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E80E5D">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E80E5D">
        <w:rPr>
          <w:bCs w:val="0"/>
          <w:iCs/>
          <w:sz w:val="24"/>
          <w:szCs w:val="24"/>
        </w:rPr>
        <w:t>2018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234796" w:rsidRPr="00BB1057" w:rsidRDefault="00B66049" w:rsidP="00BB1057">
      <w:pPr>
        <w:spacing w:line="240" w:lineRule="auto"/>
        <w:jc w:val="center"/>
        <w:rPr>
          <w:b/>
          <w:sz w:val="24"/>
        </w:rPr>
      </w:pPr>
      <w:r w:rsidRPr="00BE4CC7">
        <w:rPr>
          <w:b/>
          <w:sz w:val="24"/>
        </w:rPr>
        <w:t xml:space="preserve">на </w:t>
      </w:r>
      <w:r w:rsidR="005D69A3" w:rsidRPr="00BE4CC7">
        <w:rPr>
          <w:b/>
          <w:sz w:val="24"/>
        </w:rPr>
        <w:t xml:space="preserve">право заключения </w:t>
      </w:r>
      <w:proofErr w:type="gramStart"/>
      <w:r w:rsidR="00DF37F3">
        <w:rPr>
          <w:b/>
          <w:sz w:val="24"/>
        </w:rPr>
        <w:t>договор</w:t>
      </w:r>
      <w:r w:rsidR="009278FC">
        <w:rPr>
          <w:b/>
          <w:sz w:val="24"/>
        </w:rPr>
        <w:t>а</w:t>
      </w:r>
      <w:proofErr w:type="gramEnd"/>
      <w:r w:rsidR="00DF37F3">
        <w:rPr>
          <w:b/>
          <w:sz w:val="24"/>
        </w:rPr>
        <w:t xml:space="preserve"> </w:t>
      </w:r>
      <w:r w:rsidR="00BB1057" w:rsidRPr="00BB1057">
        <w:rPr>
          <w:b/>
          <w:sz w:val="24"/>
        </w:rPr>
        <w:t>на оказание услуг контакт-центра</w:t>
      </w:r>
      <w:r w:rsidR="00785DAA"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E80E5D">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B86973">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B86973">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B86973">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B86973">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B86973">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B86973">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B86973">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B86973">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B86973">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B86973">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B86973">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B86973">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B86973">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B86973">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B86973">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B86973">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B86973">
        <w:rPr>
          <w:noProof/>
        </w:rPr>
        <w:t>27</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B86973">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B86973">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B86973">
        <w:rPr>
          <w:noProof/>
        </w:rPr>
        <w:t>29</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B86973">
        <w:rPr>
          <w:noProof/>
          <w:sz w:val="24"/>
          <w:szCs w:val="24"/>
        </w:rPr>
        <w:t>30</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E80E5D"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E80E5D">
        <w:rPr>
          <w:iCs/>
          <w:szCs w:val="24"/>
        </w:rPr>
        <w:t xml:space="preserve">Заказчик </w:t>
      </w:r>
      <w:r w:rsidRPr="00E80E5D">
        <w:rPr>
          <w:szCs w:val="24"/>
        </w:rPr>
        <w:t>и</w:t>
      </w:r>
      <w:r w:rsidRPr="00E80E5D">
        <w:rPr>
          <w:bCs/>
          <w:szCs w:val="24"/>
        </w:rPr>
        <w:t xml:space="preserve"> Организатор </w:t>
      </w:r>
      <w:r w:rsidRPr="00E80E5D">
        <w:rPr>
          <w:szCs w:val="24"/>
        </w:rPr>
        <w:t>открытого запроса предложений</w:t>
      </w:r>
      <w:r w:rsidR="00785DAA" w:rsidRPr="00E80E5D">
        <w:rPr>
          <w:szCs w:val="24"/>
        </w:rPr>
        <w:t xml:space="preserve"> </w:t>
      </w:r>
      <w:r w:rsidRPr="00E80E5D">
        <w:rPr>
          <w:szCs w:val="24"/>
        </w:rPr>
        <w:t>АО «</w:t>
      </w:r>
      <w:proofErr w:type="spellStart"/>
      <w:r w:rsidR="00785DAA" w:rsidRPr="00E80E5D">
        <w:rPr>
          <w:szCs w:val="24"/>
        </w:rPr>
        <w:t>ЕЭнС</w:t>
      </w:r>
      <w:proofErr w:type="spellEnd"/>
      <w:r w:rsidR="00785DAA" w:rsidRPr="00E80E5D">
        <w:rPr>
          <w:szCs w:val="24"/>
        </w:rPr>
        <w:t>», юридический</w:t>
      </w:r>
      <w:r w:rsidRPr="00E80E5D">
        <w:rPr>
          <w:szCs w:val="24"/>
        </w:rPr>
        <w:t xml:space="preserve"> адрес: </w:t>
      </w:r>
      <w:r w:rsidR="00785DAA" w:rsidRPr="00E80E5D">
        <w:rPr>
          <w:szCs w:val="24"/>
        </w:rPr>
        <w:t>620144, г. Екатеринбург, ул. Сурикова, 48</w:t>
      </w:r>
      <w:r w:rsidRPr="00E80E5D">
        <w:rPr>
          <w:iCs/>
          <w:szCs w:val="24"/>
        </w:rPr>
        <w:t xml:space="preserve">, </w:t>
      </w:r>
      <w:r w:rsidR="00785DAA" w:rsidRPr="00E80E5D">
        <w:rPr>
          <w:iCs/>
          <w:szCs w:val="24"/>
        </w:rPr>
        <w:t xml:space="preserve">почтовый адрес: </w:t>
      </w:r>
      <w:r w:rsidR="00E80E5D" w:rsidRPr="00E80E5D">
        <w:rPr>
          <w:bCs/>
          <w:iCs/>
          <w:szCs w:val="24"/>
        </w:rPr>
        <w:t xml:space="preserve">620026, </w:t>
      </w:r>
      <w:r w:rsidR="00E80E5D" w:rsidRPr="00E80E5D">
        <w:rPr>
          <w:szCs w:val="24"/>
        </w:rPr>
        <w:t>г. Екатеринбург, ул. Луначарского, 210</w:t>
      </w:r>
      <w:r w:rsidR="00785DAA" w:rsidRPr="00E80E5D">
        <w:rPr>
          <w:bCs/>
          <w:iCs/>
          <w:szCs w:val="24"/>
        </w:rPr>
        <w:t xml:space="preserve">, </w:t>
      </w:r>
      <w:r w:rsidRPr="00E80E5D">
        <w:rPr>
          <w:iCs/>
          <w:szCs w:val="24"/>
        </w:rPr>
        <w:t>Секретарь</w:t>
      </w:r>
      <w:r w:rsidRPr="00E80E5D">
        <w:rPr>
          <w:szCs w:val="24"/>
        </w:rPr>
        <w:t xml:space="preserve"> </w:t>
      </w:r>
      <w:r w:rsidRPr="00E80E5D">
        <w:rPr>
          <w:iCs/>
          <w:szCs w:val="24"/>
        </w:rPr>
        <w:t>Закупочной</w:t>
      </w:r>
      <w:r w:rsidRPr="00E80E5D">
        <w:rPr>
          <w:szCs w:val="24"/>
        </w:rPr>
        <w:t xml:space="preserve"> комиссии – </w:t>
      </w:r>
      <w:r w:rsidR="00785DAA" w:rsidRPr="00E80E5D">
        <w:rPr>
          <w:szCs w:val="24"/>
        </w:rPr>
        <w:t>Пьянков Владимир Ильич</w:t>
      </w:r>
      <w:r w:rsidRPr="00E80E5D">
        <w:rPr>
          <w:szCs w:val="24"/>
        </w:rPr>
        <w:t>, тел.: (343) 215-</w:t>
      </w:r>
      <w:r w:rsidR="00785DAA" w:rsidRPr="00E80E5D">
        <w:rPr>
          <w:szCs w:val="24"/>
        </w:rPr>
        <w:t>76</w:t>
      </w:r>
      <w:r w:rsidR="0015619E" w:rsidRPr="00E80E5D">
        <w:rPr>
          <w:szCs w:val="24"/>
        </w:rPr>
        <w:t>-</w:t>
      </w:r>
      <w:r w:rsidR="00785DAA" w:rsidRPr="00E80E5D">
        <w:rPr>
          <w:szCs w:val="24"/>
        </w:rPr>
        <w:t>34</w:t>
      </w:r>
      <w:r w:rsidRPr="00E80E5D">
        <w:rPr>
          <w:szCs w:val="24"/>
        </w:rPr>
        <w:t xml:space="preserve">, </w:t>
      </w:r>
      <w:proofErr w:type="gramStart"/>
      <w:r w:rsidRPr="00E80E5D">
        <w:rPr>
          <w:szCs w:val="24"/>
        </w:rPr>
        <w:t>е</w:t>
      </w:r>
      <w:proofErr w:type="gramEnd"/>
      <w:r w:rsidRPr="00E80E5D">
        <w:rPr>
          <w:szCs w:val="24"/>
        </w:rPr>
        <w:t>-</w:t>
      </w:r>
      <w:proofErr w:type="spellStart"/>
      <w:r w:rsidRPr="00E80E5D">
        <w:rPr>
          <w:szCs w:val="24"/>
        </w:rPr>
        <w:t>mail</w:t>
      </w:r>
      <w:proofErr w:type="spellEnd"/>
      <w:r w:rsidRPr="00E80E5D">
        <w:rPr>
          <w:szCs w:val="24"/>
        </w:rPr>
        <w:t xml:space="preserve">: </w:t>
      </w:r>
      <w:proofErr w:type="spellStart"/>
      <w:r w:rsidR="00785DAA" w:rsidRPr="00E80E5D">
        <w:rPr>
          <w:szCs w:val="24"/>
          <w:lang w:val="en-US"/>
        </w:rPr>
        <w:t>PyankovVI</w:t>
      </w:r>
      <w:proofErr w:type="spellEnd"/>
      <w:r w:rsidR="00785DAA" w:rsidRPr="00E80E5D">
        <w:rPr>
          <w:szCs w:val="24"/>
        </w:rPr>
        <w:t>@</w:t>
      </w:r>
      <w:proofErr w:type="spellStart"/>
      <w:r w:rsidR="00785DAA" w:rsidRPr="00E80E5D">
        <w:rPr>
          <w:szCs w:val="24"/>
          <w:lang w:val="en-US"/>
        </w:rPr>
        <w:t>eens</w:t>
      </w:r>
      <w:proofErr w:type="spellEnd"/>
      <w:r w:rsidR="00785DAA" w:rsidRPr="00E80E5D">
        <w:rPr>
          <w:szCs w:val="24"/>
        </w:rPr>
        <w:t>.</w:t>
      </w:r>
      <w:proofErr w:type="spellStart"/>
      <w:r w:rsidR="00785DAA" w:rsidRPr="00E80E5D">
        <w:rPr>
          <w:szCs w:val="24"/>
          <w:lang w:val="en-US"/>
        </w:rPr>
        <w:t>ru</w:t>
      </w:r>
      <w:proofErr w:type="spellEnd"/>
      <w:r w:rsidRPr="00E80E5D">
        <w:rPr>
          <w:szCs w:val="24"/>
        </w:rPr>
        <w:t xml:space="preserve">, Извещением о проведении открытого </w:t>
      </w:r>
      <w:r w:rsidRPr="00E80E5D">
        <w:rPr>
          <w:iCs/>
          <w:szCs w:val="24"/>
        </w:rPr>
        <w:t>запроса предложений</w:t>
      </w:r>
      <w:r w:rsidRPr="00E80E5D">
        <w:rPr>
          <w:szCs w:val="24"/>
        </w:rPr>
        <w:t>, опубликованным:</w:t>
      </w:r>
    </w:p>
    <w:p w:rsidR="00B66049" w:rsidRPr="00336BDF" w:rsidRDefault="00B66049" w:rsidP="00B66049">
      <w:pPr>
        <w:widowControl w:val="0"/>
        <w:suppressAutoHyphens w:val="0"/>
        <w:autoSpaceDE w:val="0"/>
        <w:autoSpaceDN w:val="0"/>
        <w:adjustRightInd w:val="0"/>
        <w:spacing w:line="264" w:lineRule="auto"/>
        <w:ind w:firstLine="0"/>
        <w:rPr>
          <w:b/>
          <w:sz w:val="24"/>
          <w:szCs w:val="24"/>
        </w:rPr>
      </w:pPr>
      <w:r w:rsidRPr="00946743">
        <w:rPr>
          <w:sz w:val="24"/>
          <w:szCs w:val="24"/>
        </w:rPr>
        <w:t xml:space="preserve">на официальном </w:t>
      </w:r>
      <w:r w:rsidRPr="00D709AE">
        <w:rPr>
          <w:bCs w:val="0"/>
          <w:sz w:val="24"/>
          <w:szCs w:val="20"/>
          <w:lang w:eastAsia="ru-RU"/>
        </w:rPr>
        <w:t>сайте www.zakupki.gov.ru, извещение</w:t>
      </w:r>
      <w:r w:rsidRPr="00946743">
        <w:rPr>
          <w:sz w:val="24"/>
          <w:szCs w:val="24"/>
        </w:rPr>
        <w:t xml:space="preserve"> </w:t>
      </w:r>
      <w:r w:rsidR="00BE4CC7" w:rsidRPr="00946743">
        <w:rPr>
          <w:b/>
          <w:sz w:val="24"/>
          <w:szCs w:val="24"/>
        </w:rPr>
        <w:t>№</w:t>
      </w:r>
      <w:r w:rsidR="004F10C6" w:rsidRPr="00946743">
        <w:rPr>
          <w:b/>
          <w:sz w:val="24"/>
          <w:szCs w:val="24"/>
        </w:rPr>
        <w:t xml:space="preserve"> </w:t>
      </w:r>
      <w:r w:rsidR="00E80E5D">
        <w:rPr>
          <w:b/>
          <w:sz w:val="24"/>
          <w:szCs w:val="24"/>
        </w:rPr>
        <w:t>____________</w:t>
      </w:r>
      <w:r w:rsidR="001F5B34" w:rsidRPr="00946743">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E80E5D">
        <w:rPr>
          <w:b/>
          <w:sz w:val="24"/>
          <w:szCs w:val="24"/>
        </w:rPr>
        <w:t>23</w:t>
      </w:r>
      <w:r w:rsidR="009278FC" w:rsidRPr="00946743">
        <w:rPr>
          <w:b/>
          <w:sz w:val="24"/>
          <w:szCs w:val="24"/>
        </w:rPr>
        <w:t>.</w:t>
      </w:r>
      <w:r w:rsidR="00E80E5D">
        <w:rPr>
          <w:b/>
          <w:sz w:val="24"/>
          <w:szCs w:val="24"/>
        </w:rPr>
        <w:t>11</w:t>
      </w:r>
      <w:r w:rsidR="00F17578" w:rsidRPr="00946743">
        <w:rPr>
          <w:b/>
          <w:sz w:val="24"/>
          <w:szCs w:val="24"/>
        </w:rPr>
        <w:t>.</w:t>
      </w:r>
      <w:r w:rsidR="00E80E5D">
        <w:rPr>
          <w:b/>
          <w:sz w:val="24"/>
          <w:szCs w:val="24"/>
        </w:rPr>
        <w:t>2018</w:t>
      </w:r>
      <w:r w:rsidR="00EC751C" w:rsidRPr="00946743">
        <w:rPr>
          <w:b/>
          <w:sz w:val="24"/>
          <w:szCs w:val="24"/>
        </w:rPr>
        <w:t xml:space="preserve"> </w:t>
      </w:r>
      <w:r w:rsidR="006210D6" w:rsidRPr="00946743">
        <w:rPr>
          <w:b/>
          <w:sz w:val="24"/>
          <w:szCs w:val="24"/>
        </w:rPr>
        <w:t>г</w:t>
      </w:r>
      <w:r w:rsidR="00EC751C" w:rsidRPr="00946743">
        <w:rPr>
          <w:b/>
          <w:sz w:val="24"/>
          <w:szCs w:val="24"/>
        </w:rPr>
        <w:t>.</w:t>
      </w:r>
      <w:r w:rsidRPr="00946743">
        <w:rPr>
          <w:snapToGrid w:val="0"/>
          <w:sz w:val="24"/>
          <w:szCs w:val="24"/>
        </w:rPr>
        <w:t xml:space="preserve">, </w:t>
      </w:r>
      <w:r w:rsidRPr="00946743">
        <w:rPr>
          <w:sz w:val="24"/>
          <w:szCs w:val="24"/>
        </w:rPr>
        <w:t xml:space="preserve">на сайте электронной торговой площадки (далее – ЭТП) </w:t>
      </w:r>
      <w:r w:rsidR="00D709AE" w:rsidRPr="00D709AE">
        <w:rPr>
          <w:sz w:val="24"/>
          <w:szCs w:val="24"/>
        </w:rPr>
        <w:t>www.b2b-energo.ru</w:t>
      </w:r>
      <w:r w:rsidR="00785DAA" w:rsidRPr="00946743">
        <w:rPr>
          <w:sz w:val="24"/>
          <w:szCs w:val="24"/>
        </w:rPr>
        <w:t>,</w:t>
      </w:r>
      <w:r w:rsidR="00785DAA" w:rsidRPr="00946743">
        <w:t xml:space="preserve"> </w:t>
      </w:r>
      <w:r w:rsidRPr="00946743">
        <w:rPr>
          <w:sz w:val="24"/>
          <w:szCs w:val="24"/>
        </w:rPr>
        <w:t xml:space="preserve">извещение </w:t>
      </w:r>
      <w:r w:rsidR="00E80E5D">
        <w:rPr>
          <w:sz w:val="24"/>
          <w:szCs w:val="24"/>
        </w:rPr>
        <w:t xml:space="preserve">                             </w:t>
      </w:r>
      <w:r w:rsidR="00BE4CC7" w:rsidRPr="00946743">
        <w:rPr>
          <w:b/>
          <w:sz w:val="24"/>
          <w:szCs w:val="24"/>
        </w:rPr>
        <w:t>№</w:t>
      </w:r>
      <w:r w:rsidR="008A4AD2" w:rsidRPr="00946743">
        <w:rPr>
          <w:b/>
          <w:sz w:val="24"/>
          <w:szCs w:val="24"/>
        </w:rPr>
        <w:t xml:space="preserve"> </w:t>
      </w:r>
      <w:r w:rsidR="00E80E5D">
        <w:rPr>
          <w:b/>
          <w:sz w:val="24"/>
          <w:szCs w:val="24"/>
        </w:rPr>
        <w:t>_________________</w:t>
      </w:r>
      <w:r w:rsidR="00B330F4" w:rsidRPr="00946743">
        <w:rPr>
          <w:rFonts w:ascii="Arial" w:hAnsi="Arial" w:cs="Arial"/>
          <w:b/>
          <w:color w:val="0060A4"/>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E80E5D">
        <w:rPr>
          <w:b/>
          <w:sz w:val="24"/>
          <w:szCs w:val="24"/>
        </w:rPr>
        <w:t>23</w:t>
      </w:r>
      <w:r w:rsidR="009278FC" w:rsidRPr="00946743">
        <w:rPr>
          <w:b/>
          <w:sz w:val="24"/>
          <w:szCs w:val="24"/>
        </w:rPr>
        <w:t>.1</w:t>
      </w:r>
      <w:r w:rsidR="00E80E5D">
        <w:rPr>
          <w:b/>
          <w:sz w:val="24"/>
          <w:szCs w:val="24"/>
        </w:rPr>
        <w:t>1.2018</w:t>
      </w:r>
      <w:r w:rsidR="00EC751C" w:rsidRPr="00946743">
        <w:rPr>
          <w:b/>
          <w:sz w:val="24"/>
          <w:szCs w:val="24"/>
        </w:rPr>
        <w:t xml:space="preserve"> </w:t>
      </w:r>
      <w:r w:rsidRPr="00946743">
        <w:rPr>
          <w:b/>
          <w:sz w:val="24"/>
          <w:szCs w:val="24"/>
        </w:rPr>
        <w:t>г.</w:t>
      </w:r>
      <w:r w:rsidR="00785DAA" w:rsidRPr="00946743">
        <w:rPr>
          <w:sz w:val="24"/>
          <w:szCs w:val="24"/>
        </w:rPr>
        <w:t xml:space="preserve">, на сайте </w:t>
      </w:r>
      <w:r w:rsidRPr="00946743">
        <w:rPr>
          <w:sz w:val="24"/>
          <w:szCs w:val="24"/>
        </w:rPr>
        <w:t>АО «</w:t>
      </w:r>
      <w:proofErr w:type="spellStart"/>
      <w:r w:rsidR="00785DAA" w:rsidRPr="00946743">
        <w:rPr>
          <w:sz w:val="24"/>
          <w:szCs w:val="24"/>
        </w:rPr>
        <w:t>ЕЭнС</w:t>
      </w:r>
      <w:proofErr w:type="spellEnd"/>
      <w:r w:rsidRPr="00D709AE">
        <w:rPr>
          <w:bCs w:val="0"/>
          <w:snapToGrid w:val="0"/>
          <w:sz w:val="24"/>
          <w:szCs w:val="20"/>
          <w:lang w:eastAsia="ru-RU"/>
        </w:rPr>
        <w:t xml:space="preserve">» </w:t>
      </w:r>
      <w:r w:rsidR="00785DAA" w:rsidRPr="00D709AE">
        <w:rPr>
          <w:bCs w:val="0"/>
          <w:snapToGrid w:val="0"/>
          <w:sz w:val="24"/>
          <w:szCs w:val="20"/>
          <w:lang w:eastAsia="ru-RU"/>
        </w:rPr>
        <w:t>www.eens.ru</w:t>
      </w:r>
      <w:r w:rsidRPr="00D709AE">
        <w:rPr>
          <w:bCs w:val="0"/>
          <w:snapToGrid w:val="0"/>
          <w:sz w:val="24"/>
          <w:szCs w:val="20"/>
          <w:lang w:eastAsia="ru-RU"/>
        </w:rPr>
        <w:t>,</w:t>
      </w:r>
      <w:r w:rsidRPr="00946743">
        <w:rPr>
          <w:sz w:val="24"/>
          <w:szCs w:val="24"/>
        </w:rPr>
        <w:t xml:space="preserve"> извещение</w:t>
      </w:r>
      <w:r w:rsidR="00785DAA" w:rsidRPr="00946743">
        <w:rPr>
          <w:sz w:val="24"/>
          <w:szCs w:val="24"/>
        </w:rPr>
        <w:t xml:space="preserve"> </w:t>
      </w:r>
      <w:r w:rsidR="00785DAA" w:rsidRPr="00946743">
        <w:rPr>
          <w:b/>
          <w:sz w:val="24"/>
          <w:szCs w:val="24"/>
        </w:rPr>
        <w:t xml:space="preserve">№ </w:t>
      </w:r>
      <w:r w:rsidR="00E80E5D">
        <w:rPr>
          <w:b/>
          <w:sz w:val="24"/>
          <w:szCs w:val="24"/>
        </w:rPr>
        <w:t>25</w:t>
      </w:r>
      <w:r w:rsidRPr="00946743">
        <w:rPr>
          <w:b/>
          <w:sz w:val="24"/>
          <w:szCs w:val="24"/>
        </w:rPr>
        <w:t xml:space="preserve"> от</w:t>
      </w:r>
      <w:r w:rsidRPr="00946743">
        <w:rPr>
          <w:sz w:val="24"/>
          <w:szCs w:val="24"/>
        </w:rPr>
        <w:t xml:space="preserve"> </w:t>
      </w:r>
      <w:r w:rsidR="00E80E5D">
        <w:rPr>
          <w:b/>
          <w:sz w:val="24"/>
          <w:szCs w:val="24"/>
        </w:rPr>
        <w:t>23</w:t>
      </w:r>
      <w:r w:rsidR="009278FC" w:rsidRPr="00946743">
        <w:rPr>
          <w:b/>
          <w:sz w:val="24"/>
          <w:szCs w:val="24"/>
        </w:rPr>
        <w:t>.1</w:t>
      </w:r>
      <w:r w:rsidR="00E80E5D">
        <w:rPr>
          <w:b/>
          <w:sz w:val="24"/>
          <w:szCs w:val="24"/>
        </w:rPr>
        <w:t>1</w:t>
      </w:r>
      <w:r w:rsidR="00AC40AC" w:rsidRPr="00946743">
        <w:rPr>
          <w:b/>
          <w:sz w:val="24"/>
          <w:szCs w:val="24"/>
        </w:rPr>
        <w:t>.</w:t>
      </w:r>
      <w:r w:rsidR="00E80E5D">
        <w:rPr>
          <w:b/>
          <w:sz w:val="24"/>
          <w:szCs w:val="24"/>
        </w:rPr>
        <w:t>2018</w:t>
      </w:r>
      <w:r w:rsidR="003B5601" w:rsidRPr="00946743">
        <w:rPr>
          <w:b/>
          <w:sz w:val="24"/>
          <w:szCs w:val="24"/>
        </w:rPr>
        <w:t xml:space="preserve"> г.</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индивидуальных предпринимателей, </w:t>
      </w:r>
      <w:r w:rsidR="009278FC" w:rsidRPr="00785DAA">
        <w:t xml:space="preserve">а также лиц, </w:t>
      </w:r>
      <w:r w:rsidRPr="00785DAA">
        <w:t>являющихся</w:t>
      </w:r>
      <w:r w:rsidR="003474DE" w:rsidRPr="00785DAA">
        <w:t xml:space="preserve"> </w:t>
      </w:r>
      <w:r w:rsidRPr="00785DAA">
        <w:t xml:space="preserve">субъектами малого и среднего предпринимательства,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BB1057" w:rsidRDefault="00DD014F" w:rsidP="00BB1057">
      <w:pPr>
        <w:pStyle w:val="3-"/>
        <w:tabs>
          <w:tab w:val="left" w:pos="1418"/>
        </w:tabs>
        <w:spacing w:line="276" w:lineRule="auto"/>
        <w:ind w:left="0" w:firstLine="709"/>
        <w:rPr>
          <w:b/>
          <w:bCs/>
          <w:szCs w:val="24"/>
        </w:rPr>
      </w:pPr>
      <w:bookmarkStart w:id="19" w:name="_Ref306980366"/>
      <w:bookmarkStart w:id="20" w:name="_Ref303323780"/>
      <w:r w:rsidRPr="00BB1057">
        <w:rPr>
          <w:szCs w:val="24"/>
        </w:rPr>
        <w:t>Предмет Запроса предложений</w:t>
      </w:r>
      <w:bookmarkEnd w:id="19"/>
      <w:r w:rsidRPr="00BB1057">
        <w:rPr>
          <w:szCs w:val="24"/>
        </w:rPr>
        <w:t xml:space="preserve"> – </w:t>
      </w:r>
      <w:bookmarkEnd w:id="20"/>
      <w:r w:rsidR="005D69A3" w:rsidRPr="00BB1057">
        <w:rPr>
          <w:b/>
          <w:szCs w:val="24"/>
        </w:rPr>
        <w:t xml:space="preserve">право заключения </w:t>
      </w:r>
      <w:r w:rsidR="00C42CA6" w:rsidRPr="00BB1057">
        <w:rPr>
          <w:b/>
          <w:szCs w:val="24"/>
        </w:rPr>
        <w:t>договор</w:t>
      </w:r>
      <w:r w:rsidR="009278FC" w:rsidRPr="00BB1057">
        <w:rPr>
          <w:b/>
          <w:szCs w:val="24"/>
        </w:rPr>
        <w:t>а</w:t>
      </w:r>
      <w:r w:rsidR="002459F1" w:rsidRPr="00BB1057">
        <w:rPr>
          <w:b/>
          <w:szCs w:val="24"/>
        </w:rPr>
        <w:t xml:space="preserve"> </w:t>
      </w:r>
      <w:r w:rsidR="00BB1057" w:rsidRPr="00BB1057">
        <w:rPr>
          <w:b/>
          <w:szCs w:val="24"/>
        </w:rPr>
        <w:t>на оказание услуг контакт</w:t>
      </w:r>
      <w:r w:rsidR="00F64725">
        <w:rPr>
          <w:b/>
          <w:szCs w:val="24"/>
        </w:rPr>
        <w:t xml:space="preserve"> </w:t>
      </w:r>
      <w:r w:rsidR="00BB1057" w:rsidRPr="00BB1057">
        <w:rPr>
          <w:b/>
          <w:szCs w:val="24"/>
        </w:rPr>
        <w:t>-</w:t>
      </w:r>
      <w:r w:rsidR="00F64725">
        <w:rPr>
          <w:b/>
          <w:szCs w:val="24"/>
        </w:rPr>
        <w:t xml:space="preserve"> </w:t>
      </w:r>
      <w:r w:rsidR="00BB1057" w:rsidRPr="00BB1057">
        <w:rPr>
          <w:b/>
          <w:szCs w:val="24"/>
        </w:rPr>
        <w:t>центра</w:t>
      </w:r>
      <w:r w:rsidR="00785DAA" w:rsidRPr="00BB1057">
        <w:rPr>
          <w:b/>
          <w:bCs/>
          <w:szCs w:val="24"/>
        </w:rPr>
        <w:t>.</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804202" w:rsidRPr="002B5BA2">
        <w:rPr>
          <w:b/>
          <w:sz w:val="24"/>
          <w:szCs w:val="24"/>
        </w:rPr>
        <w:t xml:space="preserve">выполнения </w:t>
      </w:r>
      <w:r w:rsidR="00804202">
        <w:rPr>
          <w:b/>
          <w:sz w:val="24"/>
          <w:szCs w:val="24"/>
        </w:rPr>
        <w:t>работ</w:t>
      </w:r>
      <w:r w:rsidR="00804202" w:rsidRPr="002B5BA2">
        <w:rPr>
          <w:b/>
          <w:sz w:val="24"/>
          <w:szCs w:val="24"/>
        </w:rPr>
        <w:t>:</w:t>
      </w:r>
      <w:r w:rsidR="00E80E5D">
        <w:rPr>
          <w:sz w:val="24"/>
          <w:szCs w:val="24"/>
        </w:rPr>
        <w:t xml:space="preserve"> </w:t>
      </w:r>
      <w:r w:rsidR="00804202" w:rsidRPr="002B5BA2">
        <w:rPr>
          <w:sz w:val="24"/>
          <w:szCs w:val="24"/>
        </w:rPr>
        <w:t>в соответствии с ТОМ 2 Документации «Техническое задание».</w:t>
      </w:r>
    </w:p>
    <w:p w:rsidR="009278FC" w:rsidRPr="00E80E5D" w:rsidRDefault="00804202" w:rsidP="00BB1057">
      <w:pPr>
        <w:pStyle w:val="1f0"/>
        <w:tabs>
          <w:tab w:val="left" w:pos="851"/>
          <w:tab w:val="left" w:pos="1134"/>
        </w:tabs>
        <w:ind w:firstLine="709"/>
        <w:rPr>
          <w:szCs w:val="24"/>
          <w:lang w:eastAsia="ru-RU"/>
        </w:rPr>
      </w:pPr>
      <w:r w:rsidRPr="00E80E5D">
        <w:rPr>
          <w:b/>
          <w:snapToGrid w:val="0"/>
          <w:szCs w:val="24"/>
        </w:rPr>
        <w:t xml:space="preserve">Место </w:t>
      </w:r>
      <w:r w:rsidR="009278FC" w:rsidRPr="00E80E5D">
        <w:rPr>
          <w:b/>
          <w:szCs w:val="24"/>
        </w:rPr>
        <w:t>выполнения работ</w:t>
      </w:r>
      <w:r w:rsidR="009278FC" w:rsidRPr="00E80E5D">
        <w:rPr>
          <w:b/>
          <w:snapToGrid w:val="0"/>
          <w:szCs w:val="24"/>
        </w:rPr>
        <w:t>:</w:t>
      </w:r>
      <w:r w:rsidR="009278FC" w:rsidRPr="00E80E5D">
        <w:rPr>
          <w:snapToGrid w:val="0"/>
          <w:szCs w:val="24"/>
        </w:rPr>
        <w:t xml:space="preserve"> </w:t>
      </w:r>
      <w:r w:rsidR="00E80E5D" w:rsidRPr="00E80E5D">
        <w:rPr>
          <w:szCs w:val="24"/>
        </w:rPr>
        <w:t>г. Екатеринбург, ул. Луначарского, 210</w:t>
      </w:r>
    </w:p>
    <w:p w:rsidR="00234796" w:rsidRPr="0014517D" w:rsidRDefault="009278FC" w:rsidP="00BB1057">
      <w:pPr>
        <w:pStyle w:val="a"/>
        <w:numPr>
          <w:ilvl w:val="0"/>
          <w:numId w:val="0"/>
        </w:numPr>
        <w:suppressAutoHyphens w:val="0"/>
        <w:autoSpaceDE w:val="0"/>
        <w:autoSpaceDN w:val="0"/>
        <w:spacing w:before="40" w:line="240" w:lineRule="auto"/>
        <w:ind w:left="567" w:firstLine="142"/>
        <w:contextualSpacing w:val="0"/>
        <w:rPr>
          <w:sz w:val="24"/>
          <w:szCs w:val="24"/>
        </w:rPr>
      </w:pPr>
      <w:r w:rsidRPr="00094DA0">
        <w:rPr>
          <w:b/>
          <w:sz w:val="24"/>
          <w:szCs w:val="24"/>
        </w:rPr>
        <w:t xml:space="preserve">Срок выполнения работ: </w:t>
      </w:r>
      <w:r w:rsidR="00234796" w:rsidRPr="0014517D">
        <w:rPr>
          <w:sz w:val="24"/>
          <w:szCs w:val="24"/>
        </w:rPr>
        <w:t xml:space="preserve">с </w:t>
      </w:r>
      <w:r w:rsidR="00785DAA">
        <w:rPr>
          <w:sz w:val="24"/>
          <w:szCs w:val="24"/>
        </w:rPr>
        <w:t>01</w:t>
      </w:r>
      <w:r w:rsidR="00234796" w:rsidRPr="0014517D">
        <w:rPr>
          <w:sz w:val="24"/>
          <w:szCs w:val="24"/>
        </w:rPr>
        <w:t>.01.201</w:t>
      </w:r>
      <w:r w:rsidR="00E80E5D">
        <w:rPr>
          <w:sz w:val="24"/>
          <w:szCs w:val="24"/>
        </w:rPr>
        <w:t>9</w:t>
      </w:r>
      <w:r w:rsidR="00234796" w:rsidRPr="0014517D">
        <w:rPr>
          <w:sz w:val="24"/>
          <w:szCs w:val="24"/>
        </w:rPr>
        <w:t xml:space="preserve"> до 31.</w:t>
      </w:r>
      <w:r w:rsidR="00785DAA">
        <w:rPr>
          <w:sz w:val="24"/>
          <w:szCs w:val="24"/>
        </w:rPr>
        <w:t>12</w:t>
      </w:r>
      <w:r w:rsidR="00E80E5D">
        <w:rPr>
          <w:sz w:val="24"/>
          <w:szCs w:val="24"/>
        </w:rPr>
        <w:t>.2019</w:t>
      </w:r>
      <w:r w:rsidR="00234796" w:rsidRPr="0014517D">
        <w:rPr>
          <w:sz w:val="24"/>
          <w:szCs w:val="24"/>
        </w:rPr>
        <w:t xml:space="preserve"> г.</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AC7A30">
        <w:t xml:space="preserve">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AC7A30">
        <w:t>8</w:t>
      </w:r>
      <w:r w:rsidRPr="0031273B">
        <w:t xml:space="preserve"> год, утвержденн</w:t>
      </w:r>
      <w:r w:rsidR="006D2FED">
        <w:t xml:space="preserve">ого решением Совета директоров </w:t>
      </w:r>
      <w:r w:rsidRPr="0031273B">
        <w:t>АО «</w:t>
      </w:r>
      <w:proofErr w:type="spellStart"/>
      <w:r w:rsidR="006D2FED">
        <w:t>ЕЭнС</w:t>
      </w:r>
      <w:proofErr w:type="spellEnd"/>
      <w:r w:rsidRPr="0031273B">
        <w:t xml:space="preserve">» (протокол от </w:t>
      </w:r>
      <w:r w:rsidR="00AC7A30">
        <w:t>2</w:t>
      </w:r>
      <w:r w:rsidR="006D2FED">
        <w:t>0</w:t>
      </w:r>
      <w:r w:rsidR="00AC7A30">
        <w:t>.11.2017</w:t>
      </w:r>
      <w:r w:rsidRPr="0031273B">
        <w:t xml:space="preserve"> № </w:t>
      </w:r>
      <w:r w:rsidR="00AC7A30">
        <w:t>46</w:t>
      </w:r>
      <w:r w:rsidR="005D4100" w:rsidRPr="0031273B">
        <w:t>)</w:t>
      </w:r>
      <w:r w:rsidR="006D2FED">
        <w:rPr>
          <w:szCs w:val="24"/>
        </w:rPr>
        <w:t xml:space="preserve">. </w:t>
      </w:r>
      <w:r w:rsidR="009278FC" w:rsidRPr="006D2FED">
        <w:rPr>
          <w:szCs w:val="24"/>
        </w:rPr>
        <w:t>Закупка №</w:t>
      </w:r>
      <w:r w:rsidR="006D2FED">
        <w:rPr>
          <w:szCs w:val="24"/>
        </w:rPr>
        <w:t xml:space="preserve"> </w:t>
      </w:r>
      <w:r w:rsidR="00AC7A30">
        <w:rPr>
          <w:szCs w:val="24"/>
        </w:rPr>
        <w:t>50-</w:t>
      </w:r>
      <w:r w:rsidR="006D2FED">
        <w:rPr>
          <w:szCs w:val="24"/>
        </w:rPr>
        <w:t>18</w:t>
      </w:r>
      <w:r w:rsidR="00017F69" w:rsidRPr="00AC7A30">
        <w:rPr>
          <w:szCs w:val="24"/>
        </w:rPr>
        <w:t>4</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AC7A30">
        <w:rPr>
          <w:b/>
        </w:rPr>
        <w:t>16</w:t>
      </w:r>
      <w:r w:rsidR="008E7401" w:rsidRPr="006D2FED">
        <w:rPr>
          <w:b/>
        </w:rPr>
        <w:t xml:space="preserve"> от </w:t>
      </w:r>
      <w:r w:rsidR="00AC7A30">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B86973">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AC7A30">
        <w:rPr>
          <w:szCs w:val="24"/>
        </w:rPr>
        <w:t xml:space="preserve">1.4.1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w:t>
      </w:r>
      <w:r w:rsidRPr="002979A8">
        <w:rPr>
          <w:szCs w:val="24"/>
        </w:rPr>
        <w:lastRenderedPageBreak/>
        <w:t xml:space="preserve">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B86973">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B86973">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2" w:name="_Toc429410734"/>
      <w:bookmarkStart w:id="53" w:name="_Ref429410770"/>
      <w:bookmarkStart w:id="54" w:name="_Ref429410881"/>
      <w:r w:rsidRPr="002979A8">
        <w:rPr>
          <w:szCs w:val="24"/>
        </w:rPr>
        <w:t>Публикация Извещения о проведении запроса предложений и Документации по запросу предложений</w:t>
      </w:r>
      <w:bookmarkEnd w:id="52"/>
      <w:bookmarkEnd w:id="53"/>
      <w:bookmarkEnd w:id="54"/>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B86973">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5" w:name="_Проект_договора"/>
      <w:bookmarkStart w:id="56" w:name="__RefNumPara__444_922829174"/>
      <w:bookmarkStart w:id="57" w:name="_Ref191386216"/>
      <w:bookmarkStart w:id="58" w:name="_Ref305973147"/>
      <w:bookmarkStart w:id="59" w:name="_Toc386551215"/>
      <w:bookmarkStart w:id="60" w:name="_Toc395190409"/>
      <w:bookmarkStart w:id="61" w:name="_Toc429410735"/>
      <w:bookmarkEnd w:id="50"/>
      <w:bookmarkEnd w:id="55"/>
      <w:bookmarkEnd w:id="56"/>
      <w:r w:rsidRPr="002979A8">
        <w:rPr>
          <w:szCs w:val="24"/>
        </w:rPr>
        <w:t xml:space="preserve">Подготовка </w:t>
      </w:r>
      <w:bookmarkEnd w:id="57"/>
      <w:r w:rsidRPr="002979A8">
        <w:rPr>
          <w:szCs w:val="24"/>
        </w:rPr>
        <w:t>Заявок</w:t>
      </w:r>
      <w:bookmarkEnd w:id="58"/>
      <w:bookmarkEnd w:id="59"/>
      <w:bookmarkEnd w:id="60"/>
      <w:bookmarkEnd w:id="61"/>
    </w:p>
    <w:p w:rsidR="00DD014F" w:rsidRPr="002979A8" w:rsidRDefault="00DD014F" w:rsidP="00821956">
      <w:pPr>
        <w:pStyle w:val="3-"/>
        <w:tabs>
          <w:tab w:val="left" w:pos="1418"/>
        </w:tabs>
        <w:spacing w:line="276" w:lineRule="auto"/>
        <w:ind w:left="0" w:firstLine="709"/>
        <w:rPr>
          <w:b/>
          <w:szCs w:val="24"/>
        </w:rPr>
      </w:pPr>
      <w:bookmarkStart w:id="62" w:name="_Ref306114638"/>
      <w:bookmarkStart w:id="63" w:name="_Toc386551216"/>
      <w:bookmarkStart w:id="64" w:name="_Toc395190410"/>
      <w:bookmarkStart w:id="65" w:name="_Toc429126649"/>
      <w:r w:rsidRPr="002979A8">
        <w:rPr>
          <w:b/>
          <w:szCs w:val="24"/>
        </w:rPr>
        <w:t>Общие требования к Заявке</w:t>
      </w:r>
      <w:bookmarkEnd w:id="62"/>
      <w:bookmarkEnd w:id="63"/>
      <w:bookmarkEnd w:id="64"/>
      <w:bookmarkEnd w:id="65"/>
    </w:p>
    <w:p w:rsidR="003F5014" w:rsidRPr="002979A8" w:rsidRDefault="00A1168E" w:rsidP="00821956">
      <w:pPr>
        <w:pStyle w:val="4-"/>
        <w:tabs>
          <w:tab w:val="left" w:pos="1418"/>
        </w:tabs>
        <w:spacing w:line="276" w:lineRule="auto"/>
        <w:ind w:left="0" w:firstLine="709"/>
        <w:rPr>
          <w:szCs w:val="24"/>
        </w:rPr>
      </w:pPr>
      <w:bookmarkStart w:id="66" w:name="_Ref429411694"/>
      <w:bookmarkStart w:id="67" w:name="_Ref303252151"/>
      <w:bookmarkStart w:id="68" w:name="_Ref306193986"/>
      <w:bookmarkStart w:id="69"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B86973">
        <w:rPr>
          <w:szCs w:val="24"/>
        </w:rPr>
        <w:t>1.1.1</w:t>
      </w:r>
      <w:r w:rsidR="003F5014" w:rsidRPr="002979A8">
        <w:rPr>
          <w:szCs w:val="24"/>
        </w:rPr>
        <w:fldChar w:fldCharType="end"/>
      </w:r>
      <w:r w:rsidR="003F5014" w:rsidRPr="002979A8">
        <w:rPr>
          <w:szCs w:val="24"/>
        </w:rPr>
        <w:t>.</w:t>
      </w:r>
      <w:bookmarkEnd w:id="66"/>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B86973">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7"/>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B86973">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0" w:name="_Ref429411575"/>
      <w:bookmarkEnd w:id="68"/>
      <w:r>
        <w:rPr>
          <w:b/>
          <w:szCs w:val="24"/>
        </w:rPr>
        <w:t xml:space="preserve"> </w:t>
      </w:r>
      <w:r w:rsidR="00DD014F" w:rsidRPr="002979A8">
        <w:rPr>
          <w:b/>
          <w:szCs w:val="24"/>
        </w:rPr>
        <w:t>Участник должен подготовить Заявку, включающую в себя:</w:t>
      </w:r>
      <w:bookmarkEnd w:id="69"/>
      <w:bookmarkEnd w:id="70"/>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B86973">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B86973">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B86973">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proofErr w:type="gramStart"/>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_Ref429411324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b/>
          <w:bCs/>
          <w:szCs w:val="24"/>
        </w:rPr>
        <w:t>Ошибка!</w:t>
      </w:r>
      <w:proofErr w:type="gramEnd"/>
      <w:r w:rsidR="00B86973">
        <w:rPr>
          <w:b/>
          <w:bCs/>
          <w:szCs w:val="24"/>
        </w:rPr>
        <w:t xml:space="preserve"> </w:t>
      </w:r>
      <w:proofErr w:type="gramStart"/>
      <w:r w:rsidR="00B86973">
        <w:rPr>
          <w:b/>
          <w:bCs/>
          <w:szCs w:val="24"/>
        </w:rPr>
        <w:t>Источник ссылки не найден.</w:t>
      </w:r>
      <w:r w:rsidR="00072E1B" w:rsidRPr="002979A8">
        <w:rPr>
          <w:szCs w:val="24"/>
        </w:rPr>
        <w:fldChar w:fldCharType="end"/>
      </w:r>
      <w:r w:rsidRPr="002979A8">
        <w:rPr>
          <w:szCs w:val="24"/>
        </w:rPr>
        <w:t>);</w:t>
      </w:r>
      <w:proofErr w:type="gramEnd"/>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B86973">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B86973">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w:t>
      </w:r>
      <w:r w:rsidRPr="002979A8">
        <w:rPr>
          <w:szCs w:val="24"/>
        </w:rPr>
        <w:lastRenderedPageBreak/>
        <w:t xml:space="preserve">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1"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1"/>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B86973">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B86973">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B86973">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B86973">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proofErr w:type="gramStart"/>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roofErr w:type="gramEnd"/>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B86973">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proofErr w:type="gramStart"/>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B86973">
        <w:rPr>
          <w:szCs w:val="24"/>
        </w:rPr>
        <w:t>2.3.8.2</w:t>
      </w:r>
      <w:r w:rsidR="00072E1B" w:rsidRPr="002979A8">
        <w:rPr>
          <w:szCs w:val="24"/>
        </w:rPr>
        <w:fldChar w:fldCharType="end"/>
      </w:r>
      <w:r w:rsidRPr="002979A8">
        <w:rPr>
          <w:szCs w:val="24"/>
        </w:rPr>
        <w:t>);</w:t>
      </w:r>
      <w:bookmarkStart w:id="72"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lastRenderedPageBreak/>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B86973">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2"/>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B86973">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3" w:name="_Ref115076752"/>
      <w:bookmarkStart w:id="74" w:name="_Ref191386109"/>
      <w:bookmarkStart w:id="75" w:name="_Ref191386419"/>
      <w:bookmarkStart w:id="76" w:name="_Toc386551217"/>
      <w:bookmarkStart w:id="77" w:name="_Toc395190411"/>
      <w:bookmarkStart w:id="78" w:name="_Toc429126650"/>
      <w:bookmarkStart w:id="79" w:name="_Ref429410796"/>
      <w:r w:rsidRPr="002979A8">
        <w:rPr>
          <w:b/>
          <w:szCs w:val="24"/>
        </w:rPr>
        <w:t>Порядок подготовки Заявки через </w:t>
      </w:r>
      <w:bookmarkEnd w:id="73"/>
      <w:bookmarkEnd w:id="74"/>
      <w:bookmarkEnd w:id="75"/>
      <w:r w:rsidRPr="002979A8">
        <w:rPr>
          <w:b/>
          <w:szCs w:val="24"/>
        </w:rPr>
        <w:t>ЭТП</w:t>
      </w:r>
      <w:bookmarkEnd w:id="76"/>
      <w:bookmarkEnd w:id="77"/>
      <w:bookmarkEnd w:id="78"/>
      <w:bookmarkEnd w:id="79"/>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0"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0"/>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1" w:name="_Toc115623412"/>
      <w:bookmarkStart w:id="82" w:name="_Toc298234677"/>
      <w:bookmarkStart w:id="83" w:name="_Toc255985677"/>
      <w:bookmarkStart w:id="84" w:name="_Toc399504224"/>
      <w:bookmarkStart w:id="85" w:name="_Toc429126651"/>
      <w:bookmarkStart w:id="86" w:name="_Ref306008743"/>
      <w:bookmarkStart w:id="87" w:name="_Toc386551218"/>
      <w:bookmarkStart w:id="88"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1"/>
      <w:bookmarkEnd w:id="82"/>
      <w:bookmarkEnd w:id="83"/>
      <w:bookmarkEnd w:id="84"/>
      <w:bookmarkEnd w:id="85"/>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89" w:name="_Toc429126652"/>
      <w:r w:rsidRPr="002764AF">
        <w:rPr>
          <w:b/>
          <w:szCs w:val="24"/>
        </w:rPr>
        <w:t>Требования к сроку действия Заявки</w:t>
      </w:r>
      <w:bookmarkEnd w:id="86"/>
      <w:bookmarkEnd w:id="87"/>
      <w:bookmarkEnd w:id="88"/>
      <w:bookmarkEnd w:id="89"/>
    </w:p>
    <w:p w:rsidR="00DD014F" w:rsidRPr="002979A8" w:rsidRDefault="00B66049" w:rsidP="00821956">
      <w:pPr>
        <w:pStyle w:val="4-"/>
        <w:tabs>
          <w:tab w:val="left" w:pos="1418"/>
        </w:tabs>
        <w:spacing w:line="276" w:lineRule="auto"/>
        <w:ind w:left="0" w:firstLine="709"/>
        <w:rPr>
          <w:szCs w:val="24"/>
        </w:rPr>
      </w:pPr>
      <w:bookmarkStart w:id="90"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1" w:name="_Toc386551219"/>
      <w:bookmarkStart w:id="92" w:name="_Toc395190414"/>
      <w:bookmarkStart w:id="93" w:name="_Toc429126653"/>
      <w:r w:rsidRPr="002764AF">
        <w:rPr>
          <w:b/>
          <w:szCs w:val="24"/>
        </w:rPr>
        <w:t>Требования к языку Заявки</w:t>
      </w:r>
      <w:bookmarkEnd w:id="91"/>
      <w:bookmarkEnd w:id="92"/>
      <w:bookmarkEnd w:id="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4" w:name="_Toc386551220"/>
      <w:bookmarkStart w:id="95" w:name="_Toc395190415"/>
      <w:bookmarkStart w:id="96" w:name="_Toc429126654"/>
      <w:r w:rsidRPr="002764AF">
        <w:rPr>
          <w:b/>
          <w:szCs w:val="24"/>
        </w:rPr>
        <w:t>Требования к валюте Заявки</w:t>
      </w:r>
      <w:bookmarkEnd w:id="94"/>
      <w:bookmarkEnd w:id="95"/>
      <w:bookmarkEnd w:id="96"/>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7" w:name="_Toc386551221"/>
      <w:bookmarkStart w:id="98" w:name="_Ref399756088"/>
      <w:bookmarkStart w:id="99" w:name="_Toc395190416"/>
      <w:bookmarkStart w:id="100" w:name="_Toc429126655"/>
      <w:bookmarkStart w:id="101" w:name="_Ref429414640"/>
      <w:r w:rsidRPr="002764AF">
        <w:rPr>
          <w:b/>
          <w:szCs w:val="24"/>
        </w:rPr>
        <w:t>Начальная (максимальная) цена Договора (цена лота)</w:t>
      </w:r>
      <w:bookmarkEnd w:id="97"/>
      <w:bookmarkEnd w:id="98"/>
      <w:bookmarkEnd w:id="99"/>
      <w:bookmarkEnd w:id="100"/>
      <w:bookmarkEnd w:id="101"/>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2" w:name="_Ref191386407"/>
      <w:bookmarkStart w:id="103" w:name="_Ref191386526"/>
      <w:bookmarkStart w:id="104" w:name="_Toc386551222"/>
      <w:bookmarkStart w:id="105" w:name="_Toc395190417"/>
      <w:bookmarkStart w:id="106" w:name="_Toc429126656"/>
      <w:bookmarkStart w:id="107" w:name="_Ref303624481"/>
      <w:r w:rsidRPr="002764AF">
        <w:rPr>
          <w:b/>
          <w:szCs w:val="24"/>
        </w:rPr>
        <w:t>Требования к Участнику. Подтверждение соответствия предъявляемым требованиям</w:t>
      </w:r>
      <w:bookmarkEnd w:id="102"/>
      <w:bookmarkEnd w:id="103"/>
      <w:bookmarkEnd w:id="104"/>
      <w:bookmarkEnd w:id="105"/>
      <w:bookmarkEnd w:id="106"/>
    </w:p>
    <w:p w:rsidR="00DD014F" w:rsidRPr="002764AF" w:rsidRDefault="00B66049" w:rsidP="00821956">
      <w:pPr>
        <w:pStyle w:val="4-"/>
        <w:tabs>
          <w:tab w:val="left" w:pos="1418"/>
        </w:tabs>
        <w:spacing w:before="120" w:after="120" w:line="276" w:lineRule="auto"/>
        <w:ind w:left="0" w:firstLine="709"/>
        <w:rPr>
          <w:b/>
          <w:szCs w:val="24"/>
        </w:rPr>
      </w:pPr>
      <w:bookmarkStart w:id="108" w:name="_Ref93090116"/>
      <w:bookmarkStart w:id="109" w:name="_Ref191386482"/>
      <w:bookmarkEnd w:id="107"/>
      <w:r>
        <w:rPr>
          <w:b/>
          <w:szCs w:val="24"/>
        </w:rPr>
        <w:t xml:space="preserve"> </w:t>
      </w:r>
      <w:r w:rsidR="00DD014F" w:rsidRPr="002764AF">
        <w:rPr>
          <w:b/>
          <w:szCs w:val="24"/>
        </w:rPr>
        <w:t>Требования к Участникам</w:t>
      </w:r>
      <w:bookmarkEnd w:id="108"/>
      <w:r w:rsidR="00DD014F" w:rsidRPr="002764AF">
        <w:rPr>
          <w:b/>
          <w:szCs w:val="24"/>
        </w:rPr>
        <w:t>:</w:t>
      </w:r>
      <w:bookmarkEnd w:id="109"/>
    </w:p>
    <w:p w:rsidR="00880251" w:rsidRPr="002979A8" w:rsidRDefault="00880251" w:rsidP="00821956">
      <w:pPr>
        <w:pStyle w:val="5-"/>
        <w:tabs>
          <w:tab w:val="left" w:pos="1418"/>
          <w:tab w:val="left" w:pos="1701"/>
        </w:tabs>
        <w:ind w:left="0" w:firstLine="709"/>
      </w:pPr>
      <w:bookmarkStart w:id="110"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B86973">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B86973">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B86973">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0"/>
      <w:proofErr w:type="gramEnd"/>
    </w:p>
    <w:p w:rsidR="00DD014F" w:rsidRPr="002979A8" w:rsidRDefault="00DD014F" w:rsidP="00821956">
      <w:pPr>
        <w:pStyle w:val="5-"/>
        <w:tabs>
          <w:tab w:val="left" w:pos="1418"/>
          <w:tab w:val="left" w:pos="1701"/>
        </w:tabs>
        <w:ind w:left="0" w:firstLine="709"/>
        <w:rPr>
          <w:bCs/>
          <w:szCs w:val="24"/>
        </w:rPr>
      </w:pPr>
      <w:bookmarkStart w:id="111"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1"/>
    </w:p>
    <w:p w:rsidR="00DD014F" w:rsidRPr="002979A8" w:rsidRDefault="00DD014F" w:rsidP="00821956">
      <w:pPr>
        <w:pStyle w:val="6-"/>
        <w:tabs>
          <w:tab w:val="left" w:pos="1418"/>
        </w:tabs>
        <w:spacing w:line="276" w:lineRule="auto"/>
        <w:ind w:left="0" w:firstLine="709"/>
        <w:rPr>
          <w:szCs w:val="24"/>
        </w:rPr>
      </w:pPr>
      <w:bookmarkStart w:id="112" w:name="_Ref306032455"/>
      <w:r w:rsidRPr="00821956">
        <w:rPr>
          <w:b/>
          <w:szCs w:val="24"/>
        </w:rPr>
        <w:t xml:space="preserve">должен </w:t>
      </w:r>
      <w:bookmarkStart w:id="113"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2"/>
      <w:bookmarkEnd w:id="113"/>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w:t>
      </w:r>
      <w:r w:rsidRPr="002979A8">
        <w:rPr>
          <w:szCs w:val="24"/>
        </w:rPr>
        <w:lastRenderedPageBreak/>
        <w:t>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4"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4"/>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5" w:name="_Ref306005578"/>
      <w:bookmarkStart w:id="116"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7"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5"/>
      <w:bookmarkEnd w:id="117"/>
      <w:r w:rsidR="00DD014F" w:rsidRPr="00DC7C83">
        <w:rPr>
          <w:b/>
          <w:szCs w:val="24"/>
        </w:rPr>
        <w:t>:</w:t>
      </w:r>
      <w:bookmarkEnd w:id="116"/>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B86973">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lastRenderedPageBreak/>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B86973">
        <w:rPr>
          <w:szCs w:val="24"/>
        </w:rPr>
        <w:t>Форма</w:t>
      </w:r>
      <w:proofErr w:type="gramEnd"/>
      <w:r w:rsidR="00B86973">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017F69" w:rsidRPr="00017F69">
        <w:rPr>
          <w:b/>
          <w:szCs w:val="24"/>
        </w:rPr>
        <w:t>5</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w:t>
      </w:r>
      <w:r w:rsidRPr="002979A8">
        <w:rPr>
          <w:szCs w:val="24"/>
        </w:rPr>
        <w:lastRenderedPageBreak/>
        <w:t>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B86973">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w:t>
      </w:r>
      <w:r w:rsidRPr="002979A8">
        <w:rPr>
          <w:szCs w:val="24"/>
        </w:rPr>
        <w:lastRenderedPageBreak/>
        <w:t>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8" w:name="_Ref191386451"/>
      <w:bookmarkStart w:id="119" w:name="_Toc343613539"/>
      <w:bookmarkStart w:id="120" w:name="_Toc395190418"/>
      <w:bookmarkStart w:id="121" w:name="_Ref386478059"/>
      <w:bookmarkStart w:id="122" w:name="_Toc386551223"/>
      <w:bookmarkStart w:id="123" w:name="_Toc429126657"/>
      <w:r w:rsidRPr="002764AF">
        <w:rPr>
          <w:b/>
          <w:szCs w:val="24"/>
        </w:rPr>
        <w:t xml:space="preserve">Привлечение </w:t>
      </w:r>
      <w:bookmarkEnd w:id="118"/>
      <w:r w:rsidRPr="002764AF">
        <w:rPr>
          <w:b/>
          <w:szCs w:val="24"/>
        </w:rPr>
        <w:t>субподрядчиков/соисполнителей</w:t>
      </w:r>
      <w:bookmarkEnd w:id="119"/>
      <w:bookmarkEnd w:id="120"/>
      <w:r w:rsidR="004C47C5" w:rsidRPr="002764AF">
        <w:rPr>
          <w:b/>
          <w:szCs w:val="24"/>
        </w:rPr>
        <w:t>/субп</w:t>
      </w:r>
      <w:r w:rsidRPr="002764AF">
        <w:rPr>
          <w:b/>
          <w:szCs w:val="24"/>
        </w:rPr>
        <w:t>оставщиков</w:t>
      </w:r>
      <w:bookmarkEnd w:id="121"/>
      <w:bookmarkEnd w:id="122"/>
      <w:bookmarkEnd w:id="12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w:t>
      </w:r>
      <w:r w:rsidR="00880251" w:rsidRPr="002979A8">
        <w:rPr>
          <w:szCs w:val="24"/>
        </w:rPr>
        <w:lastRenderedPageBreak/>
        <w:t xml:space="preserve">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B86973">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4"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4"/>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B86973">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B86973">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 xml:space="preserve">выполнении работ, оказании услуг, отнесение субподрядчика/соисполнителя/субпоставщика закупки к российским или иностранным лицам, </w:t>
      </w:r>
      <w:r w:rsidRPr="00873F9A">
        <w:rPr>
          <w:szCs w:val="24"/>
        </w:rPr>
        <w:lastRenderedPageBreak/>
        <w:t>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5" w:name="_Ref191386461"/>
      <w:bookmarkStart w:id="126" w:name="_Toc386551224"/>
      <w:bookmarkStart w:id="127" w:name="_Toc343613540"/>
      <w:bookmarkStart w:id="128" w:name="_Toc395190419"/>
      <w:bookmarkStart w:id="129" w:name="_Toc429126658"/>
      <w:r w:rsidRPr="002764AF">
        <w:rPr>
          <w:b/>
          <w:szCs w:val="24"/>
        </w:rPr>
        <w:t>Участие в запросе предложений коллективных Участников</w:t>
      </w:r>
      <w:bookmarkEnd w:id="125"/>
      <w:bookmarkEnd w:id="126"/>
      <w:bookmarkEnd w:id="127"/>
      <w:bookmarkEnd w:id="128"/>
      <w:bookmarkEnd w:id="129"/>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B86973">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B86973">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B86973">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B86973">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B86973">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B86973">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 xml:space="preserve">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w:t>
      </w:r>
      <w:r w:rsidRPr="00AF423E">
        <w:rPr>
          <w:bCs/>
          <w:szCs w:val="24"/>
        </w:rPr>
        <w:lastRenderedPageBreak/>
        <w:t>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0"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0"/>
    </w:p>
    <w:p w:rsidR="00DD014F" w:rsidRPr="002979A8" w:rsidRDefault="00DD014F" w:rsidP="00821956">
      <w:pPr>
        <w:pStyle w:val="6-"/>
        <w:tabs>
          <w:tab w:val="left" w:pos="1418"/>
        </w:tabs>
        <w:spacing w:line="276" w:lineRule="auto"/>
        <w:ind w:left="0" w:firstLine="709"/>
        <w:rPr>
          <w:szCs w:val="24"/>
        </w:rPr>
      </w:pPr>
      <w:bookmarkStart w:id="131"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1"/>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2"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3" w:name="_Ref307563262"/>
      <w:r w:rsidRPr="002979A8">
        <w:rPr>
          <w:szCs w:val="24"/>
        </w:rPr>
        <w:t>соглашение не должно изменяться без одобрения Организатора запроса предложений и Заказчика.</w:t>
      </w:r>
      <w:bookmarkEnd w:id="133"/>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B86973">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B86973">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B86973">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lastRenderedPageBreak/>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B86973">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B86973">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B86973">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B86973">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B86973">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4" w:name="_Toc399504230"/>
      <w:bookmarkStart w:id="135" w:name="_Ref423683382"/>
      <w:bookmarkStart w:id="136" w:name="_Toc429126659"/>
      <w:bookmarkStart w:id="137" w:name="_Ref306114966"/>
      <w:bookmarkStart w:id="138" w:name="_Toc386551225"/>
      <w:bookmarkStart w:id="139" w:name="_Toc343613541"/>
      <w:bookmarkStart w:id="140" w:name="_Toc395190420"/>
      <w:r w:rsidRPr="002764AF">
        <w:rPr>
          <w:b/>
          <w:szCs w:val="24"/>
        </w:rPr>
        <w:t xml:space="preserve">Обеспечение исполнения обязательств Участника </w:t>
      </w:r>
      <w:bookmarkEnd w:id="134"/>
      <w:bookmarkEnd w:id="135"/>
      <w:r w:rsidRPr="002764AF">
        <w:rPr>
          <w:b/>
          <w:szCs w:val="24"/>
          <w:highlight w:val="yellow"/>
        </w:rPr>
        <w:t>[</w:t>
      </w:r>
      <w:r w:rsidR="00B66049">
        <w:rPr>
          <w:b/>
          <w:szCs w:val="24"/>
          <w:highlight w:val="yellow"/>
        </w:rPr>
        <w:t>не требуется</w:t>
      </w:r>
      <w:r w:rsidRPr="002764AF">
        <w:rPr>
          <w:b/>
          <w:szCs w:val="24"/>
          <w:highlight w:val="yellow"/>
        </w:rPr>
        <w:t>]</w:t>
      </w:r>
      <w:bookmarkEnd w:id="136"/>
    </w:p>
    <w:p w:rsidR="00DD014F" w:rsidRPr="005375B4" w:rsidRDefault="00DD014F" w:rsidP="00821956">
      <w:pPr>
        <w:pStyle w:val="3-"/>
        <w:tabs>
          <w:tab w:val="left" w:pos="1418"/>
        </w:tabs>
        <w:spacing w:line="276" w:lineRule="auto"/>
        <w:ind w:left="0" w:firstLine="709"/>
        <w:rPr>
          <w:b/>
          <w:szCs w:val="24"/>
        </w:rPr>
      </w:pPr>
      <w:bookmarkStart w:id="141" w:name="_Toc429126660"/>
      <w:r w:rsidRPr="005375B4">
        <w:rPr>
          <w:b/>
          <w:szCs w:val="24"/>
        </w:rPr>
        <w:t>Разъяснение Документации по запросу предложений</w:t>
      </w:r>
      <w:bookmarkEnd w:id="137"/>
      <w:bookmarkEnd w:id="138"/>
      <w:bookmarkEnd w:id="139"/>
      <w:bookmarkEnd w:id="140"/>
      <w:bookmarkEnd w:id="141"/>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B86973">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2" w:name="_Toc386551226"/>
      <w:bookmarkStart w:id="143" w:name="_Toc395190421"/>
      <w:bookmarkStart w:id="144" w:name="_Toc429126661"/>
      <w:r w:rsidRPr="005375B4">
        <w:rPr>
          <w:b/>
          <w:szCs w:val="24"/>
        </w:rPr>
        <w:t>Внесение изменений в Документацию по запросу предложений.</w:t>
      </w:r>
      <w:bookmarkEnd w:id="142"/>
      <w:bookmarkEnd w:id="143"/>
      <w:bookmarkEnd w:id="144"/>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lastRenderedPageBreak/>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5" w:name="_Ref386442243"/>
      <w:bookmarkStart w:id="146" w:name="_Toc386551227"/>
      <w:bookmarkStart w:id="147" w:name="_Toc395190422"/>
      <w:bookmarkStart w:id="148" w:name="_Toc429126662"/>
      <w:r w:rsidRPr="005375B4">
        <w:rPr>
          <w:b/>
          <w:szCs w:val="24"/>
        </w:rPr>
        <w:t>Продление срока окончания приема Заявок</w:t>
      </w:r>
      <w:bookmarkEnd w:id="145"/>
      <w:bookmarkEnd w:id="146"/>
      <w:bookmarkEnd w:id="147"/>
      <w:bookmarkEnd w:id="148"/>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49" w:name="_Ref191386249"/>
    </w:p>
    <w:p w:rsidR="00DD014F" w:rsidRPr="002979A8" w:rsidRDefault="00DD014F" w:rsidP="00821956">
      <w:pPr>
        <w:pStyle w:val="2-"/>
        <w:tabs>
          <w:tab w:val="left" w:pos="1418"/>
        </w:tabs>
        <w:spacing w:line="276" w:lineRule="auto"/>
        <w:ind w:firstLine="709"/>
        <w:rPr>
          <w:szCs w:val="24"/>
        </w:rPr>
      </w:pPr>
      <w:bookmarkStart w:id="150" w:name="_Ref305973214"/>
      <w:bookmarkStart w:id="151" w:name="_Toc386551228"/>
      <w:bookmarkStart w:id="152" w:name="_Toc395190423"/>
      <w:bookmarkStart w:id="153" w:name="_Toc429410736"/>
      <w:r w:rsidRPr="002979A8">
        <w:rPr>
          <w:szCs w:val="24"/>
        </w:rPr>
        <w:t>Подача Заявок и их прием</w:t>
      </w:r>
      <w:bookmarkStart w:id="154" w:name="_Ref56229451"/>
      <w:bookmarkEnd w:id="149"/>
      <w:bookmarkEnd w:id="150"/>
      <w:bookmarkEnd w:id="151"/>
      <w:bookmarkEnd w:id="152"/>
      <w:bookmarkEnd w:id="153"/>
    </w:p>
    <w:p w:rsidR="00DD014F" w:rsidRPr="005375B4" w:rsidRDefault="00DD014F" w:rsidP="00821956">
      <w:pPr>
        <w:pStyle w:val="3-"/>
        <w:tabs>
          <w:tab w:val="left" w:pos="1418"/>
        </w:tabs>
        <w:spacing w:line="276" w:lineRule="auto"/>
        <w:ind w:left="0" w:firstLine="709"/>
        <w:rPr>
          <w:b/>
          <w:szCs w:val="24"/>
        </w:rPr>
      </w:pPr>
      <w:bookmarkStart w:id="155" w:name="_Toc386551229"/>
      <w:bookmarkStart w:id="156" w:name="_Toc395190424"/>
      <w:bookmarkStart w:id="157" w:name="_Toc429126664"/>
      <w:r w:rsidRPr="005375B4">
        <w:rPr>
          <w:b/>
          <w:szCs w:val="24"/>
        </w:rPr>
        <w:t>Подача Заявок через ЭТП</w:t>
      </w:r>
      <w:bookmarkEnd w:id="155"/>
      <w:bookmarkEnd w:id="156"/>
      <w:bookmarkEnd w:id="15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8"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59" w:name="_Ref115077798"/>
      <w:bookmarkStart w:id="160" w:name="_Toc395190425"/>
      <w:r w:rsidR="00D4125E" w:rsidRPr="002979A8">
        <w:rPr>
          <w:szCs w:val="24"/>
        </w:rPr>
        <w:t>.</w:t>
      </w:r>
      <w:bookmarkEnd w:id="158"/>
    </w:p>
    <w:p w:rsidR="00717F60" w:rsidRPr="002979A8" w:rsidRDefault="00717F60" w:rsidP="00821956">
      <w:pPr>
        <w:pStyle w:val="3-"/>
        <w:tabs>
          <w:tab w:val="left" w:pos="1418"/>
        </w:tabs>
        <w:spacing w:line="276" w:lineRule="auto"/>
        <w:ind w:left="0" w:firstLine="709"/>
        <w:rPr>
          <w:b/>
          <w:szCs w:val="24"/>
        </w:rPr>
      </w:pPr>
      <w:bookmarkStart w:id="161"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59"/>
      <w:bookmarkEnd w:id="160"/>
      <w:bookmarkEnd w:id="161"/>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2" w:name="_Ref303683883"/>
      <w:bookmarkStart w:id="163" w:name="_Toc386551230"/>
      <w:bookmarkStart w:id="164" w:name="_Toc395190426"/>
      <w:bookmarkStart w:id="165" w:name="_Toc429410737"/>
      <w:bookmarkStart w:id="166" w:name="_Ref429410909"/>
      <w:bookmarkEnd w:id="154"/>
      <w:r w:rsidRPr="002979A8">
        <w:rPr>
          <w:szCs w:val="24"/>
        </w:rPr>
        <w:t>Изменение и отзыв Заявки</w:t>
      </w:r>
      <w:bookmarkEnd w:id="162"/>
      <w:bookmarkEnd w:id="163"/>
      <w:bookmarkEnd w:id="164"/>
      <w:bookmarkEnd w:id="165"/>
      <w:bookmarkEnd w:id="166"/>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7" w:name="_Ref427582616"/>
      <w:bookmarkStart w:id="168" w:name="_Toc429410738"/>
      <w:bookmarkStart w:id="169" w:name="_Ref305973250"/>
      <w:bookmarkStart w:id="170" w:name="_Toc386551231"/>
      <w:bookmarkStart w:id="171" w:name="_Toc395190427"/>
      <w:r w:rsidRPr="002979A8">
        <w:rPr>
          <w:szCs w:val="24"/>
        </w:rPr>
        <w:t>Вскрытие поступивших на запрос предложений конвертов</w:t>
      </w:r>
      <w:bookmarkEnd w:id="167"/>
      <w:bookmarkEnd w:id="168"/>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2"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2"/>
    </w:p>
    <w:p w:rsidR="005E0786" w:rsidRPr="002979A8" w:rsidRDefault="005E0786" w:rsidP="00821956">
      <w:pPr>
        <w:pStyle w:val="3-"/>
        <w:tabs>
          <w:tab w:val="left" w:pos="1418"/>
        </w:tabs>
        <w:spacing w:before="0" w:after="0" w:line="276" w:lineRule="auto"/>
        <w:ind w:left="0" w:firstLine="709"/>
        <w:rPr>
          <w:szCs w:val="24"/>
        </w:rPr>
      </w:pPr>
      <w:bookmarkStart w:id="173"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2"/>
      <w:r w:rsidRPr="002979A8">
        <w:rPr>
          <w:szCs w:val="24"/>
        </w:rPr>
        <w:lastRenderedPageBreak/>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5"/>
    </w:p>
    <w:p w:rsidR="005E0786" w:rsidRPr="002979A8" w:rsidRDefault="0017732D" w:rsidP="00821956">
      <w:pPr>
        <w:pStyle w:val="3-"/>
        <w:tabs>
          <w:tab w:val="left" w:pos="1418"/>
        </w:tabs>
        <w:spacing w:before="0" w:after="0" w:line="276" w:lineRule="auto"/>
        <w:ind w:left="0" w:firstLine="709"/>
        <w:rPr>
          <w:szCs w:val="24"/>
        </w:rPr>
      </w:pPr>
      <w:bookmarkStart w:id="176"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B86973">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6"/>
    </w:p>
    <w:p w:rsidR="005E0786" w:rsidRPr="002979A8" w:rsidRDefault="005E0786" w:rsidP="00821956">
      <w:pPr>
        <w:pStyle w:val="3-"/>
        <w:tabs>
          <w:tab w:val="left" w:pos="1418"/>
        </w:tabs>
        <w:spacing w:before="0" w:after="0" w:line="276" w:lineRule="auto"/>
        <w:ind w:left="0" w:firstLine="709"/>
        <w:rPr>
          <w:szCs w:val="24"/>
        </w:rPr>
      </w:pPr>
      <w:bookmarkStart w:id="177"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8"/>
    </w:p>
    <w:p w:rsidR="005E0786" w:rsidRPr="002979A8" w:rsidRDefault="0017732D" w:rsidP="00821956">
      <w:pPr>
        <w:pStyle w:val="6-"/>
        <w:tabs>
          <w:tab w:val="left" w:pos="1418"/>
        </w:tabs>
        <w:spacing w:line="276" w:lineRule="auto"/>
        <w:ind w:left="0" w:firstLine="709"/>
        <w:rPr>
          <w:szCs w:val="24"/>
        </w:rPr>
      </w:pPr>
      <w:bookmarkStart w:id="179" w:name="_Toc429126676"/>
      <w:r w:rsidRPr="002979A8">
        <w:rPr>
          <w:szCs w:val="24"/>
        </w:rPr>
        <w:t xml:space="preserve">- </w:t>
      </w:r>
      <w:r w:rsidR="005E0786" w:rsidRPr="002979A8">
        <w:rPr>
          <w:szCs w:val="24"/>
        </w:rPr>
        <w:t xml:space="preserve"> предмет запроса предложений;</w:t>
      </w:r>
      <w:bookmarkEnd w:id="179"/>
    </w:p>
    <w:p w:rsidR="0017732D" w:rsidRPr="002979A8" w:rsidRDefault="0017732D" w:rsidP="00821956">
      <w:pPr>
        <w:pStyle w:val="6-"/>
        <w:tabs>
          <w:tab w:val="left" w:pos="1418"/>
        </w:tabs>
        <w:spacing w:line="276" w:lineRule="auto"/>
        <w:ind w:left="0" w:firstLine="709"/>
        <w:rPr>
          <w:szCs w:val="24"/>
        </w:rPr>
      </w:pPr>
      <w:bookmarkStart w:id="180" w:name="_Toc429126677"/>
      <w:r w:rsidRPr="002979A8">
        <w:rPr>
          <w:szCs w:val="24"/>
        </w:rPr>
        <w:t>- общую цену Запроса предложений;</w:t>
      </w:r>
      <w:bookmarkEnd w:id="180"/>
    </w:p>
    <w:p w:rsidR="005E0786" w:rsidRPr="002979A8" w:rsidRDefault="0017732D" w:rsidP="00821956">
      <w:pPr>
        <w:pStyle w:val="6-"/>
        <w:tabs>
          <w:tab w:val="left" w:pos="1418"/>
        </w:tabs>
        <w:spacing w:line="276" w:lineRule="auto"/>
        <w:ind w:left="0" w:firstLine="709"/>
        <w:rPr>
          <w:szCs w:val="24"/>
        </w:rPr>
      </w:pPr>
      <w:bookmarkStart w:id="181" w:name="_Toc429126678"/>
      <w:r w:rsidRPr="002979A8">
        <w:rPr>
          <w:szCs w:val="24"/>
        </w:rPr>
        <w:t xml:space="preserve">- </w:t>
      </w:r>
      <w:r w:rsidR="005E0786" w:rsidRPr="002979A8">
        <w:rPr>
          <w:szCs w:val="24"/>
        </w:rPr>
        <w:t>количество Участников, подавших Предложения;</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9"/>
      <w:r w:rsidRPr="002979A8">
        <w:rPr>
          <w:szCs w:val="24"/>
        </w:rPr>
        <w:t>-</w:t>
      </w:r>
      <w:r w:rsidR="005E0786" w:rsidRPr="002979A8">
        <w:rPr>
          <w:szCs w:val="24"/>
        </w:rPr>
        <w:t xml:space="preserve"> количество поданных конвертов в бумажном виде;</w:t>
      </w:r>
      <w:bookmarkEnd w:id="182"/>
    </w:p>
    <w:p w:rsidR="005E0786" w:rsidRPr="002979A8" w:rsidRDefault="0017732D" w:rsidP="00821956">
      <w:pPr>
        <w:pStyle w:val="6-"/>
        <w:tabs>
          <w:tab w:val="left" w:pos="1418"/>
        </w:tabs>
        <w:spacing w:line="276" w:lineRule="auto"/>
        <w:ind w:left="0" w:firstLine="709"/>
        <w:rPr>
          <w:szCs w:val="24"/>
        </w:rPr>
      </w:pPr>
      <w:bookmarkStart w:id="183"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7"/>
    </w:p>
    <w:p w:rsidR="005E0786" w:rsidRPr="002979A8" w:rsidRDefault="005E0786" w:rsidP="00821956">
      <w:pPr>
        <w:pStyle w:val="3-"/>
        <w:tabs>
          <w:tab w:val="left" w:pos="1418"/>
        </w:tabs>
        <w:spacing w:before="0" w:after="0" w:line="276" w:lineRule="auto"/>
        <w:ind w:left="0" w:firstLine="709"/>
        <w:rPr>
          <w:szCs w:val="24"/>
        </w:rPr>
      </w:pPr>
      <w:bookmarkStart w:id="188"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8"/>
    </w:p>
    <w:p w:rsidR="00DD014F" w:rsidRPr="002979A8" w:rsidRDefault="00DD014F" w:rsidP="00821956">
      <w:pPr>
        <w:pStyle w:val="2-"/>
        <w:tabs>
          <w:tab w:val="left" w:pos="1418"/>
        </w:tabs>
        <w:spacing w:line="276" w:lineRule="auto"/>
        <w:ind w:firstLine="709"/>
        <w:rPr>
          <w:szCs w:val="24"/>
        </w:rPr>
      </w:pPr>
      <w:bookmarkStart w:id="189" w:name="_Toc429410739"/>
      <w:bookmarkStart w:id="190" w:name="_Ref429410930"/>
      <w:r w:rsidRPr="002979A8">
        <w:rPr>
          <w:szCs w:val="24"/>
        </w:rPr>
        <w:t>Оценка Заявок и проведение переговоров</w:t>
      </w:r>
      <w:bookmarkEnd w:id="169"/>
      <w:bookmarkEnd w:id="170"/>
      <w:bookmarkEnd w:id="171"/>
      <w:bookmarkEnd w:id="189"/>
      <w:bookmarkEnd w:id="190"/>
    </w:p>
    <w:p w:rsidR="00DD014F" w:rsidRPr="005375B4" w:rsidRDefault="00DD014F" w:rsidP="00821956">
      <w:pPr>
        <w:pStyle w:val="3-"/>
        <w:tabs>
          <w:tab w:val="left" w:pos="1418"/>
        </w:tabs>
        <w:spacing w:line="276" w:lineRule="auto"/>
        <w:ind w:left="0" w:firstLine="709"/>
        <w:rPr>
          <w:b/>
          <w:szCs w:val="24"/>
        </w:rPr>
      </w:pPr>
      <w:bookmarkStart w:id="191" w:name="_Toc386551232"/>
      <w:bookmarkStart w:id="192" w:name="_Toc395190428"/>
      <w:r w:rsidRPr="005375B4">
        <w:rPr>
          <w:b/>
          <w:szCs w:val="24"/>
        </w:rPr>
        <w:t>Общие положения</w:t>
      </w:r>
      <w:bookmarkEnd w:id="191"/>
      <w:bookmarkEnd w:id="192"/>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B86973">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B86973">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B86973">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3" w:name="_Ref93089454"/>
      <w:bookmarkStart w:id="194" w:name="_Toc386551233"/>
      <w:bookmarkStart w:id="195" w:name="_Ref394651852"/>
      <w:bookmarkStart w:id="196" w:name="_Toc395190429"/>
      <w:r w:rsidRPr="005375B4">
        <w:rPr>
          <w:b/>
          <w:szCs w:val="24"/>
        </w:rPr>
        <w:t>Отборочная стадия</w:t>
      </w:r>
      <w:bookmarkEnd w:id="193"/>
      <w:bookmarkEnd w:id="194"/>
      <w:bookmarkEnd w:id="195"/>
      <w:bookmarkEnd w:id="196"/>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B86973">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7"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8"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7"/>
      <w:bookmarkEnd w:id="198"/>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lastRenderedPageBreak/>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w:t>
      </w:r>
      <w:r w:rsidR="009719D9">
        <w:rPr>
          <w:szCs w:val="24"/>
        </w:rPr>
        <w:t xml:space="preserve">ки или об отказе от заключения </w:t>
      </w:r>
      <w:r w:rsidRPr="00AA46B5">
        <w:rPr>
          <w:szCs w:val="24"/>
        </w:rPr>
        <w:t>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lastRenderedPageBreak/>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199" w:name="_Ref306138385"/>
      <w:bookmarkStart w:id="200" w:name="_Toc386551235"/>
      <w:bookmarkStart w:id="201" w:name="_Toc343613553"/>
      <w:bookmarkStart w:id="202" w:name="_Toc395190431"/>
      <w:r w:rsidRPr="005375B4">
        <w:rPr>
          <w:b/>
          <w:szCs w:val="24"/>
        </w:rPr>
        <w:t>Оценочная стадия</w:t>
      </w:r>
      <w:bookmarkEnd w:id="199"/>
      <w:bookmarkEnd w:id="200"/>
      <w:bookmarkEnd w:id="201"/>
      <w:bookmarkEnd w:id="202"/>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D368CE" w:rsidRPr="00D368CE">
        <w:rPr>
          <w:b/>
          <w:bCs/>
          <w:szCs w:val="24"/>
          <w:lang w:eastAsia="x-none"/>
        </w:rPr>
        <w:t>6</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3" w:name="_Ref303250967"/>
      <w:bookmarkStart w:id="204" w:name="_Toc305697378"/>
      <w:bookmarkStart w:id="205" w:name="_Toc386551236"/>
      <w:bookmarkStart w:id="206"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lastRenderedPageBreak/>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7" w:name="_Toc343613554"/>
      <w:bookmarkStart w:id="208" w:name="_Toc395190432"/>
      <w:bookmarkStart w:id="209" w:name="_Ref427582705"/>
      <w:bookmarkStart w:id="210" w:name="_Toc429410740"/>
      <w:bookmarkStart w:id="211" w:name="_Ref429410939"/>
      <w:r w:rsidRPr="002979A8">
        <w:rPr>
          <w:szCs w:val="24"/>
        </w:rPr>
        <w:t>Аукционная процедура понижения цены (переторжка)</w:t>
      </w:r>
      <w:bookmarkEnd w:id="203"/>
      <w:bookmarkEnd w:id="204"/>
      <w:bookmarkEnd w:id="205"/>
      <w:bookmarkEnd w:id="207"/>
      <w:bookmarkEnd w:id="208"/>
      <w:bookmarkEnd w:id="209"/>
      <w:bookmarkEnd w:id="210"/>
      <w:bookmarkEnd w:id="211"/>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2" w:name="_Ref427582887"/>
      <w:bookmarkStart w:id="213" w:name="_Toc429410741"/>
      <w:bookmarkStart w:id="214" w:name="_Ref303681924"/>
      <w:bookmarkStart w:id="215" w:name="_Ref303683914"/>
      <w:bookmarkStart w:id="216" w:name="_Toc386551237"/>
      <w:bookmarkStart w:id="217" w:name="_Toc343613555"/>
      <w:bookmarkStart w:id="218" w:name="_Toc395190433"/>
      <w:bookmarkEnd w:id="206"/>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19"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B86973">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9"/>
    </w:p>
    <w:p w:rsidR="00001144" w:rsidRPr="00001144" w:rsidRDefault="00001144" w:rsidP="00001144">
      <w:pPr>
        <w:pStyle w:val="3-"/>
        <w:tabs>
          <w:tab w:val="left" w:pos="1418"/>
        </w:tabs>
        <w:spacing w:before="0" w:after="0" w:line="276" w:lineRule="auto"/>
        <w:ind w:left="0" w:firstLine="709"/>
        <w:rPr>
          <w:szCs w:val="24"/>
        </w:rPr>
      </w:pPr>
      <w:bookmarkStart w:id="220"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0"/>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1"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lastRenderedPageBreak/>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B86973">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B86973">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2"/>
      <w:bookmarkEnd w:id="213"/>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w:t>
      </w:r>
      <w:r w:rsidR="009719D9">
        <w:rPr>
          <w:szCs w:val="24"/>
        </w:rPr>
        <w:t xml:space="preserve">ся с </w:t>
      </w:r>
      <w:bookmarkStart w:id="222" w:name="_GoBack"/>
      <w:bookmarkEnd w:id="222"/>
      <w:r w:rsidRPr="002979A8">
        <w:rPr>
          <w:szCs w:val="24"/>
        </w:rPr>
        <w:t>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4"/>
      <w:bookmarkEnd w:id="215"/>
      <w:bookmarkEnd w:id="216"/>
      <w:bookmarkEnd w:id="217"/>
      <w:bookmarkEnd w:id="218"/>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w:t>
      </w:r>
      <w:r w:rsidRPr="002979A8">
        <w:rPr>
          <w:szCs w:val="24"/>
        </w:rPr>
        <w:lastRenderedPageBreak/>
        <w:t xml:space="preserve">информации о результатах закупки на официальном сайте </w:t>
      </w:r>
      <w:hyperlink r:id="rId15"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B86973">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B86973">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lastRenderedPageBreak/>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2"/>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3"/>
          <w:headerReference w:type="default" r:id="rId24"/>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Pr>
            <w:color w:val="0000FF"/>
          </w:rPr>
          <w:t>подпунктах "в"</w:t>
        </w:r>
      </w:hyperlink>
      <w:r>
        <w:t xml:space="preserve"> - </w:t>
      </w:r>
      <w:hyperlink r:id="rId26"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Pr="00987AA3"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814A81" w:rsidRPr="005D6530" w:rsidRDefault="00814A81" w:rsidP="00814A81">
      <w:pPr>
        <w:spacing w:line="240" w:lineRule="auto"/>
        <w:jc w:val="left"/>
        <w:rPr>
          <w:b/>
          <w:sz w:val="24"/>
          <w:szCs w:val="24"/>
        </w:rPr>
      </w:pPr>
    </w:p>
    <w:tbl>
      <w:tblPr>
        <w:tblW w:w="0" w:type="auto"/>
        <w:tblInd w:w="-176" w:type="dxa"/>
        <w:tblCellMar>
          <w:left w:w="0" w:type="dxa"/>
          <w:right w:w="0" w:type="dxa"/>
        </w:tblCellMar>
        <w:tblLook w:val="04A0" w:firstRow="1" w:lastRow="0" w:firstColumn="1" w:lastColumn="0" w:noHBand="0" w:noVBand="1"/>
      </w:tblPr>
      <w:tblGrid>
        <w:gridCol w:w="2733"/>
        <w:gridCol w:w="2580"/>
        <w:gridCol w:w="2403"/>
        <w:gridCol w:w="1816"/>
        <w:gridCol w:w="2301"/>
        <w:gridCol w:w="2561"/>
      </w:tblGrid>
      <w:tr w:rsidR="00D368CE" w:rsidTr="00D368CE">
        <w:trPr>
          <w:trHeight w:val="1924"/>
        </w:trPr>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8CE" w:rsidRPr="005B6B6F" w:rsidRDefault="00D368CE" w:rsidP="00E80E5D">
            <w:pPr>
              <w:autoSpaceDE w:val="0"/>
              <w:autoSpaceDN w:val="0"/>
              <w:spacing w:before="125" w:line="269" w:lineRule="exact"/>
              <w:ind w:right="43" w:firstLine="0"/>
              <w:jc w:val="center"/>
              <w:rPr>
                <w:rFonts w:eastAsia="Calibri"/>
                <w:b/>
                <w:lang w:eastAsia="ru-RU"/>
              </w:rPr>
            </w:pPr>
            <w:r>
              <w:rPr>
                <w:b/>
                <w:bCs w:val="0"/>
                <w:lang w:eastAsia="ru-RU"/>
              </w:rPr>
              <w:t>Перечень оказываемых услуг</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8CE" w:rsidRPr="005B6B6F" w:rsidRDefault="00D368CE" w:rsidP="00E80E5D">
            <w:pPr>
              <w:autoSpaceDE w:val="0"/>
              <w:autoSpaceDN w:val="0"/>
              <w:spacing w:before="125" w:line="269" w:lineRule="exact"/>
              <w:ind w:right="79" w:firstLine="0"/>
              <w:jc w:val="center"/>
              <w:rPr>
                <w:rFonts w:eastAsia="Calibri"/>
                <w:b/>
                <w:lang w:eastAsia="ru-RU"/>
              </w:rPr>
            </w:pPr>
            <w:r>
              <w:rPr>
                <w:b/>
                <w:bCs w:val="0"/>
                <w:lang w:eastAsia="ru-RU"/>
              </w:rPr>
              <w:t>Единица измерения</w:t>
            </w:r>
          </w:p>
        </w:tc>
        <w:tc>
          <w:tcPr>
            <w:tcW w:w="2403" w:type="dxa"/>
            <w:tcBorders>
              <w:top w:val="single" w:sz="4" w:space="0" w:color="auto"/>
              <w:left w:val="single" w:sz="4" w:space="0" w:color="auto"/>
              <w:bottom w:val="single" w:sz="4" w:space="0" w:color="auto"/>
              <w:right w:val="single" w:sz="4" w:space="0" w:color="auto"/>
            </w:tcBorders>
            <w:hideMark/>
          </w:tcPr>
          <w:p w:rsidR="00D368CE" w:rsidRDefault="00D368CE" w:rsidP="00E80E5D">
            <w:pPr>
              <w:autoSpaceDE w:val="0"/>
              <w:autoSpaceDN w:val="0"/>
              <w:spacing w:before="125" w:line="269" w:lineRule="exact"/>
              <w:ind w:firstLine="0"/>
              <w:jc w:val="center"/>
              <w:rPr>
                <w:b/>
                <w:bCs w:val="0"/>
                <w:lang w:eastAsia="ru-RU"/>
              </w:rPr>
            </w:pPr>
            <w:r>
              <w:rPr>
                <w:b/>
                <w:bCs w:val="0"/>
                <w:lang w:eastAsia="ru-RU"/>
              </w:rPr>
              <w:t xml:space="preserve">Количество услуг </w:t>
            </w:r>
          </w:p>
          <w:p w:rsidR="00D368CE" w:rsidRPr="005B6B6F" w:rsidRDefault="00D368CE" w:rsidP="00E80E5D">
            <w:pPr>
              <w:autoSpaceDE w:val="0"/>
              <w:autoSpaceDN w:val="0"/>
              <w:spacing w:before="125" w:line="269" w:lineRule="exact"/>
              <w:ind w:firstLine="0"/>
              <w:jc w:val="center"/>
              <w:rPr>
                <w:rFonts w:eastAsia="Calibri"/>
                <w:b/>
                <w:lang w:eastAsia="ru-RU"/>
              </w:rPr>
            </w:pPr>
            <w:r>
              <w:rPr>
                <w:b/>
                <w:bCs w:val="0"/>
                <w:lang w:eastAsia="ru-RU"/>
              </w:rPr>
              <w:t>за 1 месяц</w:t>
            </w:r>
          </w:p>
        </w:tc>
        <w:tc>
          <w:tcPr>
            <w:tcW w:w="1816" w:type="dxa"/>
            <w:tcBorders>
              <w:top w:val="single" w:sz="4" w:space="0" w:color="auto"/>
              <w:left w:val="single" w:sz="4" w:space="0" w:color="auto"/>
              <w:bottom w:val="single" w:sz="4" w:space="0" w:color="auto"/>
              <w:right w:val="single" w:sz="4" w:space="0" w:color="auto"/>
            </w:tcBorders>
            <w:hideMark/>
          </w:tcPr>
          <w:p w:rsidR="00D368CE" w:rsidRDefault="00D368CE" w:rsidP="00E80E5D">
            <w:pPr>
              <w:autoSpaceDE w:val="0"/>
              <w:autoSpaceDN w:val="0"/>
              <w:spacing w:before="125" w:line="269" w:lineRule="exact"/>
              <w:ind w:firstLine="0"/>
              <w:jc w:val="center"/>
              <w:rPr>
                <w:b/>
                <w:bCs w:val="0"/>
                <w:lang w:eastAsia="ru-RU"/>
              </w:rPr>
            </w:pPr>
            <w:r>
              <w:rPr>
                <w:b/>
                <w:bCs w:val="0"/>
                <w:lang w:eastAsia="ru-RU"/>
              </w:rPr>
              <w:t xml:space="preserve">Тариф за 1 ед., </w:t>
            </w:r>
          </w:p>
          <w:p w:rsidR="00D368CE" w:rsidRPr="00344B77" w:rsidRDefault="00D368CE" w:rsidP="00E80E5D">
            <w:pPr>
              <w:autoSpaceDE w:val="0"/>
              <w:autoSpaceDN w:val="0"/>
              <w:spacing w:before="125" w:line="269" w:lineRule="exact"/>
              <w:ind w:firstLine="0"/>
              <w:jc w:val="center"/>
              <w:rPr>
                <w:rFonts w:eastAsia="Calibri"/>
                <w:b/>
                <w:lang w:eastAsia="ru-RU"/>
              </w:rPr>
            </w:pPr>
            <w:r>
              <w:rPr>
                <w:b/>
                <w:bCs w:val="0"/>
                <w:lang w:eastAsia="ru-RU"/>
              </w:rPr>
              <w:t>руб. без НДС</w:t>
            </w:r>
          </w:p>
        </w:tc>
        <w:tc>
          <w:tcPr>
            <w:tcW w:w="2301" w:type="dxa"/>
            <w:tcBorders>
              <w:top w:val="single" w:sz="4" w:space="0" w:color="auto"/>
              <w:left w:val="single" w:sz="4" w:space="0" w:color="auto"/>
              <w:bottom w:val="single" w:sz="4" w:space="0" w:color="auto"/>
              <w:right w:val="single" w:sz="4" w:space="0" w:color="auto"/>
            </w:tcBorders>
            <w:hideMark/>
          </w:tcPr>
          <w:p w:rsidR="00D368CE" w:rsidRDefault="00D368CE" w:rsidP="00E80E5D">
            <w:pPr>
              <w:autoSpaceDE w:val="0"/>
              <w:autoSpaceDN w:val="0"/>
              <w:spacing w:before="125" w:line="269" w:lineRule="exact"/>
              <w:ind w:firstLine="0"/>
              <w:jc w:val="center"/>
              <w:rPr>
                <w:b/>
                <w:bCs w:val="0"/>
                <w:lang w:eastAsia="ru-RU"/>
              </w:rPr>
            </w:pPr>
            <w:r>
              <w:rPr>
                <w:b/>
                <w:bCs w:val="0"/>
                <w:lang w:eastAsia="ru-RU"/>
              </w:rPr>
              <w:t xml:space="preserve">Стоимость услуг за 1 месяц, </w:t>
            </w:r>
          </w:p>
          <w:p w:rsidR="00D368CE" w:rsidRPr="005B6B6F" w:rsidRDefault="00D368CE" w:rsidP="00E80E5D">
            <w:pPr>
              <w:autoSpaceDE w:val="0"/>
              <w:autoSpaceDN w:val="0"/>
              <w:spacing w:before="125" w:line="269" w:lineRule="exact"/>
              <w:ind w:firstLine="0"/>
              <w:jc w:val="center"/>
              <w:rPr>
                <w:rFonts w:eastAsia="Calibri"/>
                <w:b/>
                <w:lang w:eastAsia="ru-RU"/>
              </w:rPr>
            </w:pPr>
            <w:r>
              <w:rPr>
                <w:b/>
                <w:bCs w:val="0"/>
                <w:lang w:eastAsia="ru-RU"/>
              </w:rPr>
              <w:t>руб. без НДС</w:t>
            </w: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8CE" w:rsidRDefault="00D368CE" w:rsidP="00E80E5D">
            <w:pPr>
              <w:autoSpaceDE w:val="0"/>
              <w:autoSpaceDN w:val="0"/>
              <w:spacing w:before="125" w:line="269" w:lineRule="exact"/>
              <w:ind w:firstLine="0"/>
              <w:jc w:val="center"/>
              <w:rPr>
                <w:b/>
                <w:bCs w:val="0"/>
                <w:lang w:eastAsia="ru-RU"/>
              </w:rPr>
            </w:pPr>
            <w:r>
              <w:rPr>
                <w:b/>
                <w:bCs w:val="0"/>
                <w:lang w:eastAsia="ru-RU"/>
              </w:rPr>
              <w:t xml:space="preserve">Стоимость услуг за 12 мес. </w:t>
            </w:r>
          </w:p>
          <w:p w:rsidR="00D368CE" w:rsidRPr="005B6B6F" w:rsidRDefault="00D368CE" w:rsidP="00E80E5D">
            <w:pPr>
              <w:autoSpaceDE w:val="0"/>
              <w:autoSpaceDN w:val="0"/>
              <w:spacing w:before="125" w:line="269" w:lineRule="exact"/>
              <w:ind w:firstLine="0"/>
              <w:jc w:val="center"/>
              <w:rPr>
                <w:rFonts w:eastAsia="Calibri"/>
                <w:b/>
                <w:lang w:eastAsia="ru-RU"/>
              </w:rPr>
            </w:pPr>
            <w:r>
              <w:rPr>
                <w:b/>
                <w:bCs w:val="0"/>
                <w:lang w:eastAsia="ru-RU"/>
              </w:rPr>
              <w:t>(с 01.01.2017 по 31.12.2017), руб. без НДС</w:t>
            </w:r>
          </w:p>
        </w:tc>
      </w:tr>
      <w:tr w:rsidR="00D368CE" w:rsidTr="00D368CE">
        <w:trPr>
          <w:trHeight w:val="398"/>
        </w:trPr>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403"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1816"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301"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r w:rsidR="00D368CE" w:rsidTr="00D368CE">
        <w:trPr>
          <w:trHeight w:val="416"/>
        </w:trPr>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403"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1816"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301"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r w:rsidR="00D368CE" w:rsidTr="00D368CE">
        <w:trPr>
          <w:trHeight w:val="398"/>
        </w:trPr>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403"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1816"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301" w:type="dxa"/>
            <w:tcBorders>
              <w:top w:val="single" w:sz="4" w:space="0" w:color="auto"/>
              <w:left w:val="single" w:sz="4" w:space="0" w:color="auto"/>
              <w:bottom w:val="single" w:sz="4" w:space="0" w:color="auto"/>
              <w:right w:val="single" w:sz="4" w:space="0" w:color="auto"/>
            </w:tcBorders>
          </w:tcPr>
          <w:p w:rsidR="00D368CE" w:rsidRPr="005B6B6F" w:rsidRDefault="00D368CE" w:rsidP="00E80E5D">
            <w:pPr>
              <w:autoSpaceDE w:val="0"/>
              <w:autoSpaceDN w:val="0"/>
              <w:spacing w:before="125" w:line="269" w:lineRule="exact"/>
              <w:ind w:right="1550"/>
              <w:jc w:val="center"/>
              <w:rPr>
                <w:rFonts w:eastAsia="Calibri"/>
                <w:b/>
                <w:lang w:eastAsia="ru-RU"/>
              </w:rPr>
            </w:pP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r w:rsidR="00D368CE" w:rsidTr="00D368CE">
        <w:trPr>
          <w:trHeight w:val="398"/>
        </w:trPr>
        <w:tc>
          <w:tcPr>
            <w:tcW w:w="1183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8CE" w:rsidRPr="005B6B6F" w:rsidRDefault="00D368CE" w:rsidP="00E80E5D">
            <w:pPr>
              <w:tabs>
                <w:tab w:val="left" w:pos="7797"/>
              </w:tabs>
              <w:autoSpaceDE w:val="0"/>
              <w:autoSpaceDN w:val="0"/>
              <w:spacing w:before="125" w:line="269" w:lineRule="exact"/>
              <w:ind w:right="108" w:firstLine="34"/>
              <w:jc w:val="right"/>
              <w:rPr>
                <w:rFonts w:eastAsia="Calibri"/>
                <w:b/>
                <w:lang w:eastAsia="ru-RU"/>
              </w:rPr>
            </w:pPr>
            <w:r w:rsidRPr="00344B77">
              <w:rPr>
                <w:color w:val="000000"/>
                <w:sz w:val="24"/>
                <w:szCs w:val="24"/>
                <w:lang w:eastAsia="ru-RU"/>
              </w:rPr>
              <w:t xml:space="preserve">                       </w:t>
            </w:r>
            <w:r>
              <w:rPr>
                <w:color w:val="000000"/>
                <w:sz w:val="24"/>
                <w:szCs w:val="24"/>
                <w:lang w:eastAsia="ru-RU"/>
              </w:rPr>
              <w:t xml:space="preserve">Итого без НДС </w:t>
            </w: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r w:rsidR="00D368CE" w:rsidTr="00D368CE">
        <w:trPr>
          <w:trHeight w:val="398"/>
        </w:trPr>
        <w:tc>
          <w:tcPr>
            <w:tcW w:w="1183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8CE" w:rsidRPr="005B6B6F" w:rsidRDefault="00D368CE" w:rsidP="00E80E5D">
            <w:pPr>
              <w:tabs>
                <w:tab w:val="left" w:pos="7797"/>
              </w:tabs>
              <w:autoSpaceDE w:val="0"/>
              <w:autoSpaceDN w:val="0"/>
              <w:spacing w:before="125" w:line="269" w:lineRule="exact"/>
              <w:ind w:right="108"/>
              <w:jc w:val="right"/>
              <w:rPr>
                <w:rFonts w:eastAsia="Calibri"/>
                <w:b/>
                <w:lang w:eastAsia="ru-RU"/>
              </w:rPr>
            </w:pPr>
            <w:r>
              <w:rPr>
                <w:color w:val="000000"/>
                <w:sz w:val="24"/>
                <w:szCs w:val="24"/>
                <w:lang w:eastAsia="ru-RU"/>
              </w:rPr>
              <w:t>НДС ____%</w:t>
            </w: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r w:rsidR="00D368CE" w:rsidTr="00D368CE">
        <w:trPr>
          <w:trHeight w:val="416"/>
        </w:trPr>
        <w:tc>
          <w:tcPr>
            <w:tcW w:w="1183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8CE" w:rsidRPr="005B6B6F" w:rsidRDefault="00D368CE" w:rsidP="00E80E5D">
            <w:pPr>
              <w:tabs>
                <w:tab w:val="left" w:pos="7797"/>
              </w:tabs>
              <w:autoSpaceDE w:val="0"/>
              <w:autoSpaceDN w:val="0"/>
              <w:spacing w:before="125" w:line="269" w:lineRule="exact"/>
              <w:ind w:right="108"/>
              <w:jc w:val="right"/>
              <w:rPr>
                <w:rFonts w:eastAsia="Calibri"/>
                <w:b/>
                <w:lang w:eastAsia="ru-RU"/>
              </w:rPr>
            </w:pPr>
            <w:r>
              <w:rPr>
                <w:b/>
                <w:bCs w:val="0"/>
                <w:color w:val="000000"/>
                <w:sz w:val="24"/>
                <w:szCs w:val="24"/>
                <w:lang w:eastAsia="ru-RU"/>
              </w:rPr>
              <w:t>Итого с  НДС____%</w:t>
            </w:r>
          </w:p>
        </w:tc>
        <w:tc>
          <w:tcPr>
            <w:tcW w:w="2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8CE" w:rsidRPr="005B6B6F" w:rsidRDefault="00D368CE" w:rsidP="00E80E5D">
            <w:pPr>
              <w:autoSpaceDE w:val="0"/>
              <w:autoSpaceDN w:val="0"/>
              <w:spacing w:before="125" w:line="269" w:lineRule="exact"/>
              <w:ind w:right="1550"/>
              <w:jc w:val="center"/>
              <w:rPr>
                <w:rFonts w:eastAsia="Calibri"/>
                <w:b/>
                <w:lang w:eastAsia="ru-RU"/>
              </w:rPr>
            </w:pPr>
          </w:p>
        </w:tc>
      </w:tr>
    </w:tbl>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Default="00814A81" w:rsidP="00D12399">
      <w:pPr>
        <w:widowControl w:val="0"/>
        <w:suppressAutoHyphens w:val="0"/>
        <w:spacing w:line="240" w:lineRule="auto"/>
        <w:rPr>
          <w:lang w:val="en-US" w:eastAsia="ru-RU"/>
        </w:rPr>
      </w:pPr>
    </w:p>
    <w:p w:rsidR="00D368CE" w:rsidRDefault="00D368CE" w:rsidP="00D12399">
      <w:pPr>
        <w:widowControl w:val="0"/>
        <w:suppressAutoHyphens w:val="0"/>
        <w:spacing w:line="240" w:lineRule="auto"/>
        <w:rPr>
          <w:lang w:val="en-US" w:eastAsia="ru-RU"/>
        </w:rPr>
      </w:pPr>
    </w:p>
    <w:p w:rsidR="00D368CE" w:rsidRPr="00D368CE" w:rsidRDefault="00D368CE" w:rsidP="00D12399">
      <w:pPr>
        <w:widowControl w:val="0"/>
        <w:suppressAutoHyphens w:val="0"/>
        <w:spacing w:line="240" w:lineRule="auto"/>
        <w:rPr>
          <w:lang w:val="en-US"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27"/>
          <w:type w:val="nextColumn"/>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4E0D58" w:rsidRPr="004B2CB1" w:rsidRDefault="004E0D58" w:rsidP="00D368CE">
      <w:pPr>
        <w:spacing w:line="240" w:lineRule="auto"/>
        <w:jc w:val="center"/>
        <w:rPr>
          <w:b/>
          <w:sz w:val="24"/>
          <w:szCs w:val="24"/>
        </w:rPr>
      </w:pPr>
      <w:r w:rsidRPr="00BE4CC7">
        <w:rPr>
          <w:b/>
          <w:sz w:val="24"/>
        </w:rPr>
        <w:t xml:space="preserve">на право заключения </w:t>
      </w:r>
      <w:proofErr w:type="gramStart"/>
      <w:r>
        <w:rPr>
          <w:b/>
          <w:sz w:val="24"/>
        </w:rPr>
        <w:t>договора</w:t>
      </w:r>
      <w:proofErr w:type="gramEnd"/>
      <w:r>
        <w:rPr>
          <w:b/>
          <w:sz w:val="24"/>
        </w:rPr>
        <w:t xml:space="preserve"> </w:t>
      </w:r>
      <w:r w:rsidRPr="0097412F">
        <w:rPr>
          <w:b/>
          <w:sz w:val="24"/>
          <w:szCs w:val="24"/>
        </w:rPr>
        <w:t xml:space="preserve">на </w:t>
      </w:r>
      <w:r>
        <w:rPr>
          <w:b/>
          <w:sz w:val="24"/>
          <w:szCs w:val="24"/>
        </w:rPr>
        <w:t xml:space="preserve">оказание услуг </w:t>
      </w:r>
      <w:r w:rsidR="00D368CE">
        <w:rPr>
          <w:b/>
          <w:sz w:val="24"/>
          <w:szCs w:val="24"/>
        </w:rPr>
        <w:t>контакт-центра</w:t>
      </w: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8"/>
      <w:headerReference w:type="first" r:id="rId29"/>
      <w:footerReference w:type="first" r:id="rId30"/>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25" w:rsidRDefault="00F64725">
      <w:pPr>
        <w:spacing w:line="240" w:lineRule="auto"/>
      </w:pPr>
      <w:r>
        <w:separator/>
      </w:r>
    </w:p>
  </w:endnote>
  <w:endnote w:type="continuationSeparator" w:id="0">
    <w:p w:rsidR="00F64725" w:rsidRDefault="00F64725">
      <w:pPr>
        <w:spacing w:line="240" w:lineRule="auto"/>
      </w:pPr>
      <w:r>
        <w:continuationSeparator/>
      </w:r>
    </w:p>
  </w:endnote>
  <w:endnote w:type="continuationNotice" w:id="1">
    <w:p w:rsidR="00F64725" w:rsidRDefault="00F647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FA0376" w:rsidRDefault="00F64725"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9719D9">
      <w:rPr>
        <w:noProof/>
        <w:sz w:val="16"/>
        <w:szCs w:val="16"/>
        <w:lang w:eastAsia="ru-RU"/>
      </w:rPr>
      <w:t>51</w:t>
    </w:r>
    <w:r w:rsidRPr="00FA0376">
      <w:rPr>
        <w:sz w:val="16"/>
        <w:szCs w:val="16"/>
        <w:lang w:eastAsia="ru-RU"/>
      </w:rPr>
      <w:fldChar w:fldCharType="end"/>
    </w:r>
  </w:p>
  <w:p w:rsidR="00F64725" w:rsidRPr="004E0D58" w:rsidRDefault="00F64725" w:rsidP="004E0D58">
    <w:pPr>
      <w:pStyle w:val="a"/>
      <w:numPr>
        <w:ilvl w:val="0"/>
        <w:numId w:val="0"/>
      </w:numPr>
      <w:suppressAutoHyphens w:val="0"/>
      <w:autoSpaceDE w:val="0"/>
      <w:autoSpaceDN w:val="0"/>
      <w:spacing w:before="40" w:line="240" w:lineRule="auto"/>
      <w:ind w:left="567"/>
      <w:contextualSpacing w:val="0"/>
      <w:jc w:val="center"/>
      <w:rPr>
        <w:sz w:val="18"/>
        <w:szCs w:val="18"/>
      </w:rPr>
    </w:pPr>
    <w:r w:rsidRPr="004E0D58">
      <w:rPr>
        <w:sz w:val="18"/>
        <w:szCs w:val="18"/>
      </w:rPr>
      <w:t xml:space="preserve">Открытый </w:t>
    </w:r>
    <w:r w:rsidRPr="004E0D58">
      <w:rPr>
        <w:sz w:val="18"/>
      </w:rPr>
      <w:t xml:space="preserve">запрос предложений на право заключения </w:t>
    </w:r>
    <w:r w:rsidRPr="004E0D58">
      <w:rPr>
        <w:sz w:val="18"/>
        <w:szCs w:val="18"/>
      </w:rPr>
      <w:t xml:space="preserve">договора  </w:t>
    </w:r>
    <w:r w:rsidRPr="00BB1057">
      <w:rPr>
        <w:sz w:val="18"/>
        <w:szCs w:val="18"/>
      </w:rPr>
      <w:t xml:space="preserve">на оказание услуг </w:t>
    </w:r>
    <w:proofErr w:type="gramStart"/>
    <w:r w:rsidRPr="00BB1057">
      <w:rPr>
        <w:sz w:val="18"/>
        <w:szCs w:val="18"/>
      </w:rPr>
      <w:t>контакт-центра</w:t>
    </w:r>
    <w:proofErr w:type="gramEnd"/>
    <w:r w:rsidRPr="004E0D58">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C107B8" w:rsidRDefault="00F64725"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Pr="00C107B8" w:rsidRDefault="00F64725"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25" w:rsidRDefault="00F64725">
      <w:pPr>
        <w:spacing w:line="240" w:lineRule="auto"/>
      </w:pPr>
      <w:r>
        <w:separator/>
      </w:r>
    </w:p>
  </w:footnote>
  <w:footnote w:type="continuationSeparator" w:id="0">
    <w:p w:rsidR="00F64725" w:rsidRDefault="00F64725">
      <w:pPr>
        <w:spacing w:line="240" w:lineRule="auto"/>
      </w:pPr>
      <w:r>
        <w:continuationSeparator/>
      </w:r>
    </w:p>
  </w:footnote>
  <w:footnote w:type="continuationNotice" w:id="1">
    <w:p w:rsidR="00F64725" w:rsidRDefault="00F6472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5" w:rsidRDefault="00F64725"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2">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5">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7">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9"/>
  </w:num>
  <w:num w:numId="8">
    <w:abstractNumId w:val="103"/>
  </w:num>
  <w:num w:numId="9">
    <w:abstractNumId w:val="74"/>
  </w:num>
  <w:num w:numId="10">
    <w:abstractNumId w:val="85"/>
  </w:num>
  <w:num w:numId="11">
    <w:abstractNumId w:val="89"/>
  </w:num>
  <w:num w:numId="12">
    <w:abstractNumId w:val="92"/>
  </w:num>
  <w:num w:numId="13">
    <w:abstractNumId w:val="91"/>
  </w:num>
  <w:num w:numId="14">
    <w:abstractNumId w:val="107"/>
  </w:num>
  <w:num w:numId="15">
    <w:abstractNumId w:val="93"/>
  </w:num>
  <w:num w:numId="16">
    <w:abstractNumId w:val="80"/>
  </w:num>
  <w:num w:numId="17">
    <w:abstractNumId w:val="77"/>
  </w:num>
  <w:num w:numId="18">
    <w:abstractNumId w:val="108"/>
  </w:num>
  <w:num w:numId="19">
    <w:abstractNumId w:val="104"/>
  </w:num>
  <w:num w:numId="20">
    <w:abstractNumId w:val="95"/>
  </w:num>
  <w:num w:numId="21">
    <w:abstractNumId w:val="79"/>
  </w:num>
  <w:num w:numId="22">
    <w:abstractNumId w:val="82"/>
  </w:num>
  <w:num w:numId="23">
    <w:abstractNumId w:val="83"/>
  </w:num>
  <w:num w:numId="24">
    <w:abstractNumId w:val="90"/>
  </w:num>
  <w:num w:numId="25">
    <w:abstractNumId w:val="87"/>
  </w:num>
  <w:num w:numId="26">
    <w:abstractNumId w:val="97"/>
  </w:num>
  <w:num w:numId="27">
    <w:abstractNumId w:val="81"/>
  </w:num>
  <w:num w:numId="28">
    <w:abstractNumId w:val="101"/>
  </w:num>
  <w:num w:numId="29">
    <w:abstractNumId w:val="100"/>
  </w:num>
  <w:num w:numId="30">
    <w:abstractNumId w:val="86"/>
  </w:num>
  <w:num w:numId="31">
    <w:abstractNumId w:val="72"/>
  </w:num>
  <w:num w:numId="32">
    <w:abstractNumId w:val="78"/>
  </w:num>
  <w:num w:numId="33">
    <w:abstractNumId w:val="106"/>
  </w:num>
  <w:num w:numId="34">
    <w:abstractNumId w:val="71"/>
  </w:num>
  <w:num w:numId="35">
    <w:abstractNumId w:val="69"/>
  </w:num>
  <w:num w:numId="36">
    <w:abstractNumId w:val="94"/>
  </w:num>
  <w:num w:numId="37">
    <w:abstractNumId w:val="73"/>
  </w:num>
  <w:num w:numId="38">
    <w:abstractNumId w:val="88"/>
  </w:num>
  <w:num w:numId="39">
    <w:abstractNumId w:val="102"/>
  </w:num>
  <w:num w:numId="40">
    <w:abstractNumId w:val="84"/>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5"/>
  </w:num>
  <w:num w:numId="46">
    <w:abstractNumId w:val="76"/>
  </w:num>
  <w:num w:numId="47">
    <w:abstractNumId w:val="105"/>
  </w:num>
  <w:num w:numId="48">
    <w:abstractNumId w:val="110"/>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08257"/>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7A2"/>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96E22"/>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80D31"/>
    <w:rsid w:val="00684527"/>
    <w:rsid w:val="00684596"/>
    <w:rsid w:val="00684858"/>
    <w:rsid w:val="00685336"/>
    <w:rsid w:val="00685381"/>
    <w:rsid w:val="00687FD7"/>
    <w:rsid w:val="006911B0"/>
    <w:rsid w:val="00691466"/>
    <w:rsid w:val="006930CF"/>
    <w:rsid w:val="00693B0F"/>
    <w:rsid w:val="00696966"/>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19D9"/>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A30"/>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84007"/>
    <w:rsid w:val="00B86973"/>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0CF1"/>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09AE"/>
    <w:rsid w:val="00D71421"/>
    <w:rsid w:val="00D71DFA"/>
    <w:rsid w:val="00D720D4"/>
    <w:rsid w:val="00D72D2C"/>
    <w:rsid w:val="00D77DCB"/>
    <w:rsid w:val="00D8094C"/>
    <w:rsid w:val="00D82D37"/>
    <w:rsid w:val="00D837ED"/>
    <w:rsid w:val="00D83BD2"/>
    <w:rsid w:val="00D84053"/>
    <w:rsid w:val="00D84AC7"/>
    <w:rsid w:val="00D862BD"/>
    <w:rsid w:val="00D904E1"/>
    <w:rsid w:val="00D92448"/>
    <w:rsid w:val="00D92E6A"/>
    <w:rsid w:val="00D955DA"/>
    <w:rsid w:val="00D964BB"/>
    <w:rsid w:val="00D96756"/>
    <w:rsid w:val="00D971A2"/>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0E5D"/>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4725"/>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2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4BA48BE624A91FD31E16D9987D2DABDF3ADC8BE676C8A66BBF0F300EE969ACC768B8C8F4E178874E2EhB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4BA48BE624A91FD31E16D9987D2DABDF3ADC8BE676C8A66BBF0F300EE969ACC768B8C8F4E178874E2Eh5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15019-1A2F-46A9-B778-E4915C837E18}"/>
</file>

<file path=customXml/itemProps2.xml><?xml version="1.0" encoding="utf-8"?>
<ds:datastoreItem xmlns:ds="http://schemas.openxmlformats.org/officeDocument/2006/customXml" ds:itemID="{BCEEA99B-6C03-4953-BC53-1E0A134C4683}"/>
</file>

<file path=customXml/itemProps3.xml><?xml version="1.0" encoding="utf-8"?>
<ds:datastoreItem xmlns:ds="http://schemas.openxmlformats.org/officeDocument/2006/customXml" ds:itemID="{70C6468F-D1E0-4FAF-9E83-3B5ADDDFC464}"/>
</file>

<file path=customXml/itemProps4.xml><?xml version="1.0" encoding="utf-8"?>
<ds:datastoreItem xmlns:ds="http://schemas.openxmlformats.org/officeDocument/2006/customXml" ds:itemID="{3A41F103-5A6B-49B0-BE86-EBCB980D61A2}"/>
</file>

<file path=docProps/app.xml><?xml version="1.0" encoding="utf-8"?>
<Properties xmlns="http://schemas.openxmlformats.org/officeDocument/2006/extended-properties" xmlns:vt="http://schemas.openxmlformats.org/officeDocument/2006/docPropsVTypes">
  <Template>Normal</Template>
  <TotalTime>1601</TotalTime>
  <Pages>51</Pages>
  <Words>19516</Words>
  <Characters>111243</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130499</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366</cp:revision>
  <cp:lastPrinted>2017-12-07T03:27:00Z</cp:lastPrinted>
  <dcterms:created xsi:type="dcterms:W3CDTF">2015-09-14T11:10:00Z</dcterms:created>
  <dcterms:modified xsi:type="dcterms:W3CDTF">2018-11-20T10:35:00Z</dcterms:modified>
</cp:coreProperties>
</file>