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B4208" w:rsidRDefault="00103980">
      <w:pPr>
        <w:widowControl w:val="0"/>
        <w:autoSpaceDE w:val="0"/>
        <w:autoSpaceDN w:val="0"/>
        <w:adjustRightInd w:val="0"/>
        <w:spacing w:after="0" w:line="240" w:lineRule="auto"/>
        <w:ind w:left="121" w:right="110"/>
        <w:jc w:val="center"/>
        <w:rPr>
          <w:rFonts w:ascii="Liberation Serif" w:hAnsi="Liberation Serif" w:cs="Liberation Serif"/>
          <w:b/>
          <w:bCs/>
          <w:color w:val="000000"/>
          <w:sz w:val="16"/>
          <w:szCs w:val="16"/>
        </w:rPr>
      </w:pPr>
      <w:r>
        <w:rPr>
          <w:rFonts w:ascii="Liberation Serif" w:hAnsi="Liberation Serif" w:cs="Liberation Serif"/>
          <w:b/>
          <w:bCs/>
          <w:color w:val="000000"/>
          <w:sz w:val="16"/>
          <w:szCs w:val="16"/>
        </w:rPr>
        <w:t xml:space="preserve">Договор энергоснабжения № </w:t>
      </w:r>
    </w:p>
    <w:p w:rsidR="00FB4208" w:rsidRDefault="00FB4208">
      <w:pPr>
        <w:widowControl w:val="0"/>
        <w:autoSpaceDE w:val="0"/>
        <w:autoSpaceDN w:val="0"/>
        <w:adjustRightInd w:val="0"/>
        <w:spacing w:after="0" w:line="240" w:lineRule="auto"/>
        <w:ind w:left="121" w:right="110"/>
        <w:jc w:val="center"/>
        <w:rPr>
          <w:rFonts w:ascii="Liberation Serif" w:hAnsi="Liberation Serif" w:cs="Liberation Serif"/>
          <w:color w:val="000000"/>
          <w:sz w:val="16"/>
          <w:szCs w:val="16"/>
        </w:rPr>
      </w:pPr>
    </w:p>
    <w:tbl>
      <w:tblPr>
        <w:tblW w:w="0" w:type="auto"/>
        <w:tblInd w:w="13" w:type="dxa"/>
        <w:tblLayout w:type="fixed"/>
        <w:tblCellMar>
          <w:left w:w="0" w:type="dxa"/>
          <w:right w:w="0" w:type="dxa"/>
        </w:tblCellMar>
        <w:tblLook w:val="0000" w:firstRow="0" w:lastRow="0" w:firstColumn="0" w:lastColumn="0" w:noHBand="0" w:noVBand="0"/>
      </w:tblPr>
      <w:tblGrid>
        <w:gridCol w:w="1747"/>
        <w:gridCol w:w="8158"/>
      </w:tblGrid>
      <w:tr w:rsidR="00FB4208">
        <w:tc>
          <w:tcPr>
            <w:tcW w:w="1747" w:type="dxa"/>
            <w:tcBorders>
              <w:top w:val="nil"/>
              <w:left w:val="nil"/>
              <w:bottom w:val="nil"/>
              <w:right w:val="nil"/>
            </w:tcBorders>
            <w:shd w:val="clear" w:color="auto" w:fill="FFFFFF"/>
          </w:tcPr>
          <w:p w:rsidR="00FB4208" w:rsidRDefault="00103980">
            <w:pPr>
              <w:widowControl w:val="0"/>
              <w:autoSpaceDE w:val="0"/>
              <w:autoSpaceDN w:val="0"/>
              <w:adjustRightInd w:val="0"/>
              <w:spacing w:after="0" w:line="240" w:lineRule="auto"/>
              <w:ind w:left="108" w:right="108"/>
              <w:jc w:val="both"/>
              <w:rPr>
                <w:rFonts w:ascii="Liberation Serif" w:hAnsi="Liberation Serif" w:cs="Liberation Serif"/>
                <w:b/>
                <w:bCs/>
                <w:color w:val="000000"/>
                <w:sz w:val="16"/>
                <w:szCs w:val="16"/>
              </w:rPr>
            </w:pPr>
            <w:r>
              <w:rPr>
                <w:rFonts w:ascii="Liberation Serif" w:hAnsi="Liberation Serif" w:cs="Liberation Serif"/>
                <w:b/>
                <w:bCs/>
                <w:color w:val="000000"/>
                <w:sz w:val="16"/>
                <w:szCs w:val="16"/>
              </w:rPr>
              <w:t>г. Екатеринбург</w:t>
            </w:r>
          </w:p>
        </w:tc>
        <w:tc>
          <w:tcPr>
            <w:tcW w:w="8158" w:type="dxa"/>
            <w:tcBorders>
              <w:top w:val="nil"/>
              <w:left w:val="nil"/>
              <w:bottom w:val="nil"/>
              <w:right w:val="nil"/>
            </w:tcBorders>
            <w:shd w:val="clear" w:color="auto" w:fill="FFFFFF"/>
          </w:tcPr>
          <w:p w:rsidR="00FB4208" w:rsidRDefault="00103980">
            <w:pPr>
              <w:widowControl w:val="0"/>
              <w:autoSpaceDE w:val="0"/>
              <w:autoSpaceDN w:val="0"/>
              <w:adjustRightInd w:val="0"/>
              <w:spacing w:after="0" w:line="240" w:lineRule="auto"/>
              <w:ind w:left="108" w:right="108"/>
              <w:jc w:val="right"/>
              <w:rPr>
                <w:rFonts w:ascii="Liberation Serif" w:hAnsi="Liberation Serif" w:cs="Liberation Serif"/>
                <w:b/>
                <w:bCs/>
                <w:color w:val="000000"/>
                <w:sz w:val="16"/>
                <w:szCs w:val="16"/>
              </w:rPr>
            </w:pPr>
            <w:r>
              <w:rPr>
                <w:rFonts w:ascii="Liberation Serif" w:hAnsi="Liberation Serif" w:cs="Liberation Serif"/>
                <w:b/>
                <w:bCs/>
                <w:color w:val="000000"/>
                <w:sz w:val="16"/>
                <w:szCs w:val="16"/>
              </w:rPr>
              <w:t>"</w:t>
            </w:r>
            <w:r w:rsidR="005A62BD">
              <w:rPr>
                <w:rFonts w:ascii="Liberation Serif" w:hAnsi="Liberation Serif" w:cs="Liberation Serif"/>
                <w:b/>
                <w:bCs/>
                <w:color w:val="000000"/>
                <w:sz w:val="16"/>
                <w:szCs w:val="16"/>
                <w:lang w:val="en-US"/>
              </w:rPr>
              <w:t>___</w:t>
            </w:r>
            <w:r>
              <w:rPr>
                <w:rFonts w:ascii="Liberation Serif" w:hAnsi="Liberation Serif" w:cs="Liberation Serif"/>
                <w:b/>
                <w:bCs/>
                <w:color w:val="000000"/>
                <w:sz w:val="16"/>
                <w:szCs w:val="16"/>
              </w:rPr>
              <w:t xml:space="preserve">" </w:t>
            </w:r>
            <w:r w:rsidR="005A62BD">
              <w:rPr>
                <w:rFonts w:ascii="Liberation Serif" w:hAnsi="Liberation Serif" w:cs="Liberation Serif"/>
                <w:b/>
                <w:bCs/>
                <w:color w:val="000000"/>
                <w:sz w:val="16"/>
                <w:szCs w:val="16"/>
                <w:lang w:val="en-US"/>
              </w:rPr>
              <w:t>_________________</w:t>
            </w:r>
            <w:r>
              <w:rPr>
                <w:rFonts w:ascii="Liberation Serif" w:hAnsi="Liberation Serif" w:cs="Liberation Serif"/>
                <w:b/>
                <w:bCs/>
                <w:color w:val="000000"/>
                <w:sz w:val="16"/>
                <w:szCs w:val="16"/>
              </w:rPr>
              <w:t xml:space="preserve"> 20</w:t>
            </w:r>
            <w:r w:rsidR="005A62BD">
              <w:rPr>
                <w:rFonts w:ascii="Liberation Serif" w:hAnsi="Liberation Serif" w:cs="Liberation Serif"/>
                <w:b/>
                <w:bCs/>
                <w:color w:val="000000"/>
                <w:sz w:val="16"/>
                <w:szCs w:val="16"/>
                <w:lang w:val="en-US"/>
              </w:rPr>
              <w:t>__</w:t>
            </w:r>
            <w:r>
              <w:rPr>
                <w:rFonts w:ascii="Liberation Serif" w:hAnsi="Liberation Serif" w:cs="Liberation Serif"/>
                <w:b/>
                <w:bCs/>
                <w:color w:val="000000"/>
                <w:sz w:val="16"/>
                <w:szCs w:val="16"/>
              </w:rPr>
              <w:t xml:space="preserve"> г.</w:t>
            </w:r>
          </w:p>
        </w:tc>
      </w:tr>
    </w:tbl>
    <w:p w:rsidR="00FB4208" w:rsidRDefault="00FB4208">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rPr>
      </w:pPr>
    </w:p>
    <w:p w:rsidR="00FB4208" w:rsidRDefault="00FB4208">
      <w:pPr>
        <w:widowControl w:val="0"/>
        <w:autoSpaceDE w:val="0"/>
        <w:autoSpaceDN w:val="0"/>
        <w:adjustRightInd w:val="0"/>
        <w:spacing w:after="0" w:line="240" w:lineRule="auto"/>
        <w:ind w:left="61" w:right="110"/>
        <w:jc w:val="both"/>
        <w:rPr>
          <w:rFonts w:ascii="Liberation Serif" w:hAnsi="Liberation Serif" w:cs="Liberation Serif"/>
          <w:color w:val="000000"/>
          <w:sz w:val="16"/>
          <w:szCs w:val="16"/>
        </w:rPr>
      </w:pPr>
    </w:p>
    <w:p w:rsidR="00FB4208" w:rsidRDefault="00103980">
      <w:pPr>
        <w:widowControl w:val="0"/>
        <w:autoSpaceDE w:val="0"/>
        <w:autoSpaceDN w:val="0"/>
        <w:adjustRightInd w:val="0"/>
        <w:spacing w:after="0" w:line="240" w:lineRule="auto"/>
        <w:ind w:left="121" w:right="110" w:firstLine="426"/>
        <w:jc w:val="both"/>
        <w:rPr>
          <w:rFonts w:ascii="Liberation Serif" w:hAnsi="Liberation Serif" w:cs="Liberation Serif"/>
          <w:color w:val="080000"/>
          <w:sz w:val="16"/>
          <w:szCs w:val="16"/>
        </w:rPr>
      </w:pPr>
      <w:r>
        <w:rPr>
          <w:rFonts w:ascii="Liberation Serif" w:hAnsi="Liberation Serif" w:cs="Liberation Serif"/>
          <w:color w:val="080000"/>
          <w:sz w:val="16"/>
          <w:szCs w:val="16"/>
        </w:rPr>
        <w:t xml:space="preserve">Акционерное общество "Екатеринбургэнергосбыт", именуемое в дальнейшем "Гарантирующий поставщик", </w:t>
      </w:r>
      <w:r>
        <w:rPr>
          <w:rFonts w:ascii="Liberation Serif" w:hAnsi="Liberation Serif" w:cs="Liberation Serif"/>
          <w:color w:val="000000"/>
          <w:sz w:val="16"/>
          <w:szCs w:val="16"/>
        </w:rPr>
        <w:t xml:space="preserve">в лице </w:t>
      </w:r>
      <w:r w:rsidR="005A62BD" w:rsidRPr="005A62BD">
        <w:rPr>
          <w:rFonts w:ascii="Liberation Serif" w:hAnsi="Liberation Serif" w:cs="Liberation Serif"/>
          <w:color w:val="000000"/>
          <w:sz w:val="16"/>
          <w:szCs w:val="16"/>
        </w:rPr>
        <w:t>_____________________________________________</w:t>
      </w:r>
      <w:r>
        <w:rPr>
          <w:rFonts w:ascii="Liberation Serif" w:hAnsi="Liberation Serif" w:cs="Liberation Serif"/>
          <w:color w:val="000000"/>
          <w:sz w:val="16"/>
          <w:szCs w:val="16"/>
        </w:rPr>
        <w:t xml:space="preserve">, действующего (-ей) на основании </w:t>
      </w:r>
      <w:r w:rsidR="005A62BD" w:rsidRPr="005A62BD">
        <w:rPr>
          <w:rFonts w:ascii="Liberation Serif" w:hAnsi="Liberation Serif" w:cs="Liberation Serif"/>
          <w:color w:val="000000"/>
          <w:sz w:val="16"/>
          <w:szCs w:val="16"/>
        </w:rPr>
        <w:t>_____________________________</w:t>
      </w:r>
      <w:r>
        <w:rPr>
          <w:rFonts w:ascii="Liberation Serif" w:hAnsi="Liberation Serif" w:cs="Liberation Serif"/>
          <w:color w:val="000000"/>
          <w:sz w:val="16"/>
          <w:szCs w:val="16"/>
        </w:rPr>
        <w:t>. с одной стороны</w:t>
      </w:r>
      <w:r>
        <w:rPr>
          <w:rFonts w:ascii="Liberation Serif" w:hAnsi="Liberation Serif" w:cs="Liberation Serif"/>
          <w:color w:val="080000"/>
          <w:sz w:val="16"/>
          <w:szCs w:val="16"/>
        </w:rPr>
        <w:t xml:space="preserve">, и </w:t>
      </w:r>
      <w:r>
        <w:rPr>
          <w:rFonts w:ascii="Liberation Serif" w:hAnsi="Liberation Serif" w:cs="Liberation Serif"/>
          <w:color w:val="000000"/>
          <w:sz w:val="16"/>
          <w:szCs w:val="16"/>
        </w:rPr>
        <w:t>Индивидуальный предприниматель Нагорнова Ольга Юрьевна</w:t>
      </w:r>
      <w:r>
        <w:rPr>
          <w:rFonts w:ascii="Liberation Serif" w:hAnsi="Liberation Serif" w:cs="Liberation Serif"/>
          <w:color w:val="080000"/>
          <w:sz w:val="16"/>
          <w:szCs w:val="16"/>
        </w:rPr>
        <w:t xml:space="preserve">, именуемое (-ый) в дальнейшем "Абонент", в лице </w:t>
      </w:r>
      <w:r w:rsidR="005A62BD" w:rsidRPr="005A62BD">
        <w:rPr>
          <w:rFonts w:ascii="Liberation Serif" w:hAnsi="Liberation Serif" w:cs="Liberation Serif"/>
          <w:color w:val="000000"/>
          <w:sz w:val="16"/>
          <w:szCs w:val="16"/>
        </w:rPr>
        <w:t>________________________________________</w:t>
      </w:r>
      <w:r>
        <w:rPr>
          <w:rFonts w:ascii="Liberation Serif" w:hAnsi="Liberation Serif" w:cs="Liberation Serif"/>
          <w:color w:val="000000"/>
          <w:sz w:val="16"/>
          <w:szCs w:val="16"/>
        </w:rPr>
        <w:t xml:space="preserve">, действующего (-ей) на основании </w:t>
      </w:r>
      <w:r w:rsidR="005A62BD" w:rsidRPr="005A62BD">
        <w:rPr>
          <w:rFonts w:ascii="Liberation Serif" w:hAnsi="Liberation Serif" w:cs="Liberation Serif"/>
          <w:color w:val="000000"/>
          <w:sz w:val="16"/>
          <w:szCs w:val="16"/>
        </w:rPr>
        <w:t>________________________</w:t>
      </w:r>
      <w:r>
        <w:rPr>
          <w:rFonts w:ascii="Liberation Serif" w:hAnsi="Liberation Serif" w:cs="Liberation Serif"/>
          <w:color w:val="000000"/>
          <w:sz w:val="16"/>
          <w:szCs w:val="16"/>
        </w:rPr>
        <w:t>.</w:t>
      </w:r>
      <w:r>
        <w:rPr>
          <w:rFonts w:ascii="Liberation Serif" w:hAnsi="Liberation Serif" w:cs="Liberation Serif"/>
          <w:color w:val="080000"/>
          <w:sz w:val="16"/>
          <w:szCs w:val="16"/>
        </w:rPr>
        <w:t>, с другой стороны, заключили настоящий Договор энергоснабжения (далее - Договор).</w:t>
      </w:r>
    </w:p>
    <w:p w:rsidR="00FB4208" w:rsidRDefault="00FB4208">
      <w:pPr>
        <w:widowControl w:val="0"/>
        <w:autoSpaceDE w:val="0"/>
        <w:autoSpaceDN w:val="0"/>
        <w:adjustRightInd w:val="0"/>
        <w:spacing w:after="0" w:line="240" w:lineRule="auto"/>
        <w:ind w:left="121" w:right="110" w:firstLine="567"/>
        <w:jc w:val="both"/>
        <w:rPr>
          <w:rFonts w:ascii="Arial" w:hAnsi="Arial" w:cs="Arial"/>
          <w:sz w:val="24"/>
          <w:szCs w:val="24"/>
        </w:rPr>
      </w:pPr>
    </w:p>
    <w:p w:rsidR="00FB4208" w:rsidRDefault="00103980">
      <w:pPr>
        <w:widowControl w:val="0"/>
        <w:tabs>
          <w:tab w:val="left" w:pos="959"/>
        </w:tabs>
        <w:autoSpaceDE w:val="0"/>
        <w:autoSpaceDN w:val="0"/>
        <w:adjustRightInd w:val="0"/>
        <w:spacing w:after="0" w:line="240" w:lineRule="auto"/>
        <w:ind w:left="1408" w:right="110" w:hanging="720"/>
        <w:jc w:val="both"/>
        <w:rPr>
          <w:rFonts w:ascii="Liberation Serif" w:hAnsi="Liberation Serif" w:cs="Liberation Serif"/>
          <w:b/>
          <w:bCs/>
          <w:color w:val="080000"/>
          <w:sz w:val="16"/>
          <w:szCs w:val="16"/>
        </w:rPr>
      </w:pPr>
      <w:r>
        <w:rPr>
          <w:rFonts w:ascii="Liberation Serif" w:hAnsi="Liberation Serif" w:cs="Liberation Serif"/>
          <w:b/>
          <w:bCs/>
          <w:color w:val="080000"/>
          <w:sz w:val="16"/>
          <w:szCs w:val="16"/>
        </w:rPr>
        <w:t>1.</w:t>
      </w:r>
      <w:r>
        <w:rPr>
          <w:rFonts w:ascii="Liberation Serif" w:hAnsi="Liberation Serif" w:cs="Liberation Serif"/>
          <w:b/>
          <w:bCs/>
          <w:color w:val="080000"/>
          <w:sz w:val="16"/>
          <w:szCs w:val="16"/>
        </w:rPr>
        <w:tab/>
        <w:t>Предмет Договора</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Настоящий Договор заключается в целях снабжения электрической энергией объекта энергоснабжения (энергопринимающих устройств), принадлежащего Абоненту на праве собственности, хозяйственного ведения, оперативного управления либо на ином законном основании.</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Потребитель (Объект энергоснабжения) - здания, сооружения и оборудование, в отношении которых осуществляется поставка электрической энергии. Перечень и местонахождение потребителей приведены в Приложениях 2 и 2а к настоящему Договору.</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Гарантирующий поставщик обязуется осуществлять продажу электрической энергии (мощности), а также самостоятельно или через привлеченных третьих лиц оказывать услуги по передаче электрической энергии и услуги, оказание которых является неотъемлемой частью процесса поставки электрической энергии Абоненту, а Абонент обязуется оплачивать приобретаемую электрическую энергию (мощность) и оказанные услуги в объеме и на условиях настоящего Договора.</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Во исполнение своих обязательств по настоящему Договору Гарантирующий поставщик заключает в интересах и за счет потребителя договоры оказания услуг по передаче электрической энергии и иные необходимые договоры, неразрывно связанные с процессом снабжения электрической энергией.</w:t>
      </w:r>
    </w:p>
    <w:p w:rsidR="00FB4208" w:rsidRDefault="00FB4208">
      <w:pPr>
        <w:widowControl w:val="0"/>
        <w:autoSpaceDE w:val="0"/>
        <w:autoSpaceDN w:val="0"/>
        <w:adjustRightInd w:val="0"/>
        <w:spacing w:after="0" w:line="240" w:lineRule="auto"/>
        <w:ind w:left="121" w:right="110" w:firstLine="567"/>
        <w:jc w:val="both"/>
        <w:rPr>
          <w:rFonts w:ascii="Arial" w:hAnsi="Arial" w:cs="Arial"/>
          <w:sz w:val="24"/>
          <w:szCs w:val="24"/>
        </w:rPr>
      </w:pPr>
    </w:p>
    <w:p w:rsidR="00FB4208" w:rsidRDefault="00103980">
      <w:pPr>
        <w:widowControl w:val="0"/>
        <w:tabs>
          <w:tab w:val="left" w:pos="959"/>
        </w:tabs>
        <w:autoSpaceDE w:val="0"/>
        <w:autoSpaceDN w:val="0"/>
        <w:adjustRightInd w:val="0"/>
        <w:spacing w:after="0" w:line="240" w:lineRule="auto"/>
        <w:ind w:left="1408" w:right="110" w:hanging="720"/>
        <w:jc w:val="both"/>
        <w:rPr>
          <w:rFonts w:ascii="Liberation Serif" w:hAnsi="Liberation Serif" w:cs="Liberation Serif"/>
          <w:b/>
          <w:bCs/>
          <w:color w:val="080000"/>
          <w:sz w:val="16"/>
          <w:szCs w:val="16"/>
        </w:rPr>
      </w:pPr>
      <w:r>
        <w:rPr>
          <w:rFonts w:ascii="Liberation Serif" w:hAnsi="Liberation Serif" w:cs="Liberation Serif"/>
          <w:b/>
          <w:bCs/>
          <w:color w:val="080000"/>
          <w:sz w:val="16"/>
          <w:szCs w:val="16"/>
        </w:rPr>
        <w:t>2.</w:t>
      </w:r>
      <w:r>
        <w:rPr>
          <w:rFonts w:ascii="Liberation Serif" w:hAnsi="Liberation Serif" w:cs="Liberation Serif"/>
          <w:b/>
          <w:bCs/>
          <w:color w:val="080000"/>
          <w:sz w:val="16"/>
          <w:szCs w:val="16"/>
        </w:rPr>
        <w:tab/>
        <w:t>Общие положения</w:t>
      </w:r>
    </w:p>
    <w:p w:rsidR="00FB4208" w:rsidRDefault="00103980">
      <w:pPr>
        <w:widowControl w:val="0"/>
        <w:tabs>
          <w:tab w:val="left" w:pos="1101"/>
        </w:tabs>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2.1. Стороны обязуются руководствоваться настоящим Договором, «Основными положениями функционирования розничных рынков электрической энергии», утвержденными Постановлением Правительства РФ от 4 мая 2012 г. № 442 (далее - Основные положения), «Правилами недискриминационного доступа к услугам по передаче электрической энергии и оказания этих услуг», утвержденными Постановлением Правительства РФ от 27.12.2004 № 861 и иными нормативными правовыми актами, регулирующими отношения в сфере энергоснабжения.</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2.2. Абонент приобретает электрическую энергию (мощность) для собственных бытовых и (или) производственных нужд.</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2.3. Место исполнения обязательств по настоящему Договору (точка поставки), используемое для определения объема взаимных обязательств Сторон по Договору, расположено на границе балансовой принадлежности энергопринимающих устройств потребителя, объектов электросетевого хозяйства сетевой организации, определенной в документах о технологическом присоединении, а до составления в установленном порядке документов о технологическом присоединении - в точке присоединения энергопринимающего устройства потребителя (объекта электроэнергетики) к объектам электросетевого хозяйства смежного субъекта электроэнергетики.</w:t>
      </w:r>
    </w:p>
    <w:p w:rsidR="00FB4208" w:rsidRDefault="00103980">
      <w:pPr>
        <w:widowControl w:val="0"/>
        <w:autoSpaceDE w:val="0"/>
        <w:autoSpaceDN w:val="0"/>
        <w:adjustRightInd w:val="0"/>
        <w:spacing w:after="0" w:line="240" w:lineRule="auto"/>
        <w:ind w:left="121" w:right="110" w:firstLine="426"/>
        <w:jc w:val="both"/>
        <w:rPr>
          <w:rFonts w:ascii="Liberation Serif" w:hAnsi="Liberation Serif" w:cs="Liberation Serif"/>
          <w:color w:val="000000"/>
          <w:sz w:val="16"/>
          <w:szCs w:val="16"/>
          <w:highlight w:val="white"/>
        </w:rPr>
      </w:pPr>
      <w:r>
        <w:rPr>
          <w:rFonts w:ascii="Liberation Serif" w:hAnsi="Liberation Serif" w:cs="Liberation Serif"/>
          <w:color w:val="000000"/>
          <w:sz w:val="16"/>
          <w:szCs w:val="16"/>
          <w:highlight w:val="white"/>
        </w:rPr>
        <w:t xml:space="preserve">    2.4 Контактная информация системообразующей территориальной сетевой организации: Наименование: ПАО «Россети Урал» филиал «Свердловэнерго» телефон: 8-800-220-02-20 или короткий номер 220 горячей линии энергетиков «Светлая линия 220», официальный сайт: https://rosseti-ural.ru.</w:t>
      </w:r>
    </w:p>
    <w:p w:rsidR="00FB4208" w:rsidRDefault="00FB4208">
      <w:pPr>
        <w:widowControl w:val="0"/>
        <w:tabs>
          <w:tab w:val="left" w:pos="817"/>
          <w:tab w:val="left" w:pos="978"/>
          <w:tab w:val="left" w:pos="1101"/>
        </w:tabs>
        <w:autoSpaceDE w:val="0"/>
        <w:autoSpaceDN w:val="0"/>
        <w:adjustRightInd w:val="0"/>
        <w:spacing w:after="0" w:line="240" w:lineRule="auto"/>
        <w:ind w:left="121" w:right="110" w:firstLine="567"/>
        <w:jc w:val="both"/>
        <w:rPr>
          <w:rFonts w:ascii="Arial" w:hAnsi="Arial" w:cs="Arial"/>
          <w:sz w:val="24"/>
          <w:szCs w:val="24"/>
        </w:rPr>
      </w:pPr>
    </w:p>
    <w:p w:rsidR="00FB4208" w:rsidRDefault="00103980">
      <w:pPr>
        <w:widowControl w:val="0"/>
        <w:tabs>
          <w:tab w:val="left" w:pos="959"/>
        </w:tabs>
        <w:autoSpaceDE w:val="0"/>
        <w:autoSpaceDN w:val="0"/>
        <w:adjustRightInd w:val="0"/>
        <w:spacing w:after="0" w:line="240" w:lineRule="auto"/>
        <w:ind w:left="1408" w:right="110" w:hanging="720"/>
        <w:jc w:val="both"/>
        <w:rPr>
          <w:rFonts w:ascii="Liberation Serif" w:hAnsi="Liberation Serif" w:cs="Liberation Serif"/>
          <w:b/>
          <w:bCs/>
          <w:color w:val="080000"/>
          <w:sz w:val="16"/>
          <w:szCs w:val="16"/>
        </w:rPr>
      </w:pPr>
      <w:r>
        <w:rPr>
          <w:rFonts w:ascii="Liberation Serif" w:hAnsi="Liberation Serif" w:cs="Liberation Serif"/>
          <w:b/>
          <w:bCs/>
          <w:color w:val="080000"/>
          <w:sz w:val="16"/>
          <w:szCs w:val="16"/>
        </w:rPr>
        <w:t>3.</w:t>
      </w:r>
      <w:r>
        <w:rPr>
          <w:rFonts w:ascii="Liberation Serif" w:hAnsi="Liberation Serif" w:cs="Liberation Serif"/>
          <w:b/>
          <w:bCs/>
          <w:color w:val="080000"/>
          <w:sz w:val="16"/>
          <w:szCs w:val="16"/>
        </w:rPr>
        <w:tab/>
        <w:t>Обязанности Сторон</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b/>
          <w:bCs/>
          <w:color w:val="080000"/>
          <w:sz w:val="16"/>
          <w:szCs w:val="16"/>
        </w:rPr>
      </w:pPr>
      <w:r>
        <w:rPr>
          <w:rFonts w:ascii="Liberation Serif" w:hAnsi="Liberation Serif" w:cs="Liberation Serif"/>
          <w:b/>
          <w:bCs/>
          <w:color w:val="080000"/>
          <w:sz w:val="16"/>
          <w:szCs w:val="16"/>
        </w:rPr>
        <w:t>3.1. Гарантирующий поставщик обязан:</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3.1.1. Поставлять электрическую энергию до границы балансовой принадлежности Абонента с Сетевой организацией, в соответствии с согласованной с ней категорией надежности энергопринимающих устройств Абонента и в пределах величины максимальной (разрешенной) мощности, определенной Приложением 2, являющимся неотъемлемой частью настоящего Договора. При отсутствии у Гарантирующего поставщика подтверждающих документов, поставка электрической энергии Абоненту осуществляется как для энергопринимающих устройств 3 категории надежности.</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3.1.2. В пределах границ балансовой принадлежности сетевой организации обеспечивать отпуск электрической энергии, качество и параметры которой должны соответствовать техническим регламентам и иным обязательным требованиям, в соответствии с категорией надежности, к которой относятся объекты энергоснабжения.</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3.1.3. Урегулировать в интересах Абонента отношения по передаче электрической энергии, а также отношения по оказанию иных услуг, неразрывно связанных с процессом снабжения электроэнергией, в порядке, установленном действующим законодательством РФ.</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3.1.4. Осуществить действия, необходимые для реализации прав Абонента, предусмотренных в Основных положениях.</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3.1.5. Производить сверку расчетов по необходимости.</w:t>
      </w:r>
    </w:p>
    <w:p w:rsidR="00FB4208" w:rsidRDefault="00FB4208">
      <w:pPr>
        <w:widowControl w:val="0"/>
        <w:autoSpaceDE w:val="0"/>
        <w:autoSpaceDN w:val="0"/>
        <w:adjustRightInd w:val="0"/>
        <w:spacing w:after="0" w:line="240" w:lineRule="auto"/>
        <w:ind w:left="121" w:right="110" w:firstLine="567"/>
        <w:jc w:val="both"/>
        <w:rPr>
          <w:rFonts w:ascii="Arial" w:hAnsi="Arial" w:cs="Arial"/>
          <w:sz w:val="24"/>
          <w:szCs w:val="24"/>
        </w:rPr>
      </w:pP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b/>
          <w:bCs/>
          <w:color w:val="080000"/>
          <w:sz w:val="16"/>
          <w:szCs w:val="16"/>
        </w:rPr>
      </w:pPr>
      <w:r>
        <w:rPr>
          <w:rFonts w:ascii="Liberation Serif" w:hAnsi="Liberation Serif" w:cs="Liberation Serif"/>
          <w:b/>
          <w:bCs/>
          <w:color w:val="080000"/>
          <w:sz w:val="16"/>
          <w:szCs w:val="16"/>
        </w:rPr>
        <w:t>3.2. Абонент обязан:</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3.2.1. Принимать и оплачивать приобретаемую электрическую энергию (мощность), услуги по передаче электрической энергии и иные услуги, оказание которых является неотъемлемой частью процесса поставки электрической энергии в соответствии с условиями настоящего Договора.</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3.2.2. Соблюдать заданные в установленном порядке Сетевой организацией требования к установке устройств релейной защиты и автоматики, а также поддерживать схему электроснабжения с выделением ответственных нагрузок на резервируемые внешние питающие линии, обеспечивающие отпуск электрической энергии для покрытия технологической и аварийной брони.</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Обеспечивать функционирование и реализацию управляющих воздействий устройств релейной защиты, противоаварийной и режимной автоматики, средств регулирования напряжения и компенсации реактивной мощности, установленных в границах балансовой принадлежности Абонента в соответствии с действующим законодательством РФ.</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3.2.3. Соблюдать предусмотренный Договором и документами о технологическом присоединении режим потребления (производства) электрической энергии (мощности).</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3.2.4. Поддерживать на границе балансовой принадлежности значения показателей качества электрической энергии, обусловленные работой энергопринимающих устройств Абонента, соответствующие техническим регламентам и иным обязательным требованиям.</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xml:space="preserve">3.2.5. Обеспечивать в соответствии с категорией надежности электроснабжения надлежащее техническое состояние и безопасность </w:t>
      </w:r>
      <w:r>
        <w:rPr>
          <w:rFonts w:ascii="Liberation Serif" w:hAnsi="Liberation Serif" w:cs="Liberation Serif"/>
          <w:color w:val="080000"/>
          <w:sz w:val="16"/>
          <w:szCs w:val="16"/>
        </w:rPr>
        <w:lastRenderedPageBreak/>
        <w:t>эксплуатируемых электрических сетей Абонента, приборов и оборудования.</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3.2.6. Выполнять требования Сетевой организации об ограничении режима потребления в соответствии с утвержденными графиками аварийного ограничения режима потребления электрической энергии (мощности) при возникновении (угрозе возникновения) дефицита электрической энергии и мощности, а также в иных случаях, предусмотренных действующим законодательством РФ в качестве основания для введения полного или частичного ограничения режима потребления.</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3.2.7. Обратиться в Сетевую организацию, подписать и неукоснительно выполнять требования инструкции по оперативным взаимоотношениям между Абонентом и Сетевой организацией (в том числе по введению ограничений в предусмотренных действующим законодательством РФ случаях, по порядку уведомления и согласования сроков проведения ремонтных работ, включения оборудования после ликвидации аварии (технологического нарушения)) и предоставлять Сетевой организации список лиц, имеющих право ведения оперативных переговоров и переключений.</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В 30-дневный срок с даты подписания Договора предоставить Гарантирующему поставщику копии подписанной инструкции по оперативным взаимоотношениям между Абонентом и Сетевой организацией и списка лиц, имеющих право ведения оперативных переговоров и переключений.</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3.2.8. Не позднее 5-ти дней со дня согласования с Сетевой организацией передать Гарантирующему поставщику копию Акта согласования технологической и (или) аварийной брони в отношении потребителей, ограничение режима потребления электрической энергии (мощности) которых может привести:</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к возникновению угрозы жизни и здоровью людей, экологической безопасности, безопасности государства и (или) необратимому нарушению непрерывных технологических процессов;</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к экономическим, экологическим, социальным последствиям, при условии отнесения их к категориям, указанным в приложении к Правилам полного и (или) частичного ограничения режима потребления электрической энергии, утвержденным Постановлением Правительства РФ от 4 мая 2012 г. № 442.</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1F497D"/>
          <w:sz w:val="16"/>
          <w:szCs w:val="16"/>
        </w:rPr>
      </w:pPr>
      <w:r>
        <w:rPr>
          <w:rFonts w:ascii="Liberation Serif" w:hAnsi="Liberation Serif" w:cs="Liberation Serif"/>
          <w:color w:val="080000"/>
          <w:sz w:val="16"/>
          <w:szCs w:val="16"/>
        </w:rPr>
        <w:t>3.2.9.</w:t>
      </w:r>
      <w:r>
        <w:rPr>
          <w:rFonts w:ascii="Liberation Serif" w:hAnsi="Liberation Serif" w:cs="Liberation Serif"/>
          <w:color w:val="000000"/>
          <w:sz w:val="16"/>
          <w:szCs w:val="16"/>
        </w:rPr>
        <w:t xml:space="preserve"> При получении от Сетевой организации требования о проведении контрольных или внеочередных замеров обеспечи</w:t>
      </w:r>
      <w:r>
        <w:rPr>
          <w:rFonts w:ascii="Liberation Serif" w:hAnsi="Liberation Serif" w:cs="Liberation Serif"/>
          <w:color w:val="1F497D"/>
          <w:sz w:val="16"/>
          <w:szCs w:val="16"/>
        </w:rPr>
        <w:t>ть</w:t>
      </w:r>
      <w:r>
        <w:rPr>
          <w:rFonts w:ascii="Liberation Serif" w:hAnsi="Liberation Serif" w:cs="Liberation Serif"/>
          <w:color w:val="000000"/>
          <w:sz w:val="16"/>
          <w:szCs w:val="16"/>
        </w:rPr>
        <w:t xml:space="preserve"> проведение таких замеров на Объектах энергоснабжения, в отношении которых заключен Договор, и предоставить Сетевой организации информацию о результатах проведенных замеров в течение 3 рабочих дней с даты проведения соответствующего замера, кроме случаев наличия на Объектах энергоснабжения системы учета, удаленный доступ к данным которой предоставлен Сетевой организации</w:t>
      </w:r>
      <w:r>
        <w:rPr>
          <w:rFonts w:ascii="Liberation Serif" w:hAnsi="Liberation Serif" w:cs="Liberation Serif"/>
          <w:color w:val="1F497D"/>
          <w:sz w:val="16"/>
          <w:szCs w:val="16"/>
        </w:rPr>
        <w:t>.</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3.2.10. Незамедлительно сообщать Гарантирующему поставщику об авариях, пожарах и об иных нарушениях, возникающих при потреблении электрической энергии, в том числе обо всех инцидентах, повлиявших на качественное энергоснабжение как Абонента, так и третьих лиц, чьи электроустановки подключены от сетей, эксплуатируемых Абонентом.</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3.2.11. Во всех случаях увеличения присоединенной и (или) максимальной (разрешенной) мощности или изменения схемы электроснабжения и категории по надежности энергоснабжения объектов Абонента получить и выполнить необходимые технические условия Сетевой организации и предоставить Гарантирующему поставщику в 5-дневный срок измененную схему электроснабжения и новый Акт о технологическом присоединении.</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Pr>
          <w:rFonts w:ascii="Liberation Serif" w:hAnsi="Liberation Serif" w:cs="Liberation Serif"/>
          <w:color w:val="080000"/>
          <w:sz w:val="16"/>
          <w:szCs w:val="16"/>
        </w:rPr>
        <w:t xml:space="preserve">3.2.12. </w:t>
      </w:r>
      <w:r>
        <w:rPr>
          <w:rFonts w:ascii="Liberation Serif" w:hAnsi="Liberation Serif" w:cs="Liberation Serif"/>
          <w:color w:val="000000"/>
          <w:sz w:val="16"/>
          <w:szCs w:val="16"/>
        </w:rPr>
        <w:t>Обеспечить доступ к месту установки прибора учета представителей организаций, уполномоченных на совершение действий по установке, вводу в эксплуатацию и демонтажу прибора учета, проверке и снятию показаний, в том числе контрольному снятию показаний, в случаях и в порядке, которые предусмотрены Основными положениями.</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xml:space="preserve">3.2.13. В отношении допущенного в эксплуатацию измерительного комплекса, установленного в электроустановках Абонента, обеспечить сохранность и целостность прибора учета и иного оборудования, используемого для обеспечения коммерческого учета электрической энергии (мощности), а также пломб и (или) знаков визуального контроля. </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Pr>
          <w:rFonts w:ascii="Liberation Serif" w:hAnsi="Liberation Serif" w:cs="Liberation Serif"/>
          <w:color w:val="080000"/>
          <w:sz w:val="16"/>
          <w:szCs w:val="16"/>
        </w:rPr>
        <w:t xml:space="preserve">3.2.14. Возместить </w:t>
      </w:r>
      <w:r>
        <w:rPr>
          <w:rFonts w:ascii="Liberation Serif" w:hAnsi="Liberation Serif" w:cs="Liberation Serif"/>
          <w:color w:val="000000"/>
          <w:sz w:val="16"/>
          <w:szCs w:val="16"/>
        </w:rPr>
        <w:t xml:space="preserve"> Сетевой организации (Гарантирующему поставщику) убытки, причиненные неисполнением или ненадлежащим исполнением обязанностей по обеспечению сохранности и целостности установленных Сетевой организацией (Гарантирующим поставщиком) приборов учета и (или) иного оборудования, которые используются для обеспечения коммерческого учета электрической энергии (мощности).</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xml:space="preserve">3.2.15. Извещать Гарантирующего поставщика и Сетевую организацию в течение одних суток о выявленных фактах неисправности или утраты измерительного комплекса. </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3.2.16. Производить изменение схемы учета, демонтаж и периодическую поверку измерительных комплексов, находящихся в электроустановках  Абонента, предварительно уведомив Гарантирующего поставщика и Сетевую организацию в порядке, установленном в Приложении № 3.</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3.2.17. В случае выбора для расчетов за электрическую энергию (мощность) 5 или 6 ценовой категории:</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сообщать Гарантирующему поставщику в электронном виде (по электронной почте, через личный интернет-кабинет) по установленной форме (Приложение 1.3) детализацию планового объема потребления электрической энергии по часам суток за 2 дня до суток, на которые осуществляется планирование потребления, до 9 часов этого дня с правом скорректировать сообщенные плановые объемы потребления электрической энергии по всем или некоторым часам суток путем их уменьшения за 1 день до суток, на которые осуществляется планирование потребления, до 9 часов этого дня. В случае непредставления планового почасового объема потребления электрической энергии в указанный срок, плановые почасовые объемы потребления электрической энергии принимаются равными нулю;</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оплачивать стоимость электрической энергии в суммарном за расчетный период объеме превышений фактических почасовых объемов покупки электрической энергии над соответствующими плановыми почасовыми объемами потребления электрической энергии, о которых сообщил Абонент, и в объеме превышений плановых почасовых объемов потребления электрической энергии над соответствующими фактическими почасовыми объемами покупки электрической энергии.</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3.2.18. В отношении приборов учета, установленных в границах балансовой принадлежности Абонента и не присоединенных к интеллектуальной системе учета электрической энергии, производить списание показаний расчетных приборов учета на 00 часов 00 минут 1-го дня месяца, следующего за расчетным периодом, а также дня, следующего за датой расторжения (заключения) Договора, либо получать их от Сетевой организации по приборам учета, находящимся в ее владении.</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Для формирования счетов за расчетный период передавать показания расчетных приборов учета (в том числе их почасовые значения, в случае наличия интервального прибора учета и осуществления расчетов за электрическую энергию (мощность) с использованием ставки за мощность нерегулируемой цены) до окончания 1-го дня месяца, следующего за расчетным периодом, а также дня, следующего за датой расторжения (заключения) Договора в виде акта снятия показаний расчетных приборов учета, подписанного, заверенного печатью (при наличии) и согласованного с Сетевой организацией по формам, установленным Приложениями 1.1-1.3 для соответствующей ценовой категории.</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Способы предоставления акта снятия показаний:</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доставка в адрес Гарантирующего поставщика;</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посредством личного интернет - кабинета на официальном сайте Гарантирующего поставщика при условии регистрации и подписания соответствующего Соглашения;</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посредством факсимильной связи или электронной почты;</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lastRenderedPageBreak/>
        <w:t>- иными способами, реализованными Гарантирующим поставщиком, с последующим предоставлением оригинала в письменной форме в течение 3 рабочих дней.</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По потребителям, рассчитывающимся по 3-6 ценовой категории, данные о почасовых объемах потребления электрической энергии предоставляются Абонентом на электронный адрес Гарантирующего поставщика, по установленной форме (Приложения 1.2 и 1.3).</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При наличии автоматизированной системы коммерческого учета электрической энергии (далее - АСКУЭ), принятой в коммерческую эксплуатацию Сетевой организацией для проведения расчетов за электрическую энергию, используются показания (почасовые объемы), полученные из АСКУЭ и предоставленные Гарантирующему поставщику Сетевой организацией и (или) Абонентом.</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При подключении энергопринимающих устройств Абонента к внутридомовым электрическим сетям многоквартирного дома, предоставлять Гарантирующему поставщику и исполнителю, предоставляющему коммунальные услуги потребителям коммунальных услуг в многоквартирном доме, данные об объеме электрической энергии потребленной за расчетный период в срок до окончания 25 дня расчетного месяца.</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3.2.19. Обеспечивать доступ персоналу Гарантирующего поставщика и Сетевой организации в рабочее время к электрическим установкам и измерительным комплексам для:</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осмотра измерительных комплексов;</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снятия показаний и (или) фактических почасовых объемов потребления электрической энергии с приборов учета;</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проведения мероприятий по отключению электроустановок Абонента и ограничению электропотребления в порядке и на условиях, предусмотренных действующим законодательством РФ. При этом Абонент обязан предоставить представителю Гарантирующего поставщика схему внутреннего электроснабжения;</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для контроля соблюдения Абонентом введенного ограничения режима потребления;</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проведения  иных проверок, предусмотренных действующим законодательством РФ в области электроэнергетики.</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xml:space="preserve">3.2.20. </w:t>
      </w:r>
      <w:r>
        <w:rPr>
          <w:rFonts w:ascii="Liberation Serif" w:hAnsi="Liberation Serif" w:cs="Liberation Serif"/>
          <w:color w:val="000000"/>
          <w:sz w:val="16"/>
          <w:szCs w:val="16"/>
        </w:rPr>
        <w:t>В 5-дневный срок сообщать Гарантирующему поставщику об изменении юридического адреса, банковских реквизитов, контактных данных лиц, уполномоченных представлять интересы Абонента, в том числе при взаимодействии с Сетевой организацией, наименования Абонента и других реквизитов, влияющих на надлежащее исполнение Договора, а также о начале процедуры ликвидации, реорганизации, банкротства</w:t>
      </w:r>
      <w:r>
        <w:rPr>
          <w:rFonts w:ascii="Liberation Serif" w:hAnsi="Liberation Serif" w:cs="Liberation Serif"/>
          <w:color w:val="080000"/>
          <w:sz w:val="16"/>
          <w:szCs w:val="16"/>
        </w:rPr>
        <w:t>.</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3.2.21. Предоставить в 3-дневный срок с момента подписания Договора копию дополнительного соглашения (распоряжения) к договору банковского счета с отметкой банка о порядке расчетов на условиях заранее данного акцепта (в случае применения такого порядка расчетов).</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3.2.22. Производить сверку расчетов по необходимости.</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Pr>
          <w:rFonts w:ascii="Liberation Serif" w:hAnsi="Liberation Serif" w:cs="Liberation Serif"/>
          <w:color w:val="080000"/>
          <w:sz w:val="16"/>
          <w:szCs w:val="16"/>
        </w:rPr>
        <w:t xml:space="preserve">3.2.23. </w:t>
      </w:r>
      <w:r>
        <w:rPr>
          <w:rFonts w:ascii="Liberation Serif" w:hAnsi="Liberation Serif" w:cs="Liberation Serif"/>
          <w:color w:val="000000"/>
          <w:sz w:val="16"/>
          <w:szCs w:val="16"/>
        </w:rPr>
        <w:t>В случае введения ограничения режима потребления электрической энергии осуществить самостоятельно полное ограничение режима потребления со своих энергопринимающих устройств и (или) объектов электроэнергетики на дату, которая указана в уведомлении об ограничении режима потребления.</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Если ограничение вводится в отношении энергопринимающих устройств и (или) объектов электроэнергетики потребителя, ограничение режима потребления электрической энергии которых может привести к экономическим, экологическим или социальным последствиям, осуществить самостоятельно полное ограничение в день, следующий за датой, в которую этим Абонентом должны быть выполнены мероприятия по обеспечению готовности к введению полного ограничения режима потребления.</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Введение ограничения режима потребления исполнителем (субисполнителем) со своих объектов электросетевого хозяйства не отменяет обязанности Абонента выполнить требование о самостоятельном ограничении режима потребления.</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Примечание:</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 xml:space="preserve">«Исполнитель» - сетевая организация, оказывающая услуги по передаче электрической энергии в точках поставки, сформированных в отношении энергопринимающих устройств и (или) объектов электроэнергетики, в отношении которых требуется введение ограничения режима потребления, в том числе в случае, когда энергопринимающие устройства и (или) объекты электроэнергетики потребителя присоединены к бесхозяйным объектам электросетевого хозяйства; </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«Субисполнитель» - сетевая организация либо иное лицо, которые не оказывают услуг по передаче электрической энергии и к энергопринимающим устройствам и (или) объектам электроэнергетики которых технологически присоединены (в случае отсутствия надлежащего технологического присоединения - непосредственно присоединены) энергопринимающие устройства и (или) объекты электроэнергетики потребителя, ограничение режима потребления которыми подлежит введению.</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Отказ Абонента от признания задолженности, указанной в уведомлении о введении ограничения режима потребления, не является препятствием для введения ограничения режима потребления.</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3.2.24. При наличии у Абонента энергопринимающих устройств и (или) объектов электроэнергетики, ограничение режима потребления которых может привести к экономическим, экологическим или социальным последствиям:</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утвердить план мероприятий по обеспечению готовности к введению в отношении указанных энергопринимающих устройств и (или) объектов электроэнергетики полного ограничения режима потребления, включающий в себя мероприятия, необходимые для безаварийного прекращения технологического процесса, обеспечения безопасности людей и сохранности оборудования, и (или) мероприятия по установке за свой счет автономных источников питания, обеспечивающих снабжение электрической энергией его энергопринимающих устройств и (или) объектов электроэнергетики, срок проведения которых не должен превышать 6 месяцев, а если в отношении Потребителя согласованы технологическая и аварийная брони, - 6 месяцев за вычетом срока сокращения электроснабжения до уровня аварийной брони, указанного в акте согласования технологической и (или) аварийной брони;</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представить исполнителю (субисполнителю) и инициатору введения ограничения утвержденный план мероприятий по обеспечению готовности к введению в отношении указанных энергопринимающих устройств и (или) объектов электроэнергетики полного ограничения режима потребления в течение 3 дней после дня введения частичного ограничения режима потребления до уровня аварийной брони, либо после дня уведомления его о введении частичного ограничения режима потребления (если у такого потребителя отсутствует акт согласования технологической и (или) аварийной брони или в этом акте не указан уровень аварийной брони);</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выполнить указанные мероприятия по обеспечению готовности к введению в отношении указанных энергопринимающих устройств и (или) объектов электроэнергетики полного ограничения режима потребления в срок, предусмотренный планом;</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выполнить мероприятия по установке за свой счет автономных источников питания, обеспечивающих безопасное функционирование указанных энергопринимающих устройств и (или) объектов электроэнергетики без необходимости потребления электрической энергии из внешней сети, в течение 2 месяцев - в случае не предоставления исполнителю (субисполнителю) утвержденного плана мероприятий в установленный настоящим пунктом срок, либо если предусмотренный планом срок проведения мероприятий превышает 6 месяцев;</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после выполнения мероприятий направить исполнителю (субисполнителю) и инициатору введения ограничения уведомление о готовности к введению полного ограничения режима потребления.</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3.2.25. В случае если от сетей Абонента подключены электроустановки других потребителей, имеющих договорные отношения с Гарантирующим поставщиком, обеспечить в отношении данных потребителей выполнение следующих действий:</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lastRenderedPageBreak/>
        <w:t>- согласовывать отчеты по электропотреблению;</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производить приемку и опломбировку измерительных комплексов;</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согласовывать инструкции по оперативным взаимоотношениям;</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согласовывать время проведения плановых и ремонтных работ в своём электрооборудовании, влияющих на их электроснабжение;</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производить ограничение режима потребления в соответствии с действующим законодательством РФ;</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обеспечить переток электрической энергии другим потребителям в объеме их потребления в случае введения ограничения режима потребления в отношении объектов Абонента в соответствии с действующим законодательством РФ.</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Pr>
          <w:rFonts w:ascii="Liberation Serif" w:hAnsi="Liberation Serif" w:cs="Liberation Serif"/>
          <w:color w:val="080000"/>
          <w:sz w:val="16"/>
          <w:szCs w:val="16"/>
        </w:rPr>
        <w:t>3.2.26. В</w:t>
      </w:r>
      <w:r>
        <w:rPr>
          <w:rFonts w:ascii="Liberation Serif" w:hAnsi="Liberation Serif" w:cs="Liberation Serif"/>
          <w:color w:val="000000"/>
          <w:sz w:val="16"/>
          <w:szCs w:val="16"/>
        </w:rPr>
        <w:t xml:space="preserve"> случае выбытия из законного владения Абонента полностью или части объектов энергоснабжения незамедлительно уведомить об этом Гарантирующего поставщика, приложив документы, подтверждающие данный факт.</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3.2.27. Компенсировать затраты Гарантирующего поставщика, связанные с введением ограничения режима потребления и восстановлением режима потребления.</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3.2.28. Выполнять иные требования, предусмотренные действующим законодательством РФ.</w:t>
      </w:r>
    </w:p>
    <w:p w:rsidR="00FB4208" w:rsidRDefault="00FB4208">
      <w:pPr>
        <w:widowControl w:val="0"/>
        <w:autoSpaceDE w:val="0"/>
        <w:autoSpaceDN w:val="0"/>
        <w:adjustRightInd w:val="0"/>
        <w:spacing w:after="0" w:line="276" w:lineRule="auto"/>
        <w:ind w:left="121" w:right="110" w:firstLine="567"/>
        <w:jc w:val="both"/>
        <w:rPr>
          <w:rFonts w:ascii="Arial" w:hAnsi="Arial" w:cs="Arial"/>
          <w:sz w:val="24"/>
          <w:szCs w:val="24"/>
        </w:rPr>
      </w:pPr>
    </w:p>
    <w:p w:rsidR="00FB4208" w:rsidRDefault="00103980">
      <w:pPr>
        <w:widowControl w:val="0"/>
        <w:tabs>
          <w:tab w:val="left" w:pos="959"/>
        </w:tabs>
        <w:autoSpaceDE w:val="0"/>
        <w:autoSpaceDN w:val="0"/>
        <w:adjustRightInd w:val="0"/>
        <w:spacing w:after="0" w:line="240" w:lineRule="auto"/>
        <w:ind w:left="1408" w:right="110" w:hanging="720"/>
        <w:jc w:val="both"/>
        <w:rPr>
          <w:rFonts w:ascii="Liberation Serif" w:hAnsi="Liberation Serif" w:cs="Liberation Serif"/>
          <w:b/>
          <w:bCs/>
          <w:color w:val="080000"/>
          <w:sz w:val="16"/>
          <w:szCs w:val="16"/>
        </w:rPr>
      </w:pPr>
      <w:r>
        <w:rPr>
          <w:rFonts w:ascii="Liberation Serif" w:hAnsi="Liberation Serif" w:cs="Liberation Serif"/>
          <w:b/>
          <w:bCs/>
          <w:color w:val="080000"/>
          <w:sz w:val="16"/>
          <w:szCs w:val="16"/>
        </w:rPr>
        <w:t>4.</w:t>
      </w:r>
      <w:r>
        <w:rPr>
          <w:rFonts w:ascii="Liberation Serif" w:hAnsi="Liberation Serif" w:cs="Liberation Serif"/>
          <w:b/>
          <w:bCs/>
          <w:color w:val="080000"/>
          <w:sz w:val="16"/>
          <w:szCs w:val="16"/>
        </w:rPr>
        <w:tab/>
        <w:t>Права Сторон</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b/>
          <w:bCs/>
          <w:color w:val="080000"/>
          <w:sz w:val="16"/>
          <w:szCs w:val="16"/>
        </w:rPr>
      </w:pPr>
      <w:r>
        <w:rPr>
          <w:rFonts w:ascii="Liberation Serif" w:hAnsi="Liberation Serif" w:cs="Liberation Serif"/>
          <w:b/>
          <w:bCs/>
          <w:color w:val="080000"/>
          <w:sz w:val="16"/>
          <w:szCs w:val="16"/>
        </w:rPr>
        <w:t>4.1. Гарантирующий поставщик имеет право:</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4.1.1. В случаях и в порядке, предусмотренных действующим законодательством РФ, вводить полное и (или) частичное ограничение режима потребления электроэнергии (мощности) Абонента путем его инициирования.</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Уведомление Абонента о предстоящем полном или частичном ограничении будет считаться надлежащим, если оно произведено одним из следующих способов:</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заказным письмом;</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телефонограммой;</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телеграммой;</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посредством факсимильной связи;</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вручаются представителю стороны;</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посредством публикации на официальном сайте Гарантирующего поставщика в сети «Интернет»;</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направление Абоненту текста уведомления смс-сообщением;</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направление Абоненту текста уведомления на адрес электронной почты;</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включение текста уведомления в счет на оплату;</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посредством опубликования в периодическом печатном издании, являющемся источником официального опубликования нормативных правовых актов органов государственной власти соответствующего субъекта Российской Федерации;</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посредством системы электронного документооборота при условии, если Гарантирующий поставщик и Абонент являются пользователями системы электронного документооборота (в том числе при исполнении других договоров, контрактов) и стороны подписали соответствующее соглашение к настоящему Договору;</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любым способом, позволяющим подтвердить доставку Абоненту указанного уведомления.</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4.1.2. В случаях и в порядке, предусмотренных действующим законодательством РФ или настоящим Договором отказаться от исполнения Договора полностью, уведомив Абонента об этом за 10 рабочих дней до заявляемой даты отказа от Договора.</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4.1.3. Требовать с Абонента компенсации понесенных расходов связанных с оплатой действий исполнителя (субисполнителя) по введению ограничения режима потребления и возобновлению подачи электрической энергии, а также с совершением им действий, предусмотренных Правилами полного и (или) частичного ограничения режима потребления электрической энергии.</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4.1.4. В случае лишения Гарантирующего поставщика соответствующего статуса продолжать исполнение Договора в качестве энергосбытовой организации.</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4.1.5. Составлять акт о неучтенном потреблении электрической энергии и рассчитывать объем и стоимость безучетного потребления электрической энергии в соответствии с действующим законодательством РФ.</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4.1.6. Доступа к электрическим установкам и измерительным комплексам Абонента в присутствии представителя Абонента с целью:</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осмотра измерительных комплексов;</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снятия показаний и (или) фактических почасовых объемов потребления электрической энергии с приборов учета;</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проведения мероприятий по отключению электроустановок Абонента и ограничению электропотребления в порядке и на условиях, предусмотренных действующим законодательством РФ. При этом Абонент обязан предоставить представителю Гарантирующего поставщика схему внутреннего электроснабжения потребителя;</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контроля соблюдения Абонентом введенного в отношении его энергопринимающих устройств и (или) объектов электроэнергетики ограничения режима потребления путем проведения соответствующих проверок;</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проведения иных проверок, предусмотренных действующим законодательством РФ в области электроэнергетики.</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4.1.7. Фиксировать выполнение (невыполнение) Абонентом действий по самостоятельному ограничению режима потребления посредством составления акта о введении ограничения режима потребления.</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4.1.8. Приостанавливать исполнение обязательств по настоящему Договору с даты введения полного ограничения режима потребления, указанной в уведомлении, а если указанное ограничение вводится в отношении энергопринимающих устройств и (или) объектов электроэнергетики Абонента, ограничение режима потребления которых может привести к экономическим, экологическим или социальным последствиям, с даты, следующей за датой, в которую получено от Абонента уведомление о готовности к введению полного ограничения режима потребления, до даты прекращения процедуры введения режима потребления. Потребление Абонентом электрической энергии в указанный период является бездоговорным потреблением и влечет последствия бездоговорного потребления, указанные в Основных положениях.</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4.1.9. Направлять в банк Абонента платежные требования с акцептом или на условиях заранее данного акцепта.</w:t>
      </w:r>
    </w:p>
    <w:p w:rsidR="00FB4208" w:rsidRDefault="00FB4208">
      <w:pPr>
        <w:widowControl w:val="0"/>
        <w:autoSpaceDE w:val="0"/>
        <w:autoSpaceDN w:val="0"/>
        <w:adjustRightInd w:val="0"/>
        <w:spacing w:after="0" w:line="240" w:lineRule="auto"/>
        <w:ind w:left="121" w:right="110" w:firstLine="567"/>
        <w:jc w:val="both"/>
        <w:rPr>
          <w:rFonts w:ascii="Arial" w:hAnsi="Arial" w:cs="Arial"/>
          <w:sz w:val="24"/>
          <w:szCs w:val="24"/>
        </w:rPr>
      </w:pP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b/>
          <w:bCs/>
          <w:color w:val="080000"/>
          <w:sz w:val="16"/>
          <w:szCs w:val="16"/>
        </w:rPr>
      </w:pPr>
      <w:r>
        <w:rPr>
          <w:rFonts w:ascii="Liberation Serif" w:hAnsi="Liberation Serif" w:cs="Liberation Serif"/>
          <w:b/>
          <w:bCs/>
          <w:color w:val="080000"/>
          <w:sz w:val="16"/>
          <w:szCs w:val="16"/>
        </w:rPr>
        <w:t>4.2. Абонент имеет право:</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4.2.1. В порядке, установленном действующим законодательством РФ, выбрать для проведения расчетов за электрическую энергию (мощность) вариант тарифа на услуги по передаче и соответствующую ценовую категорию и уведомить о своем решении Гарантирующего поставщика:</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в отношении потребителей Абонента с максимальной (разрешенной) мощностью менее 670 кВт выбрать одну из шести ценовых категорий.</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4.2.2. В случае утраты Гарантирующим поставщиком его статуса, Абонент имеет право:</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перейти на обслуживание к организации, которой присвоен статус гарантирующего поставщика;</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xml:space="preserve">- заключить договор с энергосбытовой (энергоснабжающей) организацией или производителем электрической энергии (мощности) </w:t>
      </w:r>
      <w:r>
        <w:rPr>
          <w:rFonts w:ascii="Liberation Serif" w:hAnsi="Liberation Serif" w:cs="Liberation Serif"/>
          <w:color w:val="080000"/>
          <w:sz w:val="16"/>
          <w:szCs w:val="16"/>
        </w:rPr>
        <w:lastRenderedPageBreak/>
        <w:t>на розничном рынке, обеспечивающий продажу электрической энергии (мощности) при соблюдении условий, установленных действующим законодательством РФ.</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4.2.3. Пользоваться Личным интернет-кабинетом на официальном сайте Гарантирующего поставщика при условии регистрации и подписания соответствующего Соглашения.</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4.2.4. В одностороннем порядке отказаться от исполнения Договора полностью при условии выполнении требований, установленных Основными положениями.</w:t>
      </w:r>
    </w:p>
    <w:p w:rsidR="00FB4208" w:rsidRDefault="00FB4208">
      <w:pPr>
        <w:widowControl w:val="0"/>
        <w:autoSpaceDE w:val="0"/>
        <w:autoSpaceDN w:val="0"/>
        <w:adjustRightInd w:val="0"/>
        <w:spacing w:after="0" w:line="240" w:lineRule="auto"/>
        <w:ind w:left="121" w:right="110" w:firstLine="567"/>
        <w:jc w:val="both"/>
        <w:rPr>
          <w:rFonts w:ascii="Arial" w:hAnsi="Arial" w:cs="Arial"/>
          <w:sz w:val="24"/>
          <w:szCs w:val="24"/>
        </w:rPr>
      </w:pPr>
    </w:p>
    <w:p w:rsidR="00FB4208" w:rsidRDefault="00103980">
      <w:pPr>
        <w:widowControl w:val="0"/>
        <w:tabs>
          <w:tab w:val="left" w:pos="959"/>
        </w:tabs>
        <w:autoSpaceDE w:val="0"/>
        <w:autoSpaceDN w:val="0"/>
        <w:adjustRightInd w:val="0"/>
        <w:spacing w:after="0" w:line="240" w:lineRule="auto"/>
        <w:ind w:left="121" w:right="110" w:firstLine="567"/>
        <w:jc w:val="both"/>
        <w:rPr>
          <w:rFonts w:ascii="Liberation Serif" w:hAnsi="Liberation Serif" w:cs="Liberation Serif"/>
          <w:b/>
          <w:bCs/>
          <w:color w:val="080000"/>
          <w:sz w:val="16"/>
          <w:szCs w:val="16"/>
        </w:rPr>
      </w:pPr>
      <w:r>
        <w:rPr>
          <w:rFonts w:ascii="Liberation Serif" w:hAnsi="Liberation Serif" w:cs="Liberation Serif"/>
          <w:b/>
          <w:bCs/>
          <w:color w:val="080000"/>
          <w:sz w:val="16"/>
          <w:szCs w:val="16"/>
        </w:rPr>
        <w:t>5.</w:t>
      </w:r>
      <w:r>
        <w:rPr>
          <w:rFonts w:ascii="Liberation Serif" w:hAnsi="Liberation Serif" w:cs="Liberation Serif"/>
          <w:b/>
          <w:bCs/>
          <w:color w:val="080000"/>
          <w:sz w:val="16"/>
          <w:szCs w:val="16"/>
        </w:rPr>
        <w:tab/>
        <w:t xml:space="preserve">Учет и контроль потребления электрической энергии (мощности) </w:t>
      </w:r>
    </w:p>
    <w:p w:rsidR="00FB4208" w:rsidRDefault="00103980">
      <w:pPr>
        <w:widowControl w:val="0"/>
        <w:tabs>
          <w:tab w:val="left" w:pos="1101"/>
        </w:tabs>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5.1.</w:t>
      </w:r>
      <w:r>
        <w:rPr>
          <w:rFonts w:ascii="Liberation Serif" w:hAnsi="Liberation Serif" w:cs="Liberation Serif"/>
          <w:color w:val="080000"/>
          <w:sz w:val="16"/>
          <w:szCs w:val="16"/>
        </w:rPr>
        <w:tab/>
        <w:t>Объем электрической энергии (мощности) определяется ежемесячно в порядке, определенном настоящим Договором и действующим законодательством РФ.</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5.2. Объем потребления электрической энергии (мощности) определяется на основании показаний измерительных комплексов (приборы учета, трансформаторы тока и напряжения), для каждого потребителя Абонента, за исключением случаев, отдельно предусмотренных Договором, при которых объемы фактически поставленной электрической энергии (мощности) определяются расчетными способами.</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Лицами, ответственными за снятие показаний расчетного прибора учета, являются:</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Сетевая организация в отношении приборов учета, присоединенных к интеллектуальным системам учета электрической энергии (мощности) соответствующей Сетевой организации, а также иных расчетных приборов учета, расположенных в границах объектов электросетевого хозяйства Сетевой организации или в границах бесхозяйных объектов электросетевого хозяйства;</w:t>
      </w:r>
    </w:p>
    <w:p w:rsidR="00FB4208" w:rsidRDefault="00103980">
      <w:pPr>
        <w:widowControl w:val="0"/>
        <w:autoSpaceDE w:val="0"/>
        <w:autoSpaceDN w:val="0"/>
        <w:adjustRightInd w:val="0"/>
        <w:spacing w:after="0" w:line="240" w:lineRule="auto"/>
        <w:ind w:left="121" w:right="110" w:firstLine="540"/>
        <w:jc w:val="both"/>
        <w:rPr>
          <w:rFonts w:ascii="Liberation Serif" w:hAnsi="Liberation Serif" w:cs="Liberation Serif"/>
          <w:color w:val="000000"/>
          <w:sz w:val="16"/>
          <w:szCs w:val="16"/>
        </w:rPr>
      </w:pPr>
      <w:r>
        <w:rPr>
          <w:rFonts w:ascii="Liberation Serif" w:hAnsi="Liberation Serif" w:cs="Liberation Serif"/>
          <w:color w:val="000000"/>
          <w:sz w:val="16"/>
          <w:szCs w:val="16"/>
        </w:rPr>
        <w:t>Гарантирующий поставщик в отношении коллективных (общедомовых) приборов учета, приборов учета электроэнергии жилых и нежилых помещений в многоквартирных домах (за исключением коммерческих приборов учета электрической энергии, установленных в отношении помещений многоквартирных домов, электроснабжение которых осуществляется без использования общего имущества), присоединенных к интеллектуальным системам учета электрической энергии (мощности) Гарантирующего поставщика;</w:t>
      </w:r>
    </w:p>
    <w:p w:rsidR="00FB4208" w:rsidRDefault="00103980">
      <w:pPr>
        <w:widowControl w:val="0"/>
        <w:autoSpaceDE w:val="0"/>
        <w:autoSpaceDN w:val="0"/>
        <w:adjustRightInd w:val="0"/>
        <w:spacing w:after="0" w:line="240" w:lineRule="auto"/>
        <w:ind w:left="121" w:right="110" w:firstLine="540"/>
        <w:jc w:val="both"/>
        <w:rPr>
          <w:rFonts w:ascii="Liberation Serif" w:hAnsi="Liberation Serif" w:cs="Liberation Serif"/>
          <w:color w:val="000000"/>
          <w:sz w:val="16"/>
          <w:szCs w:val="16"/>
        </w:rPr>
      </w:pPr>
      <w:r>
        <w:rPr>
          <w:rFonts w:ascii="Liberation Serif" w:hAnsi="Liberation Serif" w:cs="Liberation Serif"/>
          <w:color w:val="000000"/>
          <w:sz w:val="16"/>
          <w:szCs w:val="16"/>
        </w:rPr>
        <w:t>Абонент в отношении расчетных приборов учета, установленных в границах его объектов и не присоединенных к интеллектуальным системам учета электрической энергии (мощности).</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Для групп потребителей (в том числе «транзитных»), относящихся к категории «население», объем электрической энергии (мощности) определяется в соответствии с действующим законодательством РФ, регулирующим продажу электрической энергии для данной группы потребителей.</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Замена и (или) установка измерительного комплекса подтверждается актами Сетевой организации и (или) актами Гарантирующего поставщика. Последующие расчеты соответственно производятся по вновь установленным приборам учета.</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При наличии в схеме учета измерительных трансформаторов количество поданной Гарантирующим поставщиком  электрической энергии определяется как разница показаний приборов учета, умноженная на коэффициент трансформации.</w:t>
      </w:r>
    </w:p>
    <w:p w:rsidR="00FB4208" w:rsidRDefault="00103980">
      <w:pPr>
        <w:widowControl w:val="0"/>
        <w:tabs>
          <w:tab w:val="left" w:pos="1101"/>
        </w:tabs>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5.3.</w:t>
      </w:r>
      <w:r>
        <w:rPr>
          <w:rFonts w:ascii="Liberation Serif" w:hAnsi="Liberation Serif" w:cs="Liberation Serif"/>
          <w:color w:val="080000"/>
          <w:sz w:val="16"/>
          <w:szCs w:val="16"/>
        </w:rPr>
        <w:tab/>
        <w:t>В случае если измерительный комплекс расположен не на границе балансовой принадлежности электрических сетей, объем переданной потребителю Абонента электрической энергии корректируется с учетом величины потерь электрической энергии, возникающих на участке электрической сети от границы балансовой принадлежности электрических сетей до места установки измерительного комплекса.</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Величины потерь электрической энергии определяются расчетным путем и указываются в Приложении 2 для каждого потребителя.</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При этом расчет величины потерь осуществляется сетевой организацией в соответствии с актом уполномоченного федерального органа, регламентирующим расчет нормативов технологических потерь электрической энергии при ее передаче по электрическим сетям.</w:t>
      </w:r>
    </w:p>
    <w:p w:rsidR="00FB4208" w:rsidRDefault="00103980">
      <w:pPr>
        <w:widowControl w:val="0"/>
        <w:tabs>
          <w:tab w:val="left" w:pos="1101"/>
        </w:tabs>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5.4.</w:t>
      </w:r>
      <w:r>
        <w:rPr>
          <w:rFonts w:ascii="Liberation Serif" w:hAnsi="Liberation Serif" w:cs="Liberation Serif"/>
          <w:color w:val="080000"/>
          <w:sz w:val="16"/>
          <w:szCs w:val="16"/>
        </w:rPr>
        <w:tab/>
        <w:t>Для случаев настоящего пункта Договора, в целях определения объема электрической энергии (мощности) за расчетный период, используются расчетные способы.</w:t>
      </w:r>
    </w:p>
    <w:p w:rsidR="00FB4208" w:rsidRDefault="00103980">
      <w:pPr>
        <w:widowControl w:val="0"/>
        <w:tabs>
          <w:tab w:val="left" w:pos="1384"/>
        </w:tabs>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5.4.1. В случае непредставления Абонентом показаний расчетного прибора учета в сроки, установленные в п. 3.2.18 настоящего Договора, и непредставления показаний Сетевой организацией, к сетям которой непосредственно или опосредованно присоединены объекты энергоснабжения, а также отсутствия контрольного прибора учета определение объема потребления электрической энергии (мощности) производится на основании замещающей информации. Замещающей информацией являются показания расчетного прибора учета за аналогичный расчетный период предыдущего года, а при отсутствии данных за аналогичный расчетный период предыдущего года - показания расчетного прибора учета за ближайший расчетный период, когда такие показания имелись.</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В случае отсутствия результатов измерений и информации о состоянии такого прибора учета по истечении 180 дней с даты последнего снятия показаний с прибора учета, прибор учета считается утраченным и подлежит замене в порядке, установленном действующим законодательством РФ.</w:t>
      </w:r>
    </w:p>
    <w:p w:rsidR="00FB4208" w:rsidRDefault="00103980">
      <w:pPr>
        <w:widowControl w:val="0"/>
        <w:tabs>
          <w:tab w:val="left" w:pos="1384"/>
        </w:tabs>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5.4.1.1.</w:t>
      </w:r>
      <w:r>
        <w:rPr>
          <w:rFonts w:ascii="Liberation Serif" w:hAnsi="Liberation Serif" w:cs="Liberation Serif"/>
          <w:color w:val="080000"/>
          <w:sz w:val="16"/>
          <w:szCs w:val="16"/>
        </w:rPr>
        <w:tab/>
        <w:t>Для расчетных периодов, за которые не предоставлены показания расчетного прибора учета, объем потребления электрической энергии, а для потребителя, расчеты по которым производятся по 3-6 ценовым категориям - также и почасовые объемы потребления электрической энергии, определяются на основании замещающей информации исходя из показаний расчетного прибора учета за аналогичный расчетный период предыдущего года, а при отсутствии этих данных - на основании показаний расчетного прибора учета за ближайший расчетный период, когда такие показания были предоставлены;</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xml:space="preserve">5.4.1.2. При отсутствии замещающей информации, объем потребления электрической энергии определяется по формуле: </w:t>
      </w:r>
    </w:p>
    <w:p w:rsidR="00FB4208" w:rsidRDefault="00103980">
      <w:pPr>
        <w:widowControl w:val="0"/>
        <w:autoSpaceDE w:val="0"/>
        <w:autoSpaceDN w:val="0"/>
        <w:adjustRightInd w:val="0"/>
        <w:spacing w:before="120" w:after="120" w:line="240" w:lineRule="auto"/>
        <w:ind w:left="121" w:right="110" w:firstLine="567"/>
        <w:jc w:val="center"/>
        <w:rPr>
          <w:rFonts w:ascii="Liberation Serif" w:hAnsi="Liberation Serif" w:cs="Liberation Serif"/>
          <w:color w:val="080000"/>
          <w:sz w:val="16"/>
          <w:szCs w:val="16"/>
        </w:rPr>
      </w:pPr>
      <w:r>
        <w:rPr>
          <w:rFonts w:ascii="Liberation Serif" w:hAnsi="Liberation Serif" w:cs="Liberation Serif"/>
          <w:color w:val="080000"/>
          <w:sz w:val="16"/>
          <w:szCs w:val="16"/>
        </w:rPr>
        <w:t>W=Pmax*T</w:t>
      </w:r>
      <w:r>
        <w:rPr>
          <w:rFonts w:ascii="Liberation Serif" w:hAnsi="Liberation Serif" w:cs="Liberation Serif"/>
          <w:color w:val="080000"/>
          <w:sz w:val="16"/>
          <w:szCs w:val="16"/>
        </w:rPr>
        <w:tab/>
        <w:t>(1)</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где:</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xml:space="preserve">Pmax - максимальная мощность энергопринимающих устройств, относящаяся к соответствующей точке поставки, рассчитанная из максимальной мощности группы потребителей, указанной в Приложении 2 настоящего Договора, к которой относится данная точка поставки; </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xml:space="preserve">T - количество часов работы объектов электропотребления Абонента в расчетном периоде. </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Для потребителя, расчеты по которым производятся по 3-6 ценовым категориям, почасовые объемы потребления электрической энергии определяются по формуле:</w:t>
      </w:r>
    </w:p>
    <w:p w:rsidR="00FB4208" w:rsidRDefault="00103980">
      <w:pPr>
        <w:widowControl w:val="0"/>
        <w:autoSpaceDE w:val="0"/>
        <w:autoSpaceDN w:val="0"/>
        <w:adjustRightInd w:val="0"/>
        <w:spacing w:before="120" w:after="120" w:line="240" w:lineRule="auto"/>
        <w:ind w:left="121" w:right="110" w:firstLine="567"/>
        <w:jc w:val="center"/>
        <w:rPr>
          <w:rFonts w:ascii="Liberation Serif" w:hAnsi="Liberation Serif" w:cs="Liberation Serif"/>
          <w:color w:val="080000"/>
          <w:sz w:val="16"/>
          <w:szCs w:val="16"/>
        </w:rPr>
      </w:pPr>
      <w:r>
        <w:rPr>
          <w:rFonts w:ascii="Liberation Serif" w:hAnsi="Liberation Serif" w:cs="Liberation Serif"/>
          <w:color w:val="080000"/>
          <w:sz w:val="16"/>
          <w:szCs w:val="16"/>
        </w:rPr>
        <w:t>Wh=W/T</w:t>
      </w:r>
      <w:r>
        <w:rPr>
          <w:rFonts w:ascii="Liberation Serif" w:hAnsi="Liberation Serif" w:cs="Liberation Serif"/>
          <w:color w:val="080000"/>
          <w:sz w:val="16"/>
          <w:szCs w:val="16"/>
        </w:rPr>
        <w:tab/>
      </w:r>
      <w:r>
        <w:rPr>
          <w:rFonts w:ascii="Liberation Serif" w:hAnsi="Liberation Serif" w:cs="Liberation Serif"/>
          <w:color w:val="080000"/>
          <w:sz w:val="16"/>
          <w:szCs w:val="16"/>
        </w:rPr>
        <w:tab/>
        <w:t>(2)</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где:</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W - объем потребления электрической энергии в соответствующей точке поставки, определенный по формуле (1).</w:t>
      </w:r>
    </w:p>
    <w:p w:rsidR="00FB4208" w:rsidRDefault="00103980">
      <w:pPr>
        <w:widowControl w:val="0"/>
        <w:tabs>
          <w:tab w:val="left" w:pos="1384"/>
        </w:tabs>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xml:space="preserve">5.4.2. В случае 2-кратного недопуска уполномоченных лиц к расчетному прибору </w:t>
      </w:r>
      <w:r>
        <w:rPr>
          <w:rFonts w:ascii="Liberation Serif" w:hAnsi="Liberation Serif" w:cs="Liberation Serif"/>
          <w:color w:val="000000"/>
          <w:sz w:val="16"/>
          <w:szCs w:val="16"/>
        </w:rPr>
        <w:t xml:space="preserve">учета, в том числе к приборам учета «транзитных» потребителей, установленных в границах энергопринимающих </w:t>
      </w:r>
      <w:r>
        <w:rPr>
          <w:rFonts w:ascii="Liberation Serif" w:hAnsi="Liberation Serif" w:cs="Liberation Serif"/>
          <w:color w:val="080000"/>
          <w:sz w:val="16"/>
          <w:szCs w:val="16"/>
        </w:rPr>
        <w:t>устройств потребителя, для проведения контрольного снятия показаний или проведения проверки измерительного комплекса, объем потребления электрической энергии (мощности), начиная с даты, когда произошел факт 2-кратного недопуска, вплоть до даты допуска к расчетным приборам учета определяется как увеличенный в 1,5 раза объем, определенный на основании контрольного прибора учета или на основании  замещающей информации, определенной в соответствии с п. 5.4.1.</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lastRenderedPageBreak/>
        <w:t>5.4.3. В  случаях отсутствия, неисправности, утраты или истечения интервала между поверками, истечения срока эксплуатации расчетного прибора учета,  а также отсутствия контрольного прибора учета определение объема потребления электрической энергии для расчета за потребленную электрическую энергию (мощность) производится на основании замещающей информации в соответствии с п. 5.4.1 настоящего Договора.</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5.4.4. В случае истечения срока межповерочного интервала измерительного трансформатора:</w:t>
      </w:r>
    </w:p>
    <w:p w:rsidR="00FB4208" w:rsidRDefault="00103980">
      <w:pPr>
        <w:widowControl w:val="0"/>
        <w:tabs>
          <w:tab w:val="left" w:pos="1384"/>
        </w:tabs>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5.4.4.1.</w:t>
      </w:r>
      <w:r>
        <w:rPr>
          <w:rFonts w:ascii="Liberation Serif" w:hAnsi="Liberation Serif" w:cs="Liberation Serif"/>
          <w:color w:val="080000"/>
          <w:sz w:val="16"/>
          <w:szCs w:val="16"/>
        </w:rPr>
        <w:tab/>
        <w:t>Если приобретение, установку, замену и эксплуатацию измерительного трансформатора в соответствии с действующим законодательством осуществляет Сетевая организация или Гарантирующий поставщик, то объем потребления электрической энергии определяется на основании показаний прибора учета, входящего в соответствующий измерительный комплекс.</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5.4.4.2. Если приобретение, установку, замену и эксплуатацию измерительного трансформатора в соответствии с действующим законодательством осуществляет Абонент, то объем потребления электрической энергии определяется в следующем порядке:</w:t>
      </w:r>
    </w:p>
    <w:p w:rsidR="00FB4208" w:rsidRDefault="00103980">
      <w:pPr>
        <w:widowControl w:val="0"/>
        <w:tabs>
          <w:tab w:val="left" w:pos="959"/>
        </w:tabs>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w:t>
      </w:r>
      <w:r>
        <w:rPr>
          <w:rFonts w:ascii="Liberation Serif" w:hAnsi="Liberation Serif" w:cs="Liberation Serif"/>
          <w:color w:val="080000"/>
          <w:sz w:val="16"/>
          <w:szCs w:val="16"/>
        </w:rPr>
        <w:tab/>
        <w:t>для 1-го и последующих часов первого расчетного периода определяется с использованием замещающей информации;</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w:t>
      </w:r>
      <w:r>
        <w:rPr>
          <w:rFonts w:ascii="Liberation Serif" w:hAnsi="Liberation Serif" w:cs="Liberation Serif"/>
          <w:color w:val="080000"/>
          <w:sz w:val="16"/>
          <w:szCs w:val="16"/>
        </w:rPr>
        <w:tab/>
        <w:t>начиная с 1-го дня второго расчетного периода объем определяется как разница показаний приборов учета, умноженная на коэффициент трансформации и на коэффициент 1,5.</w:t>
      </w:r>
    </w:p>
    <w:p w:rsidR="00FB4208" w:rsidRDefault="00103980">
      <w:pPr>
        <w:widowControl w:val="0"/>
        <w:tabs>
          <w:tab w:val="left" w:pos="675"/>
        </w:tabs>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5.4.5. В отсутствие приборов учета у Абонента, максимальная мощность энергопринимающих устройств которых в соответствии с документами о технологическом присоединении менее 5 кВт, объем потребления электрической энергии определяется способом, установленным в п. 5.4.1.2 настоящего Договора.</w:t>
      </w:r>
    </w:p>
    <w:p w:rsidR="00FB4208" w:rsidRDefault="00103980">
      <w:pPr>
        <w:widowControl w:val="0"/>
        <w:tabs>
          <w:tab w:val="left" w:pos="1384"/>
        </w:tabs>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5.4.6. В случае безучетного потребления электрической энергии объем безучетного потребления электрической энергии определяется с применением расчетных способов в соответствии с действующим законодательством РФ. Лица, уполномоченные представлять интересы Абонента, в том числе при взаимодействии с Сетевой компанией, указанные в Приложении №2 Договора, вправе принимать уведомления о проверке приборов учета и составлении акта, присутствовать при проведении проверки, совершать иные необходимые действия, в случае выявления факта безучетного потребления электрической энергии</w:t>
      </w:r>
      <w:r>
        <w:rPr>
          <w:rFonts w:ascii="Liberation Serif" w:hAnsi="Liberation Serif" w:cs="Liberation Serif"/>
          <w:color w:val="080000"/>
          <w:sz w:val="16"/>
          <w:szCs w:val="16"/>
        </w:rPr>
        <w:t>.</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xml:space="preserve">По факту выявленного безучетного потребления расчетный прибор учета признается вышедшим из строя.    </w:t>
      </w:r>
    </w:p>
    <w:p w:rsidR="00FB4208" w:rsidRDefault="00103980">
      <w:pPr>
        <w:widowControl w:val="0"/>
        <w:tabs>
          <w:tab w:val="left" w:pos="1384"/>
        </w:tabs>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5.4.7. В случае если в результате проверки прибора учета, эксплуатацию которого осуществляет Сетевая организация или Гарантирующий поставщик сделано заключение о непригодности расчетного прибора учета для осуществления расчетов за потребленную электрическую энергию (мощность), о несоответствии расчетного прибора учета требованиям, предъявляемым к такому прибору учета, и при этом не был установлен факт безучетного потребления, в отношении соответствующей точки поставки, Гарантирующим поставщиком выполняется перерасчет за потребленную электрическую энергию (мощность) с даты предыдущей проверки прибора учета (в случае если такая проверка не была проведена в запланированные сроки, то определяется с даты, не позднее которой она должна быть проведена в соответствии с настоящим документом) до даты составления акта проверки.</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Если указанное заключение было сделано в отношении прибора учета, присоединенного к интеллектуальной системе учета электрической энергии (мощности), перерасчет осуществляется за последние 3 расчетных периода.</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Перерасчет за потребленную на розничных рынках электрическую энергию (мощность) осуществляется в соответствии с расчетными способами согласно п. 5.4.1. настоящего Договора для случая непредставления показаний расчетного прибора учета в установленные сроки и при отсутствии контрольного прибора учета.</w:t>
      </w:r>
    </w:p>
    <w:p w:rsidR="00FB4208" w:rsidRDefault="00103980">
      <w:pPr>
        <w:widowControl w:val="0"/>
        <w:tabs>
          <w:tab w:val="left" w:pos="1101"/>
        </w:tabs>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5.5.</w:t>
      </w:r>
      <w:r>
        <w:rPr>
          <w:rFonts w:ascii="Liberation Serif" w:hAnsi="Liberation Serif" w:cs="Liberation Serif"/>
          <w:color w:val="080000"/>
          <w:sz w:val="16"/>
          <w:szCs w:val="16"/>
        </w:rPr>
        <w:tab/>
        <w:t>В случае расхождения показаний приборов учета в отчете Абонента по электропотреблению, не согласованному с Сетевой организацией (Иным владельцем сетей) в установленном данным Договором порядке, и показаний приборов учета, зафиксированных Сетевой организацией (Иным владельцем сетей) в результате контрольной проверки и предоставленных Гарантирующему поставщику, объем потребления электрической энергии (мощности) в данный расчетный период определяется на основании показаний приборов учета из акта Сетевой организации (Иного владельца сетей).</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В случае расхождения показаний приборов учета на конец расчетного периода в отчете Абонента по электропотреблению, согласованному с Сетевой организацией (Иным владельцем сетей) в установленном данным Договором порядке, и в отчете Сетевой организации (Иного владельца сетей), представленных Гарантирующему поставщику, объем потребления электрической энергии (мощности) в данный расчетный период определяется на основании показаний приборов учета из отчета Абонента.</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В случае непредставления Абонентом показаний расчетного прибора учета в сроки, установленные в п. 3.2.18 настоящего Договора, Гарантирующий поставщик вправе определить объем потребления электрической энергии (мощности) по показаниям приборов учета, зафиксированным Сетевой организацией (Иным владельцем сетей) или Гарантирующим поставщиком в результате контрольного снятия показаний.</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В случае расхождения объема электропотребления, рассчитанного по показаниям приборов учета из отчета, предоставленного Абонентом, на конец расчетного периода, и объема электропотребления, рассчитанного как сумма почасовых объемов электропотребления за период с 00-00 часов первого числа по 24-00 часа последнего числа расчетного периода по данным приборам учета, полученного Гарантирующим поставщиком из отчетов Сетевой организации (Иных владельцев сетей) или иных потребителей, указанных в Приложении 2 с признаком «Транзит» (далее - «транзитные потребители»), имеющих договорные отношения с Гарантирующим поставщиком и рассчитывающихся по 3-6 ценовым категориям, для использования в расчетах принимаются данные, предоставленные Сетевой организацией (Иным владельцем сетей) или «транзитными потребителями».</w:t>
      </w:r>
    </w:p>
    <w:p w:rsidR="00FB4208" w:rsidRDefault="00103980">
      <w:pPr>
        <w:widowControl w:val="0"/>
        <w:tabs>
          <w:tab w:val="left" w:pos="1101"/>
        </w:tabs>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5.6. К объему электрической энергии, определенному за расчетный период добавляется объем, рассчитанный в результате выявленных в расчетный период фактов безучетного потребления электрической энергии.</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5.7. Величина фактического почасового объема потребителя, определяется как разность фактических почасовых объемов, зарегистрированных измерительными комплексами общего учета, и почасовых объемов, других вычитаемых потребителей (потребителей, относящихся к категории населения и «транзитных потребителей»), присоединенных к сетям потребителя Абонента, определенных зарегистрированными измерительными комплексами или в соответствии с Основными положениями.</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В случае отсутствия и (или) не предоставления почасовых объемов потребления электрической энергии, зарегистрированных измерительными комплексами общего учета и (или) измерительными комплексами других вычитаемых потребителей (потребителей, относящихся к категории населения и «транзитных потребителей»), величина фактического почасового объема потребителя определяется в соответствии с действующим законодательством.</w:t>
      </w:r>
    </w:p>
    <w:p w:rsidR="00FB4208" w:rsidRDefault="00103980">
      <w:pPr>
        <w:widowControl w:val="0"/>
        <w:tabs>
          <w:tab w:val="left" w:pos="1101"/>
        </w:tabs>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5.8. Величина мощности, оплачиваемой на розничном рынке Абонентом по потребителям, расчеты по которым производятся по 3-6 ценовым категориям, определяется как среднее арифметическое значение почасовых объемов потребления электрической энергии потребителем в часы расчетного периода, определенные и опубликованные коммерческим оператором в соответствии с Правилами оптового рынка.</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5.9. Величина мощности, оплачиваемой Абонентом по потребителям, расчеты по которым производятся по 4 или 6 ценовым категориям, в части услуг по передаче электрической энергии и мощности, определяется как среднее арифметическое значение из максимальных в каждые рабочие сутки расчетного периода фактических почасовых объемов потребления электрической энергии потребителем в установленные системным оператором плановые часы пиковой нагрузки.</w:t>
      </w:r>
    </w:p>
    <w:p w:rsidR="00FB4208" w:rsidRDefault="00103980">
      <w:pPr>
        <w:widowControl w:val="0"/>
        <w:tabs>
          <w:tab w:val="left" w:pos="1242"/>
        </w:tabs>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xml:space="preserve">5.10. Объем электрической энергии (мощности), определенный на основании показаний приборов учета, представленных Абонентом, </w:t>
      </w:r>
      <w:r>
        <w:rPr>
          <w:rFonts w:ascii="Liberation Serif" w:hAnsi="Liberation Serif" w:cs="Liberation Serif"/>
          <w:color w:val="080000"/>
          <w:sz w:val="16"/>
          <w:szCs w:val="16"/>
        </w:rPr>
        <w:lastRenderedPageBreak/>
        <w:t>по окончании расчетного периода изменению не подлежит, за исключением случаев, предусмотренных п. 5.4.7 настоящего Договора.</w:t>
      </w:r>
    </w:p>
    <w:p w:rsidR="00FB4208" w:rsidRDefault="00FB4208">
      <w:pPr>
        <w:widowControl w:val="0"/>
        <w:tabs>
          <w:tab w:val="left" w:pos="1242"/>
        </w:tabs>
        <w:autoSpaceDE w:val="0"/>
        <w:autoSpaceDN w:val="0"/>
        <w:adjustRightInd w:val="0"/>
        <w:spacing w:after="0" w:line="240" w:lineRule="auto"/>
        <w:ind w:left="121" w:right="110"/>
        <w:jc w:val="both"/>
        <w:rPr>
          <w:rFonts w:ascii="Liberation Serif" w:hAnsi="Liberation Serif" w:cs="Liberation Serif"/>
          <w:color w:val="000000"/>
          <w:sz w:val="16"/>
          <w:szCs w:val="16"/>
        </w:rPr>
      </w:pPr>
    </w:p>
    <w:p w:rsidR="00FB4208" w:rsidRDefault="00FB4208">
      <w:pPr>
        <w:widowControl w:val="0"/>
        <w:tabs>
          <w:tab w:val="left" w:pos="1242"/>
        </w:tabs>
        <w:autoSpaceDE w:val="0"/>
        <w:autoSpaceDN w:val="0"/>
        <w:adjustRightInd w:val="0"/>
        <w:spacing w:after="0" w:line="240" w:lineRule="auto"/>
        <w:ind w:left="121" w:right="110"/>
        <w:jc w:val="both"/>
        <w:rPr>
          <w:rFonts w:ascii="Liberation Serif" w:hAnsi="Liberation Serif" w:cs="Liberation Serif"/>
          <w:color w:val="000000"/>
          <w:sz w:val="16"/>
          <w:szCs w:val="16"/>
        </w:rPr>
      </w:pPr>
    </w:p>
    <w:p w:rsidR="00FB4208" w:rsidRDefault="00103980">
      <w:pPr>
        <w:widowControl w:val="0"/>
        <w:tabs>
          <w:tab w:val="left" w:pos="959"/>
        </w:tabs>
        <w:autoSpaceDE w:val="0"/>
        <w:autoSpaceDN w:val="0"/>
        <w:adjustRightInd w:val="0"/>
        <w:spacing w:after="0" w:line="240" w:lineRule="auto"/>
        <w:ind w:left="121" w:right="110" w:firstLine="567"/>
        <w:jc w:val="both"/>
        <w:rPr>
          <w:rFonts w:ascii="Liberation Serif" w:hAnsi="Liberation Serif" w:cs="Liberation Serif"/>
          <w:b/>
          <w:bCs/>
          <w:color w:val="080000"/>
          <w:sz w:val="16"/>
          <w:szCs w:val="16"/>
        </w:rPr>
      </w:pPr>
      <w:r>
        <w:rPr>
          <w:rFonts w:ascii="Liberation Serif" w:hAnsi="Liberation Serif" w:cs="Liberation Serif"/>
          <w:b/>
          <w:bCs/>
          <w:color w:val="080000"/>
          <w:sz w:val="16"/>
          <w:szCs w:val="16"/>
        </w:rPr>
        <w:t>6.</w:t>
      </w:r>
      <w:r>
        <w:rPr>
          <w:rFonts w:ascii="Liberation Serif" w:hAnsi="Liberation Serif" w:cs="Liberation Serif"/>
          <w:b/>
          <w:bCs/>
          <w:color w:val="080000"/>
          <w:sz w:val="16"/>
          <w:szCs w:val="16"/>
        </w:rPr>
        <w:tab/>
        <w:t>Порядок проведения расчетов</w:t>
      </w:r>
    </w:p>
    <w:p w:rsidR="00FB4208" w:rsidRDefault="00103980">
      <w:pPr>
        <w:widowControl w:val="0"/>
        <w:tabs>
          <w:tab w:val="left" w:pos="1242"/>
        </w:tabs>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6.1. Расчеты за электрическую энергию (мощность) по настоящему Договору осуществляются:</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для групп потребителей, относящихся к категории «население», по регулируемым ценам (тарифам), утвержденным Региональной энергетической комиссией Свердловской области;</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для прочих групп потребителей, по нерегулируемым ценам, определяемым Гарантирующим поставщиком для каждого расчетного периода в соответствии с действующим законодательством РФ.</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Стоимость электрической энергии (мощности) по Договору энергоснабжения включает стоимость объема покупки электрической энергии (мощности), стоимость услуг по передаче электрической энергии, сбытовую надбавку, а также стоимость иных услуг, оказание которых является неотъемлемой частью процесса поставки электрической энергии потребителям.</w:t>
      </w:r>
    </w:p>
    <w:p w:rsidR="00FB4208" w:rsidRDefault="00103980">
      <w:pPr>
        <w:widowControl w:val="0"/>
        <w:tabs>
          <w:tab w:val="left" w:pos="1242"/>
        </w:tabs>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6.2. Применяемая в расчетах нерегулируемая цена доводится до сведения Абонента путем размещения информации на официальном сайте Гарантирующего поставщика в сети «Интернет» (www.eens.ru).</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6.3. Расчетным периодом является один календарный месяц.</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6.4. Абонент оплачивает электрическую энергию (мощность) в следующем порядке:</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- 30% стоимости электрической энергии (мощности) в подлежащем оплате объеме покупки в месяце, за который осуществляется оплата, вносится до 10-го числа этого месяца;</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- 40% стоимости электрической энергии (мощности) в подлежащем оплате объеме покупки в месяце, за который осуществляется оплата, вносится до 25-го числа этого месяца;</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xml:space="preserve">- стоимость объема покупки электрической энергии (мощности) в месяце, за который осуществляется оплата, за вычетом средств, внесенных Абонентом в качестве </w:t>
      </w:r>
      <w:r>
        <w:rPr>
          <w:rFonts w:ascii="Liberation Serif" w:hAnsi="Liberation Serif" w:cs="Liberation Serif"/>
          <w:color w:val="000000"/>
          <w:sz w:val="16"/>
          <w:szCs w:val="16"/>
        </w:rPr>
        <w:t>оплаты электрической энергии (мощности)  за данный расчетный месяц</w:t>
      </w:r>
      <w:r>
        <w:rPr>
          <w:rFonts w:ascii="Liberation Serif" w:hAnsi="Liberation Serif" w:cs="Liberation Serif"/>
          <w:color w:val="080000"/>
          <w:sz w:val="16"/>
          <w:szCs w:val="16"/>
        </w:rPr>
        <w:t>, оплачивается до 18-го числа месяца, следующего за месяцем, за который осуществляется оплата.</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Стоимость электрической энергии (мощности) в подлежащем оплате объеме покупки определяется - исходя из нерегулируемых цен на электрическую энергию (мощность) за предшествующий расчетный период для соответствующей ценовой категории с учетом дифференциации нерегулируемых цен. Подлежащий оплате объем покупки электрической энергии (мощности) принимается равным объему потребления электрической энергии (мощности) за предшествующий расчетный период, определенному в соответствии с условиями настоящего Договора.</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В случае если размер предварительной оплаты превысит стоимость объема покупки электрической энергии (мощности) в месяце, за который осуществляется оплата, излишне уплаченная сумма зачитывается в счет платежа за месяц, следующий за месяцем, в котором была осуществлена такая оплата.</w:t>
      </w:r>
    </w:p>
    <w:p w:rsidR="00FB4208" w:rsidRDefault="00103980">
      <w:pPr>
        <w:widowControl w:val="0"/>
        <w:tabs>
          <w:tab w:val="left" w:pos="1242"/>
        </w:tabs>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6.5. В случае формирования счета для оплаты фактически потребленной электрической энергии (мощности) до определения цены на электрическую энергию (мощность) за расчетный период для определения размера платежей используется нерегулируемая цена на электрическую энергию (мощность) за последний расчетный период, в отношении которого она определена и официально опубликована для соответствующей ценовой категории с учетом дифференциации нерегулируемых цен, при условии последующего перерасчета.</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6.6. Гарантирующий поставщик формирует счета, универсальные передаточные документы за фактически потребленную электрическую энергию (мощность). В платежные документы включаются суммы налогов, установленных действующим законодательством РФ.</w:t>
      </w:r>
    </w:p>
    <w:p w:rsidR="00FB4208" w:rsidRDefault="00103980">
      <w:pPr>
        <w:widowControl w:val="0"/>
        <w:tabs>
          <w:tab w:val="left" w:pos="959"/>
        </w:tabs>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Абонент обязан ежемесячно не позднее 18 числа получать у Гарантирующего поставщика под роспись счета, универсальные передаточные документы. Неисполнение Абонентом обязанности по получению указанных документов не освобождает его от обязанности произвести оплату электрической энергии (мощности) в сроки, предусмотренные п. 6.4. Договора.</w:t>
      </w:r>
    </w:p>
    <w:p w:rsidR="00FB4208" w:rsidRDefault="00103980">
      <w:pPr>
        <w:widowControl w:val="0"/>
        <w:tabs>
          <w:tab w:val="left" w:pos="959"/>
        </w:tabs>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Универсальный передаточный документ должен быть рассмотрен, подписан и передан Абонентом Гарантирующему поставщику в течение семи дней с момента его получения. В случае невозврата в установленный срок универсального передаточного документа либо отсутствия мотивированных возражений по нему, универсальный передаточный документ, включающий в себя объем приема-передачи электрической энергии (мощности), считается принятым без разногласий.</w:t>
      </w:r>
    </w:p>
    <w:p w:rsidR="00FB4208" w:rsidRDefault="00103980">
      <w:pPr>
        <w:widowControl w:val="0"/>
        <w:tabs>
          <w:tab w:val="left" w:pos="1242"/>
        </w:tabs>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6.7. Гарантирующий поставщик вправе направлять Абоненту счета, универсальные передаточные документы за фактически потребленную электрическую энергию (мощность) посредством системы электронного документооборота при условии, что Гарантирующий поставщик и Абонент являются пользователями системы электронного документооборота (в том числе при исполнении других договоров), о чем стороны подписали соответствующее соглашение к настоящему Договору.</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Если Гарантирующий поставщик и Абонент не являются пользователями системы электронного документооборота (в том числе при исполнении других договоров), то Абонент самостоятельно получает в офисах Гарантирующего поставщика счета, универсальный передаточный документ за фактически потребленную электрическую энергию (мощность) и несет ответственность за несвоевременное получение указанных документов.</w:t>
      </w:r>
    </w:p>
    <w:p w:rsidR="00FB4208" w:rsidRDefault="00103980">
      <w:pPr>
        <w:widowControl w:val="0"/>
        <w:tabs>
          <w:tab w:val="left" w:pos="1242"/>
        </w:tabs>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6.8. По требованию Абонента Гарантирующий поставщик выдает под роспись в контрольном листе счет-фактуру на оплаченные Абонентом авансы.</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6.9. При осуществлении расчетов по настоящему Договору Абонент в платежных документах обязан указывать назначение платежа, номер Договора и номер счета, по которому осуществляется платеж или номер Договора и номер универсального передаточного документа, по которому осуществляется платеж.</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В случае отсутствия или указания назначения платежа, не соответствующего условиям настоящего пункта Договора, Гарантирующий поставщик вправе засчитать платеж в погашение обязательств (счетов), срок исполнения по которым наступил ранее.</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Оплата неустойки (процентов, пеней) по настоящему Договору производится отдельным платежным поручением. При оплате неустойки (процентов, пеней) по настоящему Договору Абонент в платежных документах обязан указывать назначение платежа: неустойка.</w:t>
      </w:r>
    </w:p>
    <w:p w:rsidR="00FB4208" w:rsidRDefault="00103980">
      <w:pPr>
        <w:widowControl w:val="0"/>
        <w:tabs>
          <w:tab w:val="left" w:pos="1242"/>
        </w:tabs>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6.10. Обязательства Абонента по оплате считаются выполненными после поступления денежных средств на расчетный счет Гарантирующего поставщика.</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Гарантирующий поставщик вправе принимать платежи в погашение обязательств (счетов) Абонента от третьего лица и засчитывать платежи в вышеуказанном порядке.</w:t>
      </w:r>
    </w:p>
    <w:p w:rsidR="00FB4208" w:rsidRDefault="00103980">
      <w:pPr>
        <w:widowControl w:val="0"/>
        <w:tabs>
          <w:tab w:val="left" w:pos="1242"/>
        </w:tabs>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6.11. Стоимость объема безучетного потребления рассчитывается по ценам на электрическую энергию (мощность) за расчетный период, в котором составлен акт о неучтенном потреблении электрической энергии.</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6.12. В случае необходимости получения первичных документов, которые ранее были направлены или переданы Абоненту в соответствии с условиями Договора, Абонент вправе обратиться к Гарантирующему поставщику за получением их копий (дубликатов). Копирование (восстановление) документов осуществляется на платной основе за счет средств Абонента на основании прейскуранта на соответствующие услуги, утвержденного и размещенного на сайте Гарантирующего поставщика.</w:t>
      </w:r>
    </w:p>
    <w:p w:rsidR="00FB4208" w:rsidRDefault="00FB4208">
      <w:pPr>
        <w:widowControl w:val="0"/>
        <w:autoSpaceDE w:val="0"/>
        <w:autoSpaceDN w:val="0"/>
        <w:adjustRightInd w:val="0"/>
        <w:spacing w:after="0" w:line="240" w:lineRule="auto"/>
        <w:ind w:left="121" w:right="110" w:firstLine="567"/>
        <w:jc w:val="both"/>
        <w:rPr>
          <w:rFonts w:ascii="Arial" w:hAnsi="Arial" w:cs="Arial"/>
          <w:sz w:val="24"/>
          <w:szCs w:val="24"/>
        </w:rPr>
      </w:pPr>
    </w:p>
    <w:p w:rsidR="00FB4208" w:rsidRDefault="00103980">
      <w:pPr>
        <w:widowControl w:val="0"/>
        <w:tabs>
          <w:tab w:val="left" w:pos="959"/>
        </w:tabs>
        <w:autoSpaceDE w:val="0"/>
        <w:autoSpaceDN w:val="0"/>
        <w:adjustRightInd w:val="0"/>
        <w:spacing w:after="0" w:line="240" w:lineRule="auto"/>
        <w:ind w:left="121" w:right="110" w:firstLine="567"/>
        <w:jc w:val="both"/>
        <w:rPr>
          <w:rFonts w:ascii="Liberation Serif" w:hAnsi="Liberation Serif" w:cs="Liberation Serif"/>
          <w:b/>
          <w:bCs/>
          <w:color w:val="080000"/>
          <w:sz w:val="16"/>
          <w:szCs w:val="16"/>
        </w:rPr>
      </w:pPr>
      <w:r>
        <w:rPr>
          <w:rFonts w:ascii="Liberation Serif" w:hAnsi="Liberation Serif" w:cs="Liberation Serif"/>
          <w:b/>
          <w:bCs/>
          <w:color w:val="080000"/>
          <w:sz w:val="16"/>
          <w:szCs w:val="16"/>
        </w:rPr>
        <w:lastRenderedPageBreak/>
        <w:t>7.</w:t>
      </w:r>
      <w:r>
        <w:rPr>
          <w:rFonts w:ascii="Liberation Serif" w:hAnsi="Liberation Serif" w:cs="Liberation Serif"/>
          <w:b/>
          <w:bCs/>
          <w:color w:val="080000"/>
          <w:sz w:val="16"/>
          <w:szCs w:val="16"/>
        </w:rPr>
        <w:tab/>
        <w:t>Порядок изменения и расторжения Договора</w:t>
      </w:r>
    </w:p>
    <w:p w:rsidR="00FB4208" w:rsidRDefault="00103980">
      <w:pPr>
        <w:widowControl w:val="0"/>
        <w:tabs>
          <w:tab w:val="left" w:pos="1242"/>
        </w:tabs>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7.1. Договор может быть расторгнут:</w:t>
      </w:r>
    </w:p>
    <w:p w:rsidR="00FB4208" w:rsidRDefault="00103980">
      <w:pPr>
        <w:widowControl w:val="0"/>
        <w:tabs>
          <w:tab w:val="left" w:pos="1242"/>
        </w:tabs>
        <w:autoSpaceDE w:val="0"/>
        <w:autoSpaceDN w:val="0"/>
        <w:adjustRightInd w:val="0"/>
        <w:spacing w:after="0" w:line="240" w:lineRule="auto"/>
        <w:ind w:left="2813" w:right="110" w:hanging="2125"/>
        <w:jc w:val="both"/>
        <w:rPr>
          <w:rFonts w:ascii="Liberation Serif" w:hAnsi="Liberation Serif" w:cs="Liberation Serif"/>
          <w:color w:val="080000"/>
          <w:sz w:val="16"/>
          <w:szCs w:val="16"/>
        </w:rPr>
      </w:pPr>
      <w:r>
        <w:rPr>
          <w:rFonts w:ascii="Liberation Serif" w:hAnsi="Liberation Serif" w:cs="Liberation Serif"/>
          <w:color w:val="080000"/>
          <w:sz w:val="16"/>
          <w:szCs w:val="16"/>
        </w:rPr>
        <w:t>7.1.1. По соглашению Сторон;</w:t>
      </w:r>
    </w:p>
    <w:p w:rsidR="00FB4208" w:rsidRDefault="00103980">
      <w:pPr>
        <w:widowControl w:val="0"/>
        <w:autoSpaceDE w:val="0"/>
        <w:autoSpaceDN w:val="0"/>
        <w:adjustRightInd w:val="0"/>
        <w:spacing w:after="0" w:line="240" w:lineRule="auto"/>
        <w:ind w:left="2813" w:right="110" w:hanging="2125"/>
        <w:jc w:val="both"/>
        <w:rPr>
          <w:rFonts w:ascii="Liberation Serif" w:hAnsi="Liberation Serif" w:cs="Liberation Serif"/>
          <w:color w:val="080000"/>
          <w:sz w:val="16"/>
          <w:szCs w:val="16"/>
        </w:rPr>
      </w:pPr>
      <w:r>
        <w:rPr>
          <w:rFonts w:ascii="Liberation Serif" w:hAnsi="Liberation Serif" w:cs="Liberation Serif"/>
          <w:color w:val="080000"/>
          <w:sz w:val="16"/>
          <w:szCs w:val="16"/>
        </w:rPr>
        <w:t>7.1.2. По инициативе Абонента, при условии:</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уведомления Гарантирующего поставщика о расторжении Договора не менее чем за 20 рабочих дней до даты расторжения;</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оплаты задолженности Абонента по Договору на дату получения Гарантирующим поставщиком уведомления не менее чем за 10 рабочих дней до заявленной даты расторжения;</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оплаты стоимости электрической энергии (мощности), рассчитанной исходя из объема, прогнозируемого к потреблению по Договору до заявляемой даты расторжения Договора и нерегулируемой цены за электрическую энергию (мощность) за предшествующий расчетный период, не менее чем за 10 рабочих дней до даты расторжения на основании выставленного Гарантирующим поставщиком счета.</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При нарушении Абонентом требования об уведомлении Гарантирующего поставщика о расторжении Договора в установленные настоящим пунктом сроки и (или) при нарушении Абонентом требований по оплатам, предусмотренных настоящим пунктом, обязательства Абонента и Гарантирующего поставщика по настоящему Договору сохраняются в неизменном виде вплоть до момента надлежащего выполнения указанных требований.</w:t>
      </w:r>
    </w:p>
    <w:p w:rsidR="00FB4208" w:rsidRDefault="00103980">
      <w:pPr>
        <w:widowControl w:val="0"/>
        <w:tabs>
          <w:tab w:val="left" w:pos="1242"/>
        </w:tabs>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7.2. Гарантирующий поставщик вправе в одностороннем порядке отказаться от исполнения Договора полностью, уведомив Абонента об этом за 10 рабочих дней до заявляемой даты отказа от исполнения Договора в случае, если Абонентом не исполняются или ненадлежащим образом исполняются обязательства по оплате.</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7.3. Расторжение настоящего Договора не освобождает Стороны от возникших по нему обязательств в части расчетов.</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7.4. Для осуществления окончательных расчетов за электрическую энергию (мощность) Абонент обязан обеспечить предоставление Гарантирующему поставщику показаний приборов учета, используемых для расчетов по Договору, на дату расторжения или изменения Договора.</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7.5. Договор может быть изменен или расторгнут по решению суда. Требование об изменении, расторжении Договора или заключении нового договора может быть заявлено Гарантирующим поставщиком в суд только после получения отказа Абонента на предложение изменить, расторгнуть Договор или заключить новый договор, либо неполучения ответа в десятидневный срок со дня получения предложения по изменению, расторжению Договора либо по заключению нового договора.</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7.6. В случае принятия после заключения Договора законов и (или) иных нормативных правовых актов, устанавливающих иные правила исполнения публичных договоров или содержащих иные правила деятельности Гарантирующего поставщика. Установленные такими документами новые нормы обязательны для Сторон с момента их вступления в силу, если самими нормативными правовыми актами не установлен иной срок.</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7.7. По инициативе Абонента могут быть уменьшены объемы потребления электрической энергии (мощности) путем приобретения части объемов электрической энергии (мощности) по Договору, обеспечивающему продажу электрической энергии (мощности), заключенному с производителем электрической энергии (мощности) на розничном рынке при условии:</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уведомления Гарантирующего поставщика об изменении Договора не менее чем за 20 рабочих дней до даты изменения;</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оплаты задолженности Абонента по Договору на дату получения Гарантирующим поставщиком уведомления не менее чем за 10 рабочих дней до заявленной даты изменения;</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оплаты стоимости электрической энергии (мощности), рассчитанной исходя из объема, прогнозируемого к потреблению по Договору до заявляемой даты изменения Договора и нерегулируемой цены за электрическую энергию (мощность) за предшествующий расчетный период, не менее чем за 10 рабочих дней до даты изменения на основании выставленного Гарантирующим поставщиком счета;</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предоставления Гарантирующему поставщику выписки из договора, обеспечивающего продажу электрической энергии (мощности), с производителем электрической энергии (мощности) на розничном рынке, содержащей сведения о продавце, а также согласованные сторонами условия, обязательные при заключении такого договора, которая должна быть подписана уполномоченными лицами сторон такого договора и заверена печатями сторон такого договора.</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При нарушении Абонентом требования об уведомлении Гарантирующего поставщика об изменении Договора в установленные настоящим пунктом сроки и (или) при нарушении Абонентом требования о выполнении условий, предусмотренных настоящим пунктом, обязательства Абонента и Гарантирующего поставщика по настоящему Договору сохраняются в неизменном виде вплоть до момента надлежащего выполнения указанных требований.</w:t>
      </w:r>
    </w:p>
    <w:p w:rsidR="00FB4208" w:rsidRDefault="00103980">
      <w:pPr>
        <w:widowControl w:val="0"/>
        <w:tabs>
          <w:tab w:val="left" w:pos="1242"/>
        </w:tabs>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7.8. Все изменения и дополнения к настоящему Договору считаются принятыми, если Сторона, получившая их, в тридцатидневный срок с момента получения не ответит отказом.</w:t>
      </w:r>
    </w:p>
    <w:p w:rsidR="00FB4208" w:rsidRDefault="00FB4208">
      <w:pPr>
        <w:widowControl w:val="0"/>
        <w:autoSpaceDE w:val="0"/>
        <w:autoSpaceDN w:val="0"/>
        <w:adjustRightInd w:val="0"/>
        <w:spacing w:after="0" w:line="240" w:lineRule="auto"/>
        <w:ind w:left="121" w:right="110" w:firstLine="567"/>
        <w:jc w:val="both"/>
        <w:rPr>
          <w:rFonts w:ascii="Arial" w:hAnsi="Arial" w:cs="Arial"/>
          <w:sz w:val="24"/>
          <w:szCs w:val="24"/>
        </w:rPr>
      </w:pPr>
    </w:p>
    <w:p w:rsidR="00FB4208" w:rsidRDefault="00103980">
      <w:pPr>
        <w:widowControl w:val="0"/>
        <w:tabs>
          <w:tab w:val="left" w:pos="959"/>
        </w:tabs>
        <w:autoSpaceDE w:val="0"/>
        <w:autoSpaceDN w:val="0"/>
        <w:adjustRightInd w:val="0"/>
        <w:spacing w:after="0" w:line="240" w:lineRule="auto"/>
        <w:ind w:left="121" w:right="110" w:firstLine="567"/>
        <w:jc w:val="both"/>
        <w:rPr>
          <w:rFonts w:ascii="Liberation Serif" w:hAnsi="Liberation Serif" w:cs="Liberation Serif"/>
          <w:b/>
          <w:bCs/>
          <w:color w:val="080000"/>
          <w:sz w:val="16"/>
          <w:szCs w:val="16"/>
        </w:rPr>
      </w:pPr>
      <w:r>
        <w:rPr>
          <w:rFonts w:ascii="Liberation Serif" w:hAnsi="Liberation Serif" w:cs="Liberation Serif"/>
          <w:b/>
          <w:bCs/>
          <w:color w:val="080000"/>
          <w:sz w:val="16"/>
          <w:szCs w:val="16"/>
        </w:rPr>
        <w:t>8.</w:t>
      </w:r>
      <w:r>
        <w:rPr>
          <w:rFonts w:ascii="Liberation Serif" w:hAnsi="Liberation Serif" w:cs="Liberation Serif"/>
          <w:b/>
          <w:bCs/>
          <w:color w:val="080000"/>
          <w:sz w:val="16"/>
          <w:szCs w:val="16"/>
        </w:rPr>
        <w:tab/>
        <w:t>Ответственность Сторон</w:t>
      </w:r>
    </w:p>
    <w:p w:rsidR="00FB4208" w:rsidRDefault="00103980">
      <w:pPr>
        <w:widowControl w:val="0"/>
        <w:tabs>
          <w:tab w:val="left" w:pos="1242"/>
        </w:tabs>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8.1. Стороны несут ответственность за неисполнение или ненадлежащее исполнение обязательств по Договору.</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8.2. Убытки, причиненные одной из Сторон настоящего Договора в результате ненадлежащего исполнения своих обязательств другой Стороной, подлежат возмещению в порядке, установленном действующим законодательством РФ.</w:t>
      </w:r>
      <w:r>
        <w:rPr>
          <w:rFonts w:ascii="Liberation Serif" w:hAnsi="Liberation Serif" w:cs="Liberation Serif"/>
          <w:color w:val="000000"/>
          <w:sz w:val="16"/>
          <w:szCs w:val="16"/>
        </w:rPr>
        <w:t xml:space="preserve"> </w:t>
      </w:r>
      <w:r>
        <w:rPr>
          <w:rFonts w:ascii="Liberation Serif" w:hAnsi="Liberation Serif" w:cs="Liberation Serif"/>
          <w:color w:val="080000"/>
          <w:sz w:val="16"/>
          <w:szCs w:val="16"/>
        </w:rPr>
        <w:t>Убытки могут быть взысканы в полной сумме сверх неустойки.</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8.3. Абонент несет ответственность:</w:t>
      </w:r>
    </w:p>
    <w:p w:rsidR="00FB4208" w:rsidRDefault="00103980">
      <w:pPr>
        <w:widowControl w:val="0"/>
        <w:tabs>
          <w:tab w:val="left" w:pos="1242"/>
        </w:tabs>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8.3.1.</w:t>
      </w:r>
      <w:r>
        <w:rPr>
          <w:rFonts w:ascii="Liberation Serif" w:hAnsi="Liberation Serif" w:cs="Liberation Serif"/>
          <w:color w:val="080000"/>
          <w:sz w:val="16"/>
          <w:szCs w:val="16"/>
        </w:rPr>
        <w:tab/>
        <w:t>За последствия, вызванные применением ограничения режима энергопотребления электроустановок, ограничение режима энергопотребления которых может привести к возникновению угрозы жизни и здоровью людей, экологической и социальной безопасности либо безопасности государства, в связи с отсутствием у Абонента (непредставлением Гарантирующему поставщику) Акта согласования аварийной и технологической брони, в том числе перед третьими лицами.</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8.3.2. За нарушение любого из сроков оплаты электрической энергии (мощности), указанных в п. 6.4. настоящего Договора. В этом случае Гарантирующий поставщик имеет право начислить Абоненту, а Абонент обязан оплатить неустойку (пени)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Сверх неустойки (пени), предусмотренной настоящим Договором за нарушение сроков оплаты электрической энергии (мощности), указанных в п. 6.4. настоящего Договора, Гарантирующий поставщик вправе начислить Абоненту, а Абонент обязан оплатить проценты за пользование чужими денежными средствами.</w:t>
      </w:r>
    </w:p>
    <w:p w:rsidR="00FB4208" w:rsidRDefault="00103980">
      <w:pPr>
        <w:widowControl w:val="0"/>
        <w:tabs>
          <w:tab w:val="left" w:pos="1242"/>
        </w:tabs>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8.3.3.</w:t>
      </w:r>
      <w:r>
        <w:rPr>
          <w:rFonts w:ascii="Liberation Serif" w:hAnsi="Liberation Serif" w:cs="Liberation Serif"/>
          <w:color w:val="080000"/>
          <w:sz w:val="16"/>
          <w:szCs w:val="16"/>
        </w:rPr>
        <w:tab/>
        <w:t>За убытки третьих лиц, подключенных от сетей Абонента, надлежащим образом исполняющих свои обязательства по оплате электрической энергии, возникшие в связи с введением ограничения режима потребления электрической энергии в отношении Абонента, после не обеспечения доступа или отказа в доступе исполнителю (субисполнителю) или инициатору введения ограничений.</w:t>
      </w:r>
    </w:p>
    <w:p w:rsidR="00FB4208" w:rsidRDefault="00103980">
      <w:pPr>
        <w:widowControl w:val="0"/>
        <w:tabs>
          <w:tab w:val="left" w:pos="1242"/>
        </w:tabs>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8.4. Гарантирующий поставщик не несет ответственность:</w:t>
      </w:r>
    </w:p>
    <w:p w:rsidR="00FB4208" w:rsidRDefault="00103980">
      <w:pPr>
        <w:widowControl w:val="0"/>
        <w:tabs>
          <w:tab w:val="left" w:pos="1242"/>
        </w:tabs>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8.4.1.</w:t>
      </w:r>
      <w:r>
        <w:rPr>
          <w:rFonts w:ascii="Liberation Serif" w:hAnsi="Liberation Serif" w:cs="Liberation Serif"/>
          <w:color w:val="080000"/>
          <w:sz w:val="16"/>
          <w:szCs w:val="16"/>
        </w:rPr>
        <w:tab/>
        <w:t>За правильность расчета нерегулируемых цен в случае, когда неверный расчет цены произошел вследствие предоставления неверных данных коммерческим оператором Оптового рынка электрической энергии (АО «АТС»).</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lastRenderedPageBreak/>
        <w:t>8.4.2. За несвоевременное уведомление Сетевой организации об устранении оснований для введения ограничения режима потребления Абонента в случае невыполнения Абонентом обязанности в части назначения платежа, установленной п. 6.9 настоящего Договора.</w:t>
      </w:r>
    </w:p>
    <w:p w:rsidR="00FB4208" w:rsidRDefault="00FB4208">
      <w:pPr>
        <w:widowControl w:val="0"/>
        <w:autoSpaceDE w:val="0"/>
        <w:autoSpaceDN w:val="0"/>
        <w:adjustRightInd w:val="0"/>
        <w:spacing w:after="0" w:line="240" w:lineRule="auto"/>
        <w:ind w:left="121" w:right="110" w:firstLine="567"/>
        <w:jc w:val="both"/>
        <w:rPr>
          <w:rFonts w:ascii="Arial" w:hAnsi="Arial" w:cs="Arial"/>
          <w:sz w:val="24"/>
          <w:szCs w:val="24"/>
        </w:rPr>
      </w:pPr>
    </w:p>
    <w:p w:rsidR="00FB4208" w:rsidRDefault="00103980">
      <w:pPr>
        <w:widowControl w:val="0"/>
        <w:tabs>
          <w:tab w:val="left" w:pos="959"/>
        </w:tabs>
        <w:autoSpaceDE w:val="0"/>
        <w:autoSpaceDN w:val="0"/>
        <w:adjustRightInd w:val="0"/>
        <w:spacing w:after="0" w:line="240" w:lineRule="auto"/>
        <w:ind w:left="121" w:right="110" w:firstLine="567"/>
        <w:jc w:val="both"/>
        <w:rPr>
          <w:rFonts w:ascii="Liberation Serif" w:hAnsi="Liberation Serif" w:cs="Liberation Serif"/>
          <w:b/>
          <w:bCs/>
          <w:color w:val="080000"/>
          <w:sz w:val="16"/>
          <w:szCs w:val="16"/>
        </w:rPr>
      </w:pPr>
      <w:r>
        <w:rPr>
          <w:rFonts w:ascii="Liberation Serif" w:hAnsi="Liberation Serif" w:cs="Liberation Serif"/>
          <w:b/>
          <w:bCs/>
          <w:color w:val="080000"/>
          <w:sz w:val="16"/>
          <w:szCs w:val="16"/>
        </w:rPr>
        <w:t>9.</w:t>
      </w:r>
      <w:r>
        <w:rPr>
          <w:rFonts w:ascii="Liberation Serif" w:hAnsi="Liberation Serif" w:cs="Liberation Serif"/>
          <w:b/>
          <w:bCs/>
          <w:color w:val="080000"/>
          <w:sz w:val="16"/>
          <w:szCs w:val="16"/>
        </w:rPr>
        <w:tab/>
        <w:t>Заключительные положения</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9.1. Настоящий Договор вступает в силу с момента его подписания и распространяет свое действие на отношения, фактически сложившиеся между Сторонами с</w:t>
      </w:r>
      <w:r w:rsidR="005A62BD">
        <w:rPr>
          <w:rFonts w:ascii="Liberation Serif" w:hAnsi="Liberation Serif" w:cs="Liberation Serif"/>
          <w:color w:val="080000"/>
          <w:sz w:val="16"/>
          <w:szCs w:val="16"/>
        </w:rPr>
        <w:t xml:space="preserve"> 00 часов </w:t>
      </w:r>
      <w:r>
        <w:rPr>
          <w:rFonts w:ascii="Liberation Serif" w:hAnsi="Liberation Serif" w:cs="Liberation Serif"/>
          <w:color w:val="080000"/>
          <w:sz w:val="16"/>
          <w:szCs w:val="16"/>
        </w:rPr>
        <w:t xml:space="preserve"> </w:t>
      </w:r>
      <w:r>
        <w:rPr>
          <w:rFonts w:ascii="Liberation Serif" w:hAnsi="Liberation Serif" w:cs="Liberation Serif"/>
          <w:b/>
          <w:bCs/>
          <w:color w:val="080000"/>
          <w:sz w:val="16"/>
          <w:szCs w:val="16"/>
        </w:rPr>
        <w:t>"</w:t>
      </w:r>
      <w:r w:rsidR="005A62BD" w:rsidRPr="005A62BD">
        <w:rPr>
          <w:rFonts w:ascii="Liberation Serif" w:hAnsi="Liberation Serif" w:cs="Liberation Serif"/>
          <w:b/>
          <w:bCs/>
          <w:color w:val="080000"/>
          <w:sz w:val="16"/>
          <w:szCs w:val="16"/>
        </w:rPr>
        <w:t>___</w:t>
      </w:r>
      <w:r>
        <w:rPr>
          <w:rFonts w:ascii="Liberation Serif" w:hAnsi="Liberation Serif" w:cs="Liberation Serif"/>
          <w:b/>
          <w:bCs/>
          <w:color w:val="080000"/>
          <w:sz w:val="16"/>
          <w:szCs w:val="16"/>
        </w:rPr>
        <w:t xml:space="preserve">" </w:t>
      </w:r>
      <w:r w:rsidR="005A62BD" w:rsidRPr="005A62BD">
        <w:rPr>
          <w:rFonts w:ascii="Liberation Serif" w:hAnsi="Liberation Serif" w:cs="Liberation Serif"/>
          <w:b/>
          <w:bCs/>
          <w:color w:val="080000"/>
          <w:sz w:val="16"/>
          <w:szCs w:val="16"/>
        </w:rPr>
        <w:t>______________ 20__</w:t>
      </w:r>
      <w:r w:rsidR="005A62BD">
        <w:rPr>
          <w:rFonts w:ascii="Liberation Serif" w:hAnsi="Liberation Serif" w:cs="Liberation Serif"/>
          <w:b/>
          <w:bCs/>
          <w:color w:val="080000"/>
          <w:sz w:val="16"/>
          <w:szCs w:val="16"/>
        </w:rPr>
        <w:t>г</w:t>
      </w:r>
      <w:r>
        <w:rPr>
          <w:rFonts w:ascii="Liberation Serif" w:hAnsi="Liberation Serif" w:cs="Liberation Serif"/>
          <w:color w:val="080000"/>
          <w:sz w:val="16"/>
          <w:szCs w:val="16"/>
        </w:rPr>
        <w:t>, но не ранее даты и времени начала оказания услуг по передаче электрической энергии.</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xml:space="preserve">Настоящий Договор действует до 24 часов </w:t>
      </w:r>
      <w:r w:rsidR="005A62BD">
        <w:rPr>
          <w:rFonts w:ascii="Liberation Serif" w:hAnsi="Liberation Serif" w:cs="Liberation Serif"/>
          <w:color w:val="080000"/>
          <w:sz w:val="16"/>
          <w:szCs w:val="16"/>
        </w:rPr>
        <w:t xml:space="preserve">«___» </w:t>
      </w:r>
      <w:r w:rsidR="005A62BD">
        <w:rPr>
          <w:rFonts w:ascii="Liberation Serif" w:hAnsi="Liberation Serif" w:cs="Liberation Serif"/>
          <w:b/>
          <w:bCs/>
          <w:color w:val="080000"/>
          <w:sz w:val="16"/>
          <w:szCs w:val="16"/>
        </w:rPr>
        <w:t>_____________20___</w:t>
      </w:r>
      <w:r>
        <w:rPr>
          <w:rFonts w:ascii="Liberation Serif" w:hAnsi="Liberation Serif" w:cs="Liberation Serif"/>
          <w:b/>
          <w:bCs/>
          <w:color w:val="000000"/>
          <w:sz w:val="16"/>
          <w:szCs w:val="16"/>
        </w:rPr>
        <w:t xml:space="preserve"> года</w:t>
      </w:r>
      <w:r>
        <w:rPr>
          <w:rFonts w:ascii="Liberation Serif" w:hAnsi="Liberation Serif" w:cs="Liberation Serif"/>
          <w:color w:val="080000"/>
          <w:sz w:val="16"/>
          <w:szCs w:val="16"/>
        </w:rPr>
        <w:t xml:space="preserve"> и считается продленным на каждый последующий календарный год на тех же условиях, если за 30 дней до окончания срока его действия одна из Сторон не заявит о его прекращении или изменении, либо о заключении нового Договора.</w:t>
      </w:r>
    </w:p>
    <w:p w:rsidR="00FB4208" w:rsidRDefault="00103980">
      <w:pPr>
        <w:widowControl w:val="0"/>
        <w:tabs>
          <w:tab w:val="left" w:pos="1242"/>
        </w:tabs>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9.1.1.</w:t>
      </w:r>
      <w:r>
        <w:rPr>
          <w:rFonts w:ascii="Liberation Serif" w:hAnsi="Liberation Serif" w:cs="Liberation Serif"/>
          <w:color w:val="080000"/>
          <w:sz w:val="16"/>
          <w:szCs w:val="16"/>
        </w:rPr>
        <w:tab/>
        <w:t>При заключении Договора в отношении энергопринимающих устройств до завершения процедуры их технологического присоединения настоящий Договор считается заключенным с момента его подписания и вступает в силу:</w:t>
      </w:r>
    </w:p>
    <w:p w:rsidR="00FB4208" w:rsidRDefault="00103980">
      <w:pPr>
        <w:widowControl w:val="0"/>
        <w:autoSpaceDE w:val="0"/>
        <w:autoSpaceDN w:val="0"/>
        <w:adjustRightInd w:val="0"/>
        <w:spacing w:after="0" w:line="240" w:lineRule="auto"/>
        <w:ind w:left="121" w:right="110" w:firstLine="284"/>
        <w:jc w:val="both"/>
        <w:rPr>
          <w:rFonts w:ascii="Liberation Serif" w:hAnsi="Liberation Serif" w:cs="Liberation Serif"/>
          <w:color w:val="000000"/>
          <w:sz w:val="16"/>
          <w:szCs w:val="16"/>
        </w:rPr>
      </w:pPr>
      <w:r>
        <w:rPr>
          <w:rFonts w:ascii="Liberation Serif" w:hAnsi="Liberation Serif" w:cs="Liberation Serif"/>
          <w:color w:val="080000"/>
          <w:sz w:val="16"/>
          <w:szCs w:val="16"/>
        </w:rPr>
        <w:t>- в отношении энергопринимающих устройств с максимальной мощностью до 150 кВт включительно, технологическое присоединение которых осуществляется по второй или третьей категории надежности</w:t>
      </w:r>
      <w:r>
        <w:rPr>
          <w:rFonts w:ascii="Liberation Serif" w:hAnsi="Liberation Serif" w:cs="Liberation Serif"/>
          <w:color w:val="000000"/>
          <w:sz w:val="16"/>
          <w:szCs w:val="16"/>
        </w:rPr>
        <w:t>:</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Pr>
          <w:rFonts w:ascii="Liberation Serif" w:hAnsi="Liberation Serif" w:cs="Liberation Serif"/>
          <w:color w:val="080000"/>
          <w:sz w:val="16"/>
          <w:szCs w:val="16"/>
        </w:rPr>
        <w:t>а)</w:t>
      </w:r>
      <w:r>
        <w:rPr>
          <w:rFonts w:ascii="Liberation Serif" w:hAnsi="Liberation Serif" w:cs="Liberation Serif"/>
          <w:color w:val="000000"/>
          <w:sz w:val="16"/>
          <w:szCs w:val="16"/>
        </w:rPr>
        <w:t xml:space="preserve"> со дня составления и размещения в личном кабинете Абонента на сайте сетевой организации акта об осуществлении технологического присоединения, подписанного со стороны Сетевой организации при условии уведомления Гарантирующего поставщика об этом и обеспечении доступа Сетевой организацией Гарантирующему поставщику к указанному личному кабинету Абонента;</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б) с даты фактического получения Гарантирующим поставщиком акта о технологическом присоединении, при получении Гарантирующим поставщиком копии указанного документа от Сетевой организации или Абонента по истечении 2 рабочих дней с даты его подписания.</w:t>
      </w:r>
    </w:p>
    <w:p w:rsidR="00FB4208" w:rsidRDefault="00103980">
      <w:pPr>
        <w:widowControl w:val="0"/>
        <w:autoSpaceDE w:val="0"/>
        <w:autoSpaceDN w:val="0"/>
        <w:adjustRightInd w:val="0"/>
        <w:spacing w:after="0" w:line="240" w:lineRule="auto"/>
        <w:ind w:left="121" w:right="110" w:firstLine="284"/>
        <w:jc w:val="both"/>
        <w:rPr>
          <w:rFonts w:ascii="Liberation Serif" w:hAnsi="Liberation Serif" w:cs="Liberation Serif"/>
          <w:color w:val="080000"/>
          <w:sz w:val="16"/>
          <w:szCs w:val="16"/>
        </w:rPr>
      </w:pPr>
      <w:r>
        <w:rPr>
          <w:rFonts w:ascii="Liberation Serif" w:hAnsi="Liberation Serif" w:cs="Liberation Serif"/>
          <w:color w:val="080000"/>
          <w:sz w:val="16"/>
          <w:szCs w:val="16"/>
        </w:rPr>
        <w:t>- в отношении прочих энергопринимающих устройств:</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а) с даты фактического присоединения энергопринимающих устройств Абонента к электрическим сетям и фактического приема (подачи) напряжения и мощности, указанной в акте об осуществлении технологического присоединения, при условии получения Гарантирующим поставщиком копии указанного документа от Сетевой организации или Абонента в течение 2 рабочих дней с даты его подписания;</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ab/>
        <w:t>б) с даты фактического получения Гарантирующим поставщиком акта о технологическом присоединении, при получении Гарантирующим поставщиком копии указанного документа от Сетевой организации или Абонента по истечении 2 рабочих дней с даты его подписания.</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При этом Приложение № 2 оформляется Гарантирующим поставщиком и подписывается Сторонами в течение 30 дней после вступления настоящего Договора в силу.</w:t>
      </w:r>
    </w:p>
    <w:p w:rsidR="00FB4208" w:rsidRDefault="00103980">
      <w:pPr>
        <w:widowControl w:val="0"/>
        <w:tabs>
          <w:tab w:val="left" w:pos="1242"/>
        </w:tabs>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9.1.2.</w:t>
      </w:r>
      <w:r>
        <w:rPr>
          <w:rFonts w:ascii="Liberation Serif" w:hAnsi="Liberation Serif" w:cs="Liberation Serif"/>
          <w:color w:val="080000"/>
          <w:sz w:val="16"/>
          <w:szCs w:val="16"/>
        </w:rPr>
        <w:tab/>
        <w:t>Договор, заключаемый в отношении энергопринимающих устройств Абонента до завершения процедуры их технологического присоединения, считается отозванным, если Абонент не возвратил подписанный экземпляр настоящего Договора и (или) Приложения 2а Сетевой организации или Гарантирующему поставщику до истечения 30 дней со дня получения от Сетевой организации акта об осуществлении технологического присоединения.</w:t>
      </w:r>
    </w:p>
    <w:p w:rsidR="00FB4208" w:rsidRDefault="00103980">
      <w:pPr>
        <w:widowControl w:val="0"/>
        <w:tabs>
          <w:tab w:val="left" w:pos="1242"/>
        </w:tabs>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9.2. Все документы, в том числе соглашения, уведомления, письма, сообщения, претензии, по настоящему Договору, направляются другой Стороне одним из следующих способов:</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заказным письмом;</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телефонограммой;</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телеграммой;</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посредством факсимильной связи;</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по адресу электронной почты;</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посредством системы электронного документооборота при условии, если Гарантирующий поставщик и Абонент являются пользователями системы электронного документооборота (в том числе при исполнении других договоров) о чем Стороны подписали соответствующее соглашение к настоящему Договору;</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вручаются представителю Стороны;</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иным способом, позволяющим подтвердить факт направления документа Стороной.</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При направлении документов Стороны используют адреса, номера телефонов и факсов, адреса электронной почты, указанные в настоящем Договоре или письменно сообщенные Стороной.</w:t>
      </w:r>
    </w:p>
    <w:p w:rsidR="00FB4208" w:rsidRDefault="00103980">
      <w:pPr>
        <w:widowControl w:val="0"/>
        <w:tabs>
          <w:tab w:val="left" w:pos="1242"/>
        </w:tabs>
        <w:autoSpaceDE w:val="0"/>
        <w:autoSpaceDN w:val="0"/>
        <w:adjustRightInd w:val="0"/>
        <w:spacing w:after="0" w:line="240" w:lineRule="auto"/>
        <w:ind w:left="121" w:right="110" w:firstLine="567"/>
        <w:jc w:val="both"/>
        <w:rPr>
          <w:rFonts w:ascii="Liberation Serif" w:hAnsi="Liberation Serif" w:cs="Liberation Serif"/>
          <w:color w:val="000000"/>
          <w:sz w:val="16"/>
          <w:szCs w:val="16"/>
          <w:highlight w:val="white"/>
        </w:rPr>
      </w:pPr>
      <w:r>
        <w:rPr>
          <w:rFonts w:ascii="Liberation Serif" w:hAnsi="Liberation Serif" w:cs="Liberation Serif"/>
          <w:color w:val="080000"/>
          <w:sz w:val="16"/>
          <w:szCs w:val="16"/>
        </w:rPr>
        <w:t xml:space="preserve">9.3. </w:t>
      </w:r>
      <w:r>
        <w:rPr>
          <w:rFonts w:ascii="Liberation Serif" w:hAnsi="Liberation Serif" w:cs="Liberation Serif"/>
          <w:color w:val="000000"/>
          <w:sz w:val="16"/>
          <w:szCs w:val="16"/>
          <w:highlight w:val="white"/>
        </w:rPr>
        <w:t>Претензионный порядок считается соблюденным по истечении семи дней со дня направления претензии (требования) потребителю любым из способов, указанных в п.9.2.</w:t>
      </w:r>
    </w:p>
    <w:p w:rsidR="00FB4208" w:rsidRDefault="00103980">
      <w:pPr>
        <w:widowControl w:val="0"/>
        <w:tabs>
          <w:tab w:val="left" w:pos="1242"/>
        </w:tabs>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9.4. Любая из Сторон вправе передать разногласия, возникшие при заключении настоящего Договора, на рассмотрение суда.</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9.5. Настоящий Договор составлен в 2-х экземплярах, по одному экземпляру для каждой Стороны.</w:t>
      </w:r>
    </w:p>
    <w:p w:rsidR="00FB4208" w:rsidRDefault="00FB4208">
      <w:pPr>
        <w:widowControl w:val="0"/>
        <w:autoSpaceDE w:val="0"/>
        <w:autoSpaceDN w:val="0"/>
        <w:adjustRightInd w:val="0"/>
        <w:spacing w:after="0" w:line="240" w:lineRule="auto"/>
        <w:ind w:left="121" w:right="110" w:firstLine="567"/>
        <w:jc w:val="both"/>
        <w:rPr>
          <w:rFonts w:ascii="Arial" w:hAnsi="Arial" w:cs="Arial"/>
          <w:sz w:val="24"/>
          <w:szCs w:val="24"/>
        </w:rPr>
      </w:pPr>
    </w:p>
    <w:p w:rsidR="00FB4208" w:rsidRDefault="00103980">
      <w:pPr>
        <w:widowControl w:val="0"/>
        <w:tabs>
          <w:tab w:val="left" w:pos="959"/>
        </w:tabs>
        <w:autoSpaceDE w:val="0"/>
        <w:autoSpaceDN w:val="0"/>
        <w:adjustRightInd w:val="0"/>
        <w:spacing w:after="0" w:line="240" w:lineRule="auto"/>
        <w:ind w:left="121" w:right="110" w:firstLine="567"/>
        <w:jc w:val="both"/>
        <w:rPr>
          <w:rFonts w:ascii="Liberation Serif" w:hAnsi="Liberation Serif" w:cs="Liberation Serif"/>
          <w:b/>
          <w:bCs/>
          <w:color w:val="080000"/>
          <w:sz w:val="16"/>
          <w:szCs w:val="16"/>
        </w:rPr>
      </w:pPr>
      <w:r>
        <w:rPr>
          <w:rFonts w:ascii="Liberation Serif" w:hAnsi="Liberation Serif" w:cs="Liberation Serif"/>
          <w:b/>
          <w:bCs/>
          <w:color w:val="080000"/>
          <w:sz w:val="16"/>
          <w:szCs w:val="16"/>
        </w:rPr>
        <w:t>10. Дополнительные условия</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Не оговариваются.</w:t>
      </w:r>
    </w:p>
    <w:p w:rsidR="00FB4208" w:rsidRDefault="00FB4208">
      <w:pPr>
        <w:widowControl w:val="0"/>
        <w:autoSpaceDE w:val="0"/>
        <w:autoSpaceDN w:val="0"/>
        <w:adjustRightInd w:val="0"/>
        <w:spacing w:after="0" w:line="240" w:lineRule="auto"/>
        <w:ind w:left="121" w:right="110" w:firstLine="567"/>
        <w:jc w:val="both"/>
        <w:rPr>
          <w:rFonts w:ascii="Arial" w:hAnsi="Arial" w:cs="Arial"/>
          <w:sz w:val="24"/>
          <w:szCs w:val="24"/>
        </w:rPr>
      </w:pPr>
    </w:p>
    <w:p w:rsidR="00FB4208" w:rsidRDefault="00103980">
      <w:pPr>
        <w:widowControl w:val="0"/>
        <w:tabs>
          <w:tab w:val="left" w:pos="959"/>
        </w:tabs>
        <w:autoSpaceDE w:val="0"/>
        <w:autoSpaceDN w:val="0"/>
        <w:adjustRightInd w:val="0"/>
        <w:spacing w:after="0" w:line="240" w:lineRule="auto"/>
        <w:ind w:left="121" w:right="110" w:firstLine="567"/>
        <w:jc w:val="both"/>
        <w:rPr>
          <w:rFonts w:ascii="Liberation Serif" w:hAnsi="Liberation Serif" w:cs="Liberation Serif"/>
          <w:b/>
          <w:bCs/>
          <w:color w:val="080000"/>
          <w:sz w:val="16"/>
          <w:szCs w:val="16"/>
        </w:rPr>
      </w:pPr>
      <w:r>
        <w:rPr>
          <w:rFonts w:ascii="Liberation Serif" w:hAnsi="Liberation Serif" w:cs="Liberation Serif"/>
          <w:b/>
          <w:bCs/>
          <w:color w:val="080000"/>
          <w:sz w:val="16"/>
          <w:szCs w:val="16"/>
        </w:rPr>
        <w:t>11. Перечень Приложений к Договору:</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Приложение 1.1 - 1.3 - Формы отчетов за потребляемую электрическую энергию (мощность).</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Приложение № 2 - Характеристики потребителя (Объекта энергоснабжения) электрической энергии (мощности).</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Приложение № 2а - Характеристики потребителя (Объекта энергоснабжения) электрической энергии (мощности), при заключении Договора до завершения процедуры технологического присоединения энергопринимающих устройств Абонента к объектам электросетевого хозяйства.</w:t>
      </w: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Pr>
          <w:rFonts w:ascii="Liberation Serif" w:hAnsi="Liberation Serif" w:cs="Liberation Serif"/>
          <w:color w:val="080000"/>
          <w:sz w:val="16"/>
          <w:szCs w:val="16"/>
        </w:rPr>
        <w:t xml:space="preserve">Приложение № 3 - </w:t>
      </w:r>
      <w:r>
        <w:rPr>
          <w:rFonts w:ascii="Liberation Serif" w:hAnsi="Liberation Serif" w:cs="Liberation Serif"/>
          <w:color w:val="000000"/>
          <w:sz w:val="16"/>
          <w:szCs w:val="16"/>
        </w:rPr>
        <w:t>Порядок обеспечения, допуска установленного коммерческого прибора учета в эксплуатацию, порядок проверки измерительного комплекса перед его демонтажем.</w:t>
      </w:r>
    </w:p>
    <w:p w:rsidR="00FB4208" w:rsidRDefault="00FB4208">
      <w:pPr>
        <w:widowControl w:val="0"/>
        <w:autoSpaceDE w:val="0"/>
        <w:autoSpaceDN w:val="0"/>
        <w:adjustRightInd w:val="0"/>
        <w:spacing w:after="0" w:line="240" w:lineRule="auto"/>
        <w:ind w:left="121" w:right="110" w:firstLine="567"/>
        <w:jc w:val="both"/>
        <w:rPr>
          <w:rFonts w:ascii="Arial" w:hAnsi="Arial" w:cs="Arial"/>
          <w:sz w:val="24"/>
          <w:szCs w:val="24"/>
        </w:rPr>
      </w:pPr>
    </w:p>
    <w:p w:rsidR="00FB4208" w:rsidRDefault="00FB4208">
      <w:pPr>
        <w:widowControl w:val="0"/>
        <w:autoSpaceDE w:val="0"/>
        <w:autoSpaceDN w:val="0"/>
        <w:adjustRightInd w:val="0"/>
        <w:spacing w:after="0" w:line="240" w:lineRule="auto"/>
        <w:ind w:left="121" w:right="110" w:firstLine="567"/>
        <w:jc w:val="both"/>
        <w:rPr>
          <w:rFonts w:ascii="Arial" w:hAnsi="Arial" w:cs="Arial"/>
          <w:sz w:val="24"/>
          <w:szCs w:val="24"/>
        </w:rPr>
      </w:pPr>
    </w:p>
    <w:p w:rsidR="00FB4208" w:rsidRDefault="00FB4208">
      <w:pPr>
        <w:widowControl w:val="0"/>
        <w:autoSpaceDE w:val="0"/>
        <w:autoSpaceDN w:val="0"/>
        <w:adjustRightInd w:val="0"/>
        <w:spacing w:after="0" w:line="240" w:lineRule="auto"/>
        <w:ind w:left="121" w:right="110" w:firstLine="567"/>
        <w:jc w:val="both"/>
        <w:rPr>
          <w:rFonts w:ascii="Arial" w:hAnsi="Arial" w:cs="Arial"/>
          <w:sz w:val="24"/>
          <w:szCs w:val="24"/>
        </w:rPr>
      </w:pPr>
    </w:p>
    <w:p w:rsidR="00FB4208" w:rsidRDefault="00103980">
      <w:pPr>
        <w:widowControl w:val="0"/>
        <w:autoSpaceDE w:val="0"/>
        <w:autoSpaceDN w:val="0"/>
        <w:adjustRightInd w:val="0"/>
        <w:spacing w:after="0" w:line="240" w:lineRule="auto"/>
        <w:ind w:left="121" w:right="110" w:firstLine="567"/>
        <w:jc w:val="both"/>
        <w:rPr>
          <w:rFonts w:ascii="Liberation Serif" w:hAnsi="Liberation Serif" w:cs="Liberation Serif"/>
          <w:b/>
          <w:bCs/>
          <w:color w:val="000000"/>
          <w:sz w:val="16"/>
          <w:szCs w:val="16"/>
        </w:rPr>
      </w:pPr>
      <w:r>
        <w:rPr>
          <w:rFonts w:ascii="Liberation Serif" w:hAnsi="Liberation Serif" w:cs="Liberation Serif"/>
          <w:b/>
          <w:bCs/>
          <w:color w:val="000000"/>
          <w:sz w:val="16"/>
          <w:szCs w:val="16"/>
        </w:rPr>
        <w:t xml:space="preserve">12. Юридические адреса, платежные реквизиты и подписи Сторон </w:t>
      </w:r>
    </w:p>
    <w:p w:rsidR="00FB4208" w:rsidRDefault="00103980">
      <w:pPr>
        <w:widowControl w:val="0"/>
        <w:autoSpaceDE w:val="0"/>
        <w:autoSpaceDN w:val="0"/>
        <w:adjustRightInd w:val="0"/>
        <w:spacing w:after="0" w:line="240" w:lineRule="auto"/>
        <w:ind w:left="121" w:right="771" w:firstLine="567"/>
        <w:rPr>
          <w:rFonts w:ascii="Liberation Serif" w:hAnsi="Liberation Serif" w:cs="Liberation Serif"/>
          <w:b/>
          <w:bCs/>
          <w:color w:val="080000"/>
          <w:sz w:val="16"/>
          <w:szCs w:val="16"/>
        </w:rPr>
      </w:pPr>
      <w:r>
        <w:rPr>
          <w:rFonts w:ascii="Liberation Serif" w:hAnsi="Liberation Serif" w:cs="Liberation Serif"/>
          <w:b/>
          <w:bCs/>
          <w:color w:val="080000"/>
          <w:sz w:val="16"/>
          <w:szCs w:val="16"/>
        </w:rPr>
        <w:t>Гарантирующий поставщик:</w:t>
      </w:r>
    </w:p>
    <w:p w:rsidR="00FB4208" w:rsidRDefault="00103980">
      <w:pPr>
        <w:widowControl w:val="0"/>
        <w:autoSpaceDE w:val="0"/>
        <w:autoSpaceDN w:val="0"/>
        <w:adjustRightInd w:val="0"/>
        <w:spacing w:after="0" w:line="240" w:lineRule="auto"/>
        <w:ind w:left="121" w:right="881"/>
        <w:rPr>
          <w:rFonts w:ascii="Liberation Serif" w:hAnsi="Liberation Serif" w:cs="Liberation Serif"/>
          <w:color w:val="000000"/>
          <w:sz w:val="16"/>
          <w:szCs w:val="16"/>
        </w:rPr>
      </w:pPr>
      <w:r>
        <w:rPr>
          <w:rFonts w:ascii="Liberation Serif" w:hAnsi="Liberation Serif" w:cs="Liberation Serif"/>
          <w:color w:val="000000"/>
          <w:sz w:val="16"/>
          <w:szCs w:val="16"/>
        </w:rPr>
        <w:lastRenderedPageBreak/>
        <w:t>Акционерное общество "Екатеринбургэнергосбыт"</w:t>
      </w:r>
    </w:p>
    <w:p w:rsidR="00FB4208" w:rsidRDefault="00103980">
      <w:pPr>
        <w:widowControl w:val="0"/>
        <w:autoSpaceDE w:val="0"/>
        <w:autoSpaceDN w:val="0"/>
        <w:adjustRightInd w:val="0"/>
        <w:spacing w:after="0" w:line="240" w:lineRule="auto"/>
        <w:ind w:left="121" w:right="881"/>
        <w:rPr>
          <w:rFonts w:ascii="Liberation Serif" w:hAnsi="Liberation Serif" w:cs="Liberation Serif"/>
          <w:color w:val="000000"/>
          <w:sz w:val="16"/>
          <w:szCs w:val="16"/>
        </w:rPr>
      </w:pPr>
      <w:r>
        <w:rPr>
          <w:rFonts w:ascii="Liberation Serif" w:hAnsi="Liberation Serif" w:cs="Liberation Serif"/>
          <w:color w:val="000000"/>
          <w:sz w:val="16"/>
          <w:szCs w:val="16"/>
        </w:rPr>
        <w:t>Юридический адрес: 620026, обл. Свердловская, г. Екатеринбург, ул. Луначарского, д. 210</w:t>
      </w:r>
    </w:p>
    <w:p w:rsidR="00FB4208" w:rsidRDefault="00103980">
      <w:pPr>
        <w:widowControl w:val="0"/>
        <w:autoSpaceDE w:val="0"/>
        <w:autoSpaceDN w:val="0"/>
        <w:adjustRightInd w:val="0"/>
        <w:spacing w:after="0" w:line="240" w:lineRule="auto"/>
        <w:ind w:left="121" w:right="881"/>
        <w:rPr>
          <w:rFonts w:ascii="Liberation Serif" w:hAnsi="Liberation Serif" w:cs="Liberation Serif"/>
          <w:color w:val="000000"/>
          <w:sz w:val="16"/>
          <w:szCs w:val="16"/>
        </w:rPr>
      </w:pPr>
      <w:r>
        <w:rPr>
          <w:rFonts w:ascii="Liberation Serif" w:hAnsi="Liberation Serif" w:cs="Liberation Serif"/>
          <w:color w:val="000000"/>
          <w:sz w:val="16"/>
          <w:szCs w:val="16"/>
        </w:rPr>
        <w:t>Адрес для почтовой корреспонденции: 620026, г. Екатеринбург, ул. Луначарского, 210.</w:t>
      </w:r>
    </w:p>
    <w:p w:rsidR="00FB4208" w:rsidRDefault="00103980">
      <w:pPr>
        <w:widowControl w:val="0"/>
        <w:autoSpaceDE w:val="0"/>
        <w:autoSpaceDN w:val="0"/>
        <w:adjustRightInd w:val="0"/>
        <w:spacing w:after="0" w:line="240" w:lineRule="auto"/>
        <w:ind w:left="121" w:right="220"/>
        <w:rPr>
          <w:rFonts w:ascii="Liberation Serif" w:hAnsi="Liberation Serif" w:cs="Liberation Serif"/>
          <w:color w:val="000000"/>
          <w:sz w:val="16"/>
          <w:szCs w:val="16"/>
        </w:rPr>
      </w:pPr>
      <w:r>
        <w:rPr>
          <w:rFonts w:ascii="Liberation Serif" w:hAnsi="Liberation Serif" w:cs="Liberation Serif"/>
          <w:color w:val="000000"/>
          <w:sz w:val="16"/>
          <w:szCs w:val="16"/>
        </w:rPr>
        <w:t>ИНН: 6671250899, КПП: 785150001, ОГРН: 1086658002617</w:t>
      </w:r>
    </w:p>
    <w:p w:rsidR="00FB4208" w:rsidRDefault="00103980">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rPr>
      </w:pPr>
      <w:r>
        <w:rPr>
          <w:rFonts w:ascii="Liberation Serif" w:hAnsi="Liberation Serif" w:cs="Liberation Serif"/>
          <w:color w:val="000000"/>
          <w:sz w:val="16"/>
          <w:szCs w:val="16"/>
        </w:rPr>
        <w:t>Р/с 40702810100000068325 в Банк ГПБ (АО) г Москва, К/с 30101810200000000823, БИК: 044525823</w:t>
      </w:r>
    </w:p>
    <w:p w:rsidR="00FB4208" w:rsidRDefault="00FB4208">
      <w:pPr>
        <w:widowControl w:val="0"/>
        <w:autoSpaceDE w:val="0"/>
        <w:autoSpaceDN w:val="0"/>
        <w:adjustRightInd w:val="0"/>
        <w:spacing w:after="0" w:line="240" w:lineRule="auto"/>
        <w:ind w:left="121" w:right="110"/>
        <w:rPr>
          <w:rFonts w:ascii="Liberation Serif" w:hAnsi="Liberation Serif" w:cs="Liberation Serif"/>
          <w:color w:val="000000"/>
          <w:sz w:val="16"/>
          <w:szCs w:val="16"/>
        </w:rPr>
      </w:pPr>
    </w:p>
    <w:p w:rsidR="00FB4208" w:rsidRDefault="00103980">
      <w:pPr>
        <w:widowControl w:val="0"/>
        <w:autoSpaceDE w:val="0"/>
        <w:autoSpaceDN w:val="0"/>
        <w:adjustRightInd w:val="0"/>
        <w:spacing w:after="0" w:line="240" w:lineRule="auto"/>
        <w:ind w:left="121" w:right="110" w:firstLine="567"/>
        <w:rPr>
          <w:rFonts w:ascii="Liberation Serif" w:hAnsi="Liberation Serif" w:cs="Liberation Serif"/>
          <w:b/>
          <w:bCs/>
          <w:color w:val="000000"/>
          <w:sz w:val="16"/>
          <w:szCs w:val="16"/>
        </w:rPr>
      </w:pPr>
      <w:r>
        <w:rPr>
          <w:rFonts w:ascii="Liberation Serif" w:hAnsi="Liberation Serif" w:cs="Liberation Serif"/>
          <w:b/>
          <w:bCs/>
          <w:color w:val="000000"/>
          <w:sz w:val="16"/>
          <w:szCs w:val="16"/>
        </w:rPr>
        <w:t>Контактное лицо по Договору:</w:t>
      </w:r>
    </w:p>
    <w:p w:rsidR="00FB4208" w:rsidRDefault="005A62BD">
      <w:pPr>
        <w:widowControl w:val="0"/>
        <w:tabs>
          <w:tab w:val="left" w:pos="1067"/>
        </w:tabs>
        <w:autoSpaceDE w:val="0"/>
        <w:autoSpaceDN w:val="0"/>
        <w:adjustRightInd w:val="0"/>
        <w:spacing w:after="0" w:line="240" w:lineRule="auto"/>
        <w:ind w:left="121" w:right="224"/>
        <w:rPr>
          <w:rFonts w:ascii="Liberation Serif" w:hAnsi="Liberation Serif" w:cs="Liberation Serif"/>
          <w:color w:val="000000"/>
          <w:sz w:val="16"/>
          <w:szCs w:val="16"/>
        </w:rPr>
      </w:pPr>
      <w:r>
        <w:rPr>
          <w:rFonts w:ascii="Liberation Serif" w:hAnsi="Liberation Serif" w:cs="Liberation Serif"/>
          <w:color w:val="000000"/>
          <w:sz w:val="16"/>
          <w:szCs w:val="16"/>
        </w:rPr>
        <w:t>________________________________</w:t>
      </w:r>
    </w:p>
    <w:p w:rsidR="00FB4208" w:rsidRDefault="00103980">
      <w:pPr>
        <w:widowControl w:val="0"/>
        <w:autoSpaceDE w:val="0"/>
        <w:autoSpaceDN w:val="0"/>
        <w:adjustRightInd w:val="0"/>
        <w:spacing w:after="0" w:line="240" w:lineRule="auto"/>
        <w:ind w:left="121" w:right="330"/>
        <w:rPr>
          <w:rFonts w:ascii="Liberation Serif" w:hAnsi="Liberation Serif" w:cs="Liberation Serif"/>
          <w:color w:val="000000"/>
          <w:sz w:val="16"/>
          <w:szCs w:val="16"/>
        </w:rPr>
      </w:pPr>
      <w:r>
        <w:rPr>
          <w:rFonts w:ascii="Liberation Serif" w:hAnsi="Liberation Serif" w:cs="Liberation Serif"/>
          <w:color w:val="000000"/>
          <w:sz w:val="16"/>
          <w:szCs w:val="16"/>
        </w:rPr>
        <w:t xml:space="preserve">тел. </w:t>
      </w:r>
      <w:r w:rsidR="005A62BD">
        <w:rPr>
          <w:rFonts w:ascii="Liberation Serif" w:hAnsi="Liberation Serif" w:cs="Liberation Serif"/>
          <w:color w:val="000000"/>
          <w:sz w:val="16"/>
          <w:szCs w:val="16"/>
        </w:rPr>
        <w:t>____________</w:t>
      </w:r>
      <w:r>
        <w:rPr>
          <w:rFonts w:ascii="Liberation Serif" w:hAnsi="Liberation Serif" w:cs="Liberation Serif"/>
          <w:color w:val="000000"/>
          <w:sz w:val="16"/>
          <w:szCs w:val="16"/>
        </w:rPr>
        <w:t>, факс. ________, адрес сайта в сети интернет:</w:t>
      </w:r>
      <w:r>
        <w:rPr>
          <w:rFonts w:ascii="Liberation Serif" w:hAnsi="Liberation Serif" w:cs="Liberation Serif"/>
          <w:color w:val="1F497D"/>
          <w:sz w:val="16"/>
          <w:szCs w:val="16"/>
        </w:rPr>
        <w:t xml:space="preserve"> </w:t>
      </w:r>
      <w:r>
        <w:rPr>
          <w:rFonts w:ascii="Liberation Serif" w:hAnsi="Liberation Serif" w:cs="Liberation Serif"/>
          <w:color w:val="0000FF"/>
          <w:sz w:val="16"/>
          <w:szCs w:val="16"/>
        </w:rPr>
        <w:t>www.eens.ru</w:t>
      </w:r>
      <w:r>
        <w:rPr>
          <w:rFonts w:ascii="Liberation Serif" w:hAnsi="Liberation Serif" w:cs="Liberation Serif"/>
          <w:color w:val="000000"/>
          <w:sz w:val="16"/>
          <w:szCs w:val="16"/>
        </w:rPr>
        <w:t>,</w:t>
      </w:r>
    </w:p>
    <w:p w:rsidR="00FB4208" w:rsidRDefault="00103980">
      <w:pPr>
        <w:widowControl w:val="0"/>
        <w:autoSpaceDE w:val="0"/>
        <w:autoSpaceDN w:val="0"/>
        <w:adjustRightInd w:val="0"/>
        <w:spacing w:after="0" w:line="240" w:lineRule="auto"/>
        <w:ind w:left="121" w:right="330"/>
        <w:rPr>
          <w:rFonts w:ascii="Liberation Serif" w:hAnsi="Liberation Serif" w:cs="Liberation Serif"/>
          <w:color w:val="000000"/>
          <w:sz w:val="16"/>
          <w:szCs w:val="16"/>
        </w:rPr>
      </w:pPr>
      <w:r>
        <w:rPr>
          <w:rFonts w:ascii="Liberation Serif" w:hAnsi="Liberation Serif" w:cs="Liberation Serif"/>
          <w:color w:val="000000"/>
          <w:sz w:val="16"/>
          <w:szCs w:val="16"/>
        </w:rPr>
        <w:t>e-mail для предоставления данных по фактическим почасовым расходам</w:t>
      </w:r>
      <w:r w:rsidR="005A62BD">
        <w:rPr>
          <w:rFonts w:ascii="Liberation Serif" w:hAnsi="Liberation Serif" w:cs="Liberation Serif"/>
          <w:color w:val="000000"/>
          <w:sz w:val="16"/>
          <w:szCs w:val="16"/>
        </w:rPr>
        <w:t>: _____________</w:t>
      </w:r>
    </w:p>
    <w:p w:rsidR="00FB4208" w:rsidRDefault="00103980">
      <w:pPr>
        <w:widowControl w:val="0"/>
        <w:autoSpaceDE w:val="0"/>
        <w:autoSpaceDN w:val="0"/>
        <w:adjustRightInd w:val="0"/>
        <w:spacing w:after="0" w:line="240" w:lineRule="auto"/>
        <w:ind w:left="121" w:right="110"/>
        <w:rPr>
          <w:rFonts w:ascii="Liberation Serif" w:hAnsi="Liberation Serif" w:cs="Liberation Serif"/>
          <w:color w:val="000000"/>
          <w:sz w:val="16"/>
          <w:szCs w:val="16"/>
        </w:rPr>
      </w:pPr>
      <w:r>
        <w:rPr>
          <w:rFonts w:ascii="Liberation Serif" w:hAnsi="Liberation Serif" w:cs="Liberation Serif"/>
          <w:color w:val="000000"/>
          <w:sz w:val="16"/>
          <w:szCs w:val="16"/>
        </w:rPr>
        <w:t>e-mail для информирования о дополнительных услугах и сервисах: EENS_DP@eens.ru</w:t>
      </w:r>
    </w:p>
    <w:p w:rsidR="00FB4208" w:rsidRDefault="00FB4208">
      <w:pPr>
        <w:widowControl w:val="0"/>
        <w:autoSpaceDE w:val="0"/>
        <w:autoSpaceDN w:val="0"/>
        <w:adjustRightInd w:val="0"/>
        <w:spacing w:after="0" w:line="240" w:lineRule="auto"/>
        <w:ind w:left="121" w:right="110"/>
        <w:rPr>
          <w:rFonts w:ascii="Liberation Serif" w:hAnsi="Liberation Serif" w:cs="Liberation Serif"/>
          <w:color w:val="000000"/>
          <w:sz w:val="16"/>
          <w:szCs w:val="16"/>
        </w:rPr>
      </w:pPr>
    </w:p>
    <w:p w:rsidR="00FB4208" w:rsidRDefault="00103980">
      <w:pPr>
        <w:widowControl w:val="0"/>
        <w:autoSpaceDE w:val="0"/>
        <w:autoSpaceDN w:val="0"/>
        <w:adjustRightInd w:val="0"/>
        <w:spacing w:after="0" w:line="240" w:lineRule="auto"/>
        <w:ind w:left="121" w:right="110" w:firstLine="567"/>
        <w:rPr>
          <w:rFonts w:ascii="Liberation Serif" w:hAnsi="Liberation Serif" w:cs="Liberation Serif"/>
          <w:b/>
          <w:bCs/>
          <w:color w:val="000000"/>
          <w:sz w:val="16"/>
          <w:szCs w:val="16"/>
        </w:rPr>
      </w:pPr>
      <w:r>
        <w:rPr>
          <w:rFonts w:ascii="Liberation Serif" w:hAnsi="Liberation Serif" w:cs="Liberation Serif"/>
          <w:b/>
          <w:bCs/>
          <w:color w:val="000000"/>
          <w:sz w:val="16"/>
          <w:szCs w:val="16"/>
        </w:rPr>
        <w:t>Реквизиты для сообщения об инцидентах при энергоснабжении:</w:t>
      </w:r>
    </w:p>
    <w:p w:rsidR="00FB4208" w:rsidRDefault="00103980">
      <w:pPr>
        <w:widowControl w:val="0"/>
        <w:autoSpaceDE w:val="0"/>
        <w:autoSpaceDN w:val="0"/>
        <w:adjustRightInd w:val="0"/>
        <w:spacing w:after="0" w:line="240" w:lineRule="auto"/>
        <w:ind w:left="121" w:right="110"/>
        <w:rPr>
          <w:rFonts w:ascii="Liberation Serif" w:hAnsi="Liberation Serif" w:cs="Liberation Serif"/>
          <w:color w:val="000000"/>
          <w:sz w:val="16"/>
          <w:szCs w:val="16"/>
        </w:rPr>
      </w:pPr>
      <w:r>
        <w:rPr>
          <w:rFonts w:ascii="Liberation Serif" w:hAnsi="Liberation Serif" w:cs="Liberation Serif"/>
          <w:color w:val="000000"/>
          <w:sz w:val="16"/>
          <w:szCs w:val="16"/>
        </w:rPr>
        <w:t xml:space="preserve">телефоны: 215-77-13 (в рабочее время с 8-00 до 17-00), </w:t>
      </w:r>
      <w:r w:rsidR="005A62BD">
        <w:rPr>
          <w:rFonts w:ascii="Liberation Serif" w:hAnsi="Liberation Serif" w:cs="Liberation Serif"/>
          <w:color w:val="000000"/>
          <w:sz w:val="16"/>
          <w:szCs w:val="16"/>
        </w:rPr>
        <w:t>3-595-595</w:t>
      </w:r>
      <w:r>
        <w:rPr>
          <w:rFonts w:ascii="Liberation Serif" w:hAnsi="Liberation Serif" w:cs="Liberation Serif"/>
          <w:color w:val="000000"/>
          <w:sz w:val="16"/>
          <w:szCs w:val="16"/>
        </w:rPr>
        <w:t xml:space="preserve"> (в рабочее время с 8-00 до 20-00),</w:t>
      </w:r>
    </w:p>
    <w:p w:rsidR="00FB4208" w:rsidRPr="005A62BD" w:rsidRDefault="00103980">
      <w:pPr>
        <w:widowControl w:val="0"/>
        <w:autoSpaceDE w:val="0"/>
        <w:autoSpaceDN w:val="0"/>
        <w:adjustRightInd w:val="0"/>
        <w:spacing w:after="0" w:line="240" w:lineRule="auto"/>
        <w:ind w:left="121" w:right="110"/>
        <w:rPr>
          <w:rFonts w:ascii="Liberation Serif" w:hAnsi="Liberation Serif" w:cs="Liberation Serif"/>
          <w:color w:val="000000"/>
          <w:sz w:val="16"/>
          <w:szCs w:val="16"/>
          <w:lang w:val="en-US"/>
        </w:rPr>
      </w:pPr>
      <w:r w:rsidRPr="005A62BD">
        <w:rPr>
          <w:rFonts w:ascii="Liberation Serif" w:hAnsi="Liberation Serif" w:cs="Liberation Serif"/>
          <w:color w:val="000000"/>
          <w:sz w:val="16"/>
          <w:szCs w:val="16"/>
          <w:lang w:val="en-US"/>
        </w:rPr>
        <w:t>e-mail: incident@eens.ru</w:t>
      </w:r>
    </w:p>
    <w:p w:rsidR="00FB4208" w:rsidRPr="005A62BD" w:rsidRDefault="00FB4208">
      <w:pPr>
        <w:widowControl w:val="0"/>
        <w:autoSpaceDE w:val="0"/>
        <w:autoSpaceDN w:val="0"/>
        <w:adjustRightInd w:val="0"/>
        <w:spacing w:after="0" w:line="240" w:lineRule="auto"/>
        <w:ind w:left="121" w:right="110" w:firstLine="540"/>
        <w:rPr>
          <w:rFonts w:ascii="Arial" w:hAnsi="Arial" w:cs="Arial"/>
          <w:sz w:val="24"/>
          <w:szCs w:val="24"/>
          <w:lang w:val="en-US"/>
        </w:rPr>
      </w:pPr>
    </w:p>
    <w:p w:rsidR="00FB4208" w:rsidRPr="005A62BD" w:rsidRDefault="00103980">
      <w:pPr>
        <w:widowControl w:val="0"/>
        <w:autoSpaceDE w:val="0"/>
        <w:autoSpaceDN w:val="0"/>
        <w:adjustRightInd w:val="0"/>
        <w:spacing w:after="0" w:line="240" w:lineRule="auto"/>
        <w:ind w:left="121" w:right="110" w:firstLine="567"/>
        <w:rPr>
          <w:rFonts w:ascii="Liberation Serif" w:hAnsi="Liberation Serif" w:cs="Liberation Serif"/>
          <w:b/>
          <w:bCs/>
          <w:color w:val="000000"/>
          <w:sz w:val="16"/>
          <w:szCs w:val="16"/>
          <w:lang w:val="en-US"/>
        </w:rPr>
      </w:pPr>
      <w:r>
        <w:rPr>
          <w:rFonts w:ascii="Liberation Serif" w:hAnsi="Liberation Serif" w:cs="Liberation Serif"/>
          <w:b/>
          <w:bCs/>
          <w:color w:val="000000"/>
          <w:sz w:val="16"/>
          <w:szCs w:val="16"/>
        </w:rPr>
        <w:t>Абонент</w:t>
      </w:r>
      <w:r w:rsidRPr="005A62BD">
        <w:rPr>
          <w:rFonts w:ascii="Liberation Serif" w:hAnsi="Liberation Serif" w:cs="Liberation Serif"/>
          <w:b/>
          <w:bCs/>
          <w:color w:val="000000"/>
          <w:sz w:val="16"/>
          <w:szCs w:val="16"/>
          <w:lang w:val="en-US"/>
        </w:rPr>
        <w:t>:</w:t>
      </w:r>
    </w:p>
    <w:p w:rsidR="00FB4208" w:rsidRDefault="005A62BD">
      <w:pPr>
        <w:widowControl w:val="0"/>
        <w:tabs>
          <w:tab w:val="left" w:pos="959"/>
        </w:tabs>
        <w:autoSpaceDE w:val="0"/>
        <w:autoSpaceDN w:val="0"/>
        <w:adjustRightInd w:val="0"/>
        <w:spacing w:after="0" w:line="240" w:lineRule="auto"/>
        <w:ind w:left="121" w:right="110"/>
        <w:rPr>
          <w:rFonts w:ascii="Liberation Serif" w:hAnsi="Liberation Serif" w:cs="Liberation Serif"/>
          <w:color w:val="000000"/>
          <w:sz w:val="16"/>
          <w:szCs w:val="16"/>
        </w:rPr>
      </w:pPr>
      <w:r>
        <w:rPr>
          <w:rFonts w:ascii="Liberation Serif" w:hAnsi="Liberation Serif" w:cs="Liberation Serif"/>
          <w:color w:val="000000"/>
          <w:sz w:val="16"/>
          <w:szCs w:val="16"/>
        </w:rPr>
        <w:t>_________________________________________</w:t>
      </w:r>
    </w:p>
    <w:p w:rsidR="00FB4208" w:rsidRDefault="00103980">
      <w:pPr>
        <w:widowControl w:val="0"/>
        <w:tabs>
          <w:tab w:val="left" w:pos="1067"/>
        </w:tabs>
        <w:autoSpaceDE w:val="0"/>
        <w:autoSpaceDN w:val="0"/>
        <w:adjustRightInd w:val="0"/>
        <w:spacing w:after="0" w:line="240" w:lineRule="auto"/>
        <w:ind w:left="688" w:right="224"/>
        <w:rPr>
          <w:rFonts w:ascii="Liberation Serif" w:hAnsi="Liberation Serif" w:cs="Liberation Serif"/>
          <w:b/>
          <w:bCs/>
          <w:color w:val="000000"/>
          <w:sz w:val="16"/>
          <w:szCs w:val="16"/>
        </w:rPr>
      </w:pPr>
      <w:r>
        <w:rPr>
          <w:rFonts w:ascii="Liberation Serif" w:hAnsi="Liberation Serif" w:cs="Liberation Serif"/>
          <w:b/>
          <w:bCs/>
          <w:color w:val="000000"/>
          <w:sz w:val="16"/>
          <w:szCs w:val="16"/>
        </w:rPr>
        <w:t>Грузополучатель:</w:t>
      </w:r>
    </w:p>
    <w:p w:rsidR="00FB4208" w:rsidRDefault="005A62BD">
      <w:pPr>
        <w:widowControl w:val="0"/>
        <w:autoSpaceDE w:val="0"/>
        <w:autoSpaceDN w:val="0"/>
        <w:adjustRightInd w:val="0"/>
        <w:spacing w:after="0" w:line="104" w:lineRule="atLeast"/>
        <w:ind w:left="121" w:right="110"/>
        <w:rPr>
          <w:rFonts w:ascii="Liberation Serif" w:hAnsi="Liberation Serif" w:cs="Liberation Serif"/>
          <w:color w:val="000000"/>
          <w:sz w:val="16"/>
          <w:szCs w:val="16"/>
        </w:rPr>
      </w:pPr>
      <w:r>
        <w:rPr>
          <w:rFonts w:ascii="Liberation Serif" w:hAnsi="Liberation Serif" w:cs="Liberation Serif"/>
          <w:color w:val="000000"/>
          <w:sz w:val="16"/>
          <w:szCs w:val="16"/>
        </w:rPr>
        <w:t>__________________________________</w:t>
      </w:r>
    </w:p>
    <w:p w:rsidR="00FB4208" w:rsidRDefault="00103980">
      <w:pPr>
        <w:widowControl w:val="0"/>
        <w:autoSpaceDE w:val="0"/>
        <w:autoSpaceDN w:val="0"/>
        <w:adjustRightInd w:val="0"/>
        <w:spacing w:after="0" w:line="104" w:lineRule="atLeast"/>
        <w:ind w:left="121" w:right="110"/>
        <w:rPr>
          <w:rFonts w:ascii="Liberation Serif" w:hAnsi="Liberation Serif" w:cs="Liberation Serif"/>
          <w:color w:val="000000"/>
          <w:sz w:val="16"/>
          <w:szCs w:val="16"/>
        </w:rPr>
      </w:pPr>
      <w:r>
        <w:rPr>
          <w:rFonts w:ascii="Liberation Serif" w:hAnsi="Liberation Serif" w:cs="Liberation Serif"/>
          <w:color w:val="000000"/>
          <w:sz w:val="16"/>
          <w:szCs w:val="16"/>
        </w:rPr>
        <w:t xml:space="preserve">Адрес (место нахождения): </w:t>
      </w:r>
      <w:r w:rsidR="005A62BD">
        <w:rPr>
          <w:rFonts w:ascii="Liberation Serif" w:hAnsi="Liberation Serif" w:cs="Liberation Serif"/>
          <w:color w:val="000000"/>
          <w:sz w:val="16"/>
          <w:szCs w:val="16"/>
        </w:rPr>
        <w:t>____________________________________</w:t>
      </w:r>
    </w:p>
    <w:p w:rsidR="00FB4208" w:rsidRDefault="00103980">
      <w:pPr>
        <w:widowControl w:val="0"/>
        <w:autoSpaceDE w:val="0"/>
        <w:autoSpaceDN w:val="0"/>
        <w:adjustRightInd w:val="0"/>
        <w:spacing w:after="0" w:line="104" w:lineRule="atLeast"/>
        <w:ind w:left="121" w:right="110"/>
        <w:rPr>
          <w:rFonts w:ascii="Liberation Serif" w:hAnsi="Liberation Serif" w:cs="Liberation Serif"/>
          <w:color w:val="000000"/>
          <w:sz w:val="16"/>
          <w:szCs w:val="16"/>
        </w:rPr>
      </w:pPr>
      <w:r>
        <w:rPr>
          <w:rFonts w:ascii="Liberation Serif" w:hAnsi="Liberation Serif" w:cs="Liberation Serif"/>
          <w:color w:val="000000"/>
          <w:sz w:val="16"/>
          <w:szCs w:val="16"/>
        </w:rPr>
        <w:t xml:space="preserve">Адрес для почтовой корреспонденции: </w:t>
      </w:r>
      <w:r w:rsidR="005A62BD">
        <w:rPr>
          <w:rFonts w:ascii="Liberation Serif" w:hAnsi="Liberation Serif" w:cs="Liberation Serif"/>
          <w:color w:val="000000"/>
          <w:sz w:val="16"/>
          <w:szCs w:val="16"/>
        </w:rPr>
        <w:t>___________________________________________________</w:t>
      </w:r>
    </w:p>
    <w:p w:rsidR="00FB4208" w:rsidRDefault="00103980">
      <w:pPr>
        <w:widowControl w:val="0"/>
        <w:autoSpaceDE w:val="0"/>
        <w:autoSpaceDN w:val="0"/>
        <w:adjustRightInd w:val="0"/>
        <w:spacing w:after="0" w:line="104" w:lineRule="atLeast"/>
        <w:ind w:left="121" w:right="110"/>
        <w:rPr>
          <w:rFonts w:ascii="Liberation Serif" w:hAnsi="Liberation Serif" w:cs="Liberation Serif"/>
          <w:color w:val="000000"/>
          <w:sz w:val="16"/>
          <w:szCs w:val="16"/>
        </w:rPr>
      </w:pPr>
      <w:r>
        <w:rPr>
          <w:rFonts w:ascii="Liberation Serif" w:hAnsi="Liberation Serif" w:cs="Liberation Serif"/>
          <w:color w:val="000000"/>
          <w:sz w:val="16"/>
          <w:szCs w:val="16"/>
        </w:rPr>
        <w:t xml:space="preserve">ИНН: </w:t>
      </w:r>
      <w:r w:rsidR="005A62BD">
        <w:rPr>
          <w:rFonts w:ascii="Liberation Serif" w:hAnsi="Liberation Serif" w:cs="Liberation Serif"/>
          <w:color w:val="000000"/>
          <w:sz w:val="16"/>
          <w:szCs w:val="16"/>
        </w:rPr>
        <w:t>________________</w:t>
      </w:r>
      <w:r>
        <w:rPr>
          <w:rFonts w:ascii="Liberation Serif" w:hAnsi="Liberation Serif" w:cs="Liberation Serif"/>
          <w:color w:val="000000"/>
          <w:sz w:val="16"/>
          <w:szCs w:val="16"/>
        </w:rPr>
        <w:t xml:space="preserve">, КПП: ________, ОГРН: </w:t>
      </w:r>
      <w:r w:rsidR="005A62BD">
        <w:rPr>
          <w:rFonts w:ascii="Liberation Serif" w:hAnsi="Liberation Serif" w:cs="Liberation Serif"/>
          <w:color w:val="000000"/>
          <w:sz w:val="16"/>
          <w:szCs w:val="16"/>
        </w:rPr>
        <w:t>________________</w:t>
      </w:r>
      <w:r>
        <w:rPr>
          <w:rFonts w:ascii="Liberation Serif" w:hAnsi="Liberation Serif" w:cs="Liberation Serif"/>
          <w:color w:val="000000"/>
          <w:sz w:val="16"/>
          <w:szCs w:val="16"/>
        </w:rPr>
        <w:t xml:space="preserve">, ОКВЭД: </w:t>
      </w:r>
      <w:r w:rsidR="005A62BD">
        <w:rPr>
          <w:rFonts w:ascii="Liberation Serif" w:hAnsi="Liberation Serif" w:cs="Liberation Serif"/>
          <w:color w:val="000000"/>
          <w:sz w:val="16"/>
          <w:szCs w:val="16"/>
        </w:rPr>
        <w:t>________________</w:t>
      </w:r>
      <w:r>
        <w:rPr>
          <w:rFonts w:ascii="Liberation Serif" w:hAnsi="Liberation Serif" w:cs="Liberation Serif"/>
          <w:color w:val="000000"/>
          <w:sz w:val="16"/>
          <w:szCs w:val="16"/>
        </w:rPr>
        <w:t>, ОКПО: ________</w:t>
      </w:r>
    </w:p>
    <w:p w:rsidR="00FB4208" w:rsidRDefault="005A62BD">
      <w:pPr>
        <w:widowControl w:val="0"/>
        <w:autoSpaceDE w:val="0"/>
        <w:autoSpaceDN w:val="0"/>
        <w:adjustRightInd w:val="0"/>
        <w:spacing w:after="0" w:line="104" w:lineRule="atLeast"/>
        <w:ind w:left="121" w:right="110"/>
        <w:rPr>
          <w:rFonts w:ascii="Liberation Serif" w:hAnsi="Liberation Serif" w:cs="Liberation Serif"/>
          <w:color w:val="000000"/>
          <w:sz w:val="16"/>
          <w:szCs w:val="16"/>
        </w:rPr>
      </w:pPr>
      <w:r>
        <w:rPr>
          <w:rFonts w:ascii="Liberation Serif" w:hAnsi="Liberation Serif" w:cs="Liberation Serif"/>
          <w:color w:val="000000"/>
          <w:sz w:val="16"/>
          <w:szCs w:val="16"/>
        </w:rPr>
        <w:t>Р/с</w:t>
      </w:r>
      <w:r w:rsidR="00103980">
        <w:rPr>
          <w:rFonts w:ascii="Liberation Serif" w:hAnsi="Liberation Serif" w:cs="Liberation Serif"/>
          <w:color w:val="000000"/>
          <w:sz w:val="16"/>
          <w:szCs w:val="16"/>
        </w:rPr>
        <w:t xml:space="preserve"> </w:t>
      </w:r>
      <w:r>
        <w:rPr>
          <w:rFonts w:ascii="Liberation Serif" w:hAnsi="Liberation Serif" w:cs="Liberation Serif"/>
          <w:color w:val="000000"/>
          <w:sz w:val="16"/>
          <w:szCs w:val="16"/>
        </w:rPr>
        <w:t>__________________</w:t>
      </w:r>
      <w:r w:rsidR="00103980">
        <w:rPr>
          <w:rFonts w:ascii="Liberation Serif" w:hAnsi="Liberation Serif" w:cs="Liberation Serif"/>
          <w:color w:val="000000"/>
          <w:sz w:val="16"/>
          <w:szCs w:val="16"/>
        </w:rPr>
        <w:t xml:space="preserve"> в ____</w:t>
      </w:r>
      <w:r>
        <w:rPr>
          <w:rFonts w:ascii="Liberation Serif" w:hAnsi="Liberation Serif" w:cs="Liberation Serif"/>
          <w:color w:val="000000"/>
          <w:sz w:val="16"/>
          <w:szCs w:val="16"/>
        </w:rPr>
        <w:t>______________</w:t>
      </w:r>
      <w:r w:rsidR="00103980">
        <w:rPr>
          <w:rFonts w:ascii="Liberation Serif" w:hAnsi="Liberation Serif" w:cs="Liberation Serif"/>
          <w:color w:val="000000"/>
          <w:sz w:val="16"/>
          <w:szCs w:val="16"/>
        </w:rPr>
        <w:t>____,  К/с _</w:t>
      </w:r>
      <w:r>
        <w:rPr>
          <w:rFonts w:ascii="Liberation Serif" w:hAnsi="Liberation Serif" w:cs="Liberation Serif"/>
          <w:color w:val="000000"/>
          <w:sz w:val="16"/>
          <w:szCs w:val="16"/>
        </w:rPr>
        <w:t>_____</w:t>
      </w:r>
      <w:r w:rsidR="00103980">
        <w:rPr>
          <w:rFonts w:ascii="Liberation Serif" w:hAnsi="Liberation Serif" w:cs="Liberation Serif"/>
          <w:color w:val="000000"/>
          <w:sz w:val="16"/>
          <w:szCs w:val="16"/>
        </w:rPr>
        <w:t>_______, БИК:___</w:t>
      </w:r>
      <w:r>
        <w:rPr>
          <w:rFonts w:ascii="Liberation Serif" w:hAnsi="Liberation Serif" w:cs="Liberation Serif"/>
          <w:color w:val="000000"/>
          <w:sz w:val="16"/>
          <w:szCs w:val="16"/>
        </w:rPr>
        <w:t>______</w:t>
      </w:r>
      <w:r w:rsidR="00103980">
        <w:rPr>
          <w:rFonts w:ascii="Liberation Serif" w:hAnsi="Liberation Serif" w:cs="Liberation Serif"/>
          <w:color w:val="000000"/>
          <w:sz w:val="16"/>
          <w:szCs w:val="16"/>
        </w:rPr>
        <w:t xml:space="preserve">_____, </w:t>
      </w:r>
    </w:p>
    <w:p w:rsidR="00FB4208" w:rsidRDefault="00103980">
      <w:pPr>
        <w:widowControl w:val="0"/>
        <w:autoSpaceDE w:val="0"/>
        <w:autoSpaceDN w:val="0"/>
        <w:adjustRightInd w:val="0"/>
        <w:spacing w:after="0" w:line="240" w:lineRule="auto"/>
        <w:ind w:left="121" w:right="220"/>
        <w:jc w:val="both"/>
        <w:rPr>
          <w:rFonts w:ascii="Liberation Serif" w:hAnsi="Liberation Serif" w:cs="Liberation Serif"/>
          <w:color w:val="000000"/>
          <w:sz w:val="16"/>
          <w:szCs w:val="16"/>
        </w:rPr>
      </w:pPr>
      <w:r>
        <w:rPr>
          <w:rFonts w:ascii="Liberation Serif" w:hAnsi="Liberation Serif" w:cs="Liberation Serif"/>
          <w:color w:val="000000"/>
          <w:sz w:val="16"/>
          <w:szCs w:val="16"/>
        </w:rPr>
        <w:t xml:space="preserve">Тел. </w:t>
      </w:r>
      <w:r w:rsidR="005A62BD">
        <w:rPr>
          <w:rFonts w:ascii="Liberation Serif" w:hAnsi="Liberation Serif" w:cs="Liberation Serif"/>
          <w:color w:val="000000"/>
          <w:sz w:val="16"/>
          <w:szCs w:val="16"/>
        </w:rPr>
        <w:t>________________</w:t>
      </w:r>
      <w:r>
        <w:rPr>
          <w:rFonts w:ascii="Liberation Serif" w:hAnsi="Liberation Serif" w:cs="Liberation Serif"/>
          <w:color w:val="000000"/>
          <w:sz w:val="16"/>
          <w:szCs w:val="16"/>
        </w:rPr>
        <w:t xml:space="preserve">, факс ________, e-mail </w:t>
      </w:r>
      <w:r w:rsidR="005A62BD">
        <w:rPr>
          <w:rFonts w:ascii="Liberation Serif" w:hAnsi="Liberation Serif" w:cs="Liberation Serif"/>
          <w:color w:val="000000"/>
          <w:sz w:val="16"/>
          <w:szCs w:val="16"/>
        </w:rPr>
        <w:t>_________________________</w:t>
      </w:r>
      <w:r>
        <w:rPr>
          <w:rFonts w:ascii="Liberation Serif" w:hAnsi="Liberation Serif" w:cs="Liberation Serif"/>
          <w:color w:val="000000"/>
          <w:sz w:val="16"/>
          <w:szCs w:val="16"/>
        </w:rPr>
        <w:t>.</w:t>
      </w:r>
    </w:p>
    <w:p w:rsidR="00FB4208" w:rsidRDefault="00FB4208">
      <w:pPr>
        <w:widowControl w:val="0"/>
        <w:autoSpaceDE w:val="0"/>
        <w:autoSpaceDN w:val="0"/>
        <w:adjustRightInd w:val="0"/>
        <w:spacing w:after="0" w:line="240" w:lineRule="auto"/>
        <w:ind w:left="242" w:right="330"/>
        <w:rPr>
          <w:rFonts w:ascii="Liberation Serif" w:hAnsi="Liberation Serif" w:cs="Liberation Serif"/>
          <w:color w:val="000000"/>
          <w:sz w:val="16"/>
          <w:szCs w:val="16"/>
        </w:rPr>
      </w:pPr>
    </w:p>
    <w:p w:rsidR="00FB4208" w:rsidRDefault="00103980">
      <w:pPr>
        <w:widowControl w:val="0"/>
        <w:tabs>
          <w:tab w:val="left" w:pos="1067"/>
        </w:tabs>
        <w:autoSpaceDE w:val="0"/>
        <w:autoSpaceDN w:val="0"/>
        <w:adjustRightInd w:val="0"/>
        <w:spacing w:after="0" w:line="240" w:lineRule="auto"/>
        <w:ind w:left="688" w:right="224"/>
        <w:rPr>
          <w:rFonts w:ascii="Liberation Serif" w:hAnsi="Liberation Serif" w:cs="Liberation Serif"/>
          <w:b/>
          <w:bCs/>
          <w:color w:val="000000"/>
          <w:sz w:val="16"/>
          <w:szCs w:val="16"/>
        </w:rPr>
      </w:pPr>
      <w:r>
        <w:rPr>
          <w:rFonts w:ascii="Liberation Serif" w:hAnsi="Liberation Serif" w:cs="Liberation Serif"/>
          <w:b/>
          <w:bCs/>
          <w:color w:val="000000"/>
          <w:sz w:val="16"/>
          <w:szCs w:val="16"/>
        </w:rPr>
        <w:t>Реквизиты для направления уведомлений о введении ограничений режима потребления:</w:t>
      </w:r>
    </w:p>
    <w:p w:rsidR="00FB4208" w:rsidRPr="005A62BD" w:rsidRDefault="00103980">
      <w:pPr>
        <w:widowControl w:val="0"/>
        <w:autoSpaceDE w:val="0"/>
        <w:autoSpaceDN w:val="0"/>
        <w:adjustRightInd w:val="0"/>
        <w:spacing w:after="0" w:line="104" w:lineRule="atLeast"/>
        <w:ind w:left="121" w:right="110"/>
        <w:rPr>
          <w:rFonts w:ascii="Liberation Serif" w:hAnsi="Liberation Serif" w:cs="Liberation Serif"/>
          <w:color w:val="000000"/>
          <w:sz w:val="16"/>
          <w:szCs w:val="16"/>
        </w:rPr>
      </w:pPr>
      <w:r>
        <w:rPr>
          <w:rFonts w:ascii="Liberation Serif" w:hAnsi="Liberation Serif" w:cs="Liberation Serif"/>
          <w:color w:val="000000"/>
          <w:sz w:val="16"/>
          <w:szCs w:val="16"/>
        </w:rPr>
        <w:t>тел</w:t>
      </w:r>
      <w:r w:rsidRPr="00957025">
        <w:rPr>
          <w:rFonts w:ascii="Liberation Serif" w:hAnsi="Liberation Serif" w:cs="Liberation Serif"/>
          <w:color w:val="000000"/>
          <w:sz w:val="16"/>
          <w:szCs w:val="16"/>
        </w:rPr>
        <w:t>. ___</w:t>
      </w:r>
      <w:r w:rsidR="005A62BD">
        <w:rPr>
          <w:rFonts w:ascii="Liberation Serif" w:hAnsi="Liberation Serif" w:cs="Liberation Serif"/>
          <w:color w:val="000000"/>
          <w:sz w:val="16"/>
          <w:szCs w:val="16"/>
        </w:rPr>
        <w:t>____</w:t>
      </w:r>
      <w:r w:rsidRPr="00957025">
        <w:rPr>
          <w:rFonts w:ascii="Liberation Serif" w:hAnsi="Liberation Serif" w:cs="Liberation Serif"/>
          <w:color w:val="000000"/>
          <w:sz w:val="16"/>
          <w:szCs w:val="16"/>
        </w:rPr>
        <w:t xml:space="preserve">_____, </w:t>
      </w:r>
      <w:r w:rsidRPr="005A62BD">
        <w:rPr>
          <w:rFonts w:ascii="Liberation Serif" w:hAnsi="Liberation Serif" w:cs="Liberation Serif"/>
          <w:color w:val="000000"/>
          <w:sz w:val="16"/>
          <w:szCs w:val="16"/>
          <w:lang w:val="en-US"/>
        </w:rPr>
        <w:t>e</w:t>
      </w:r>
      <w:r w:rsidRPr="00957025">
        <w:rPr>
          <w:rFonts w:ascii="Liberation Serif" w:hAnsi="Liberation Serif" w:cs="Liberation Serif"/>
          <w:color w:val="000000"/>
          <w:sz w:val="16"/>
          <w:szCs w:val="16"/>
        </w:rPr>
        <w:t>-</w:t>
      </w:r>
      <w:r w:rsidRPr="005A62BD">
        <w:rPr>
          <w:rFonts w:ascii="Liberation Serif" w:hAnsi="Liberation Serif" w:cs="Liberation Serif"/>
          <w:color w:val="000000"/>
          <w:sz w:val="16"/>
          <w:szCs w:val="16"/>
          <w:lang w:val="en-US"/>
        </w:rPr>
        <w:t>mail</w:t>
      </w:r>
      <w:r w:rsidRPr="00957025">
        <w:rPr>
          <w:rFonts w:ascii="Liberation Serif" w:hAnsi="Liberation Serif" w:cs="Liberation Serif"/>
          <w:color w:val="000000"/>
          <w:sz w:val="16"/>
          <w:szCs w:val="16"/>
        </w:rPr>
        <w:t xml:space="preserve"> </w:t>
      </w:r>
      <w:r w:rsidR="005A62BD">
        <w:rPr>
          <w:rFonts w:ascii="Liberation Serif" w:hAnsi="Liberation Serif" w:cs="Liberation Serif"/>
          <w:color w:val="000000"/>
          <w:sz w:val="16"/>
          <w:szCs w:val="16"/>
        </w:rPr>
        <w:t>___________________</w:t>
      </w:r>
    </w:p>
    <w:p w:rsidR="00FB4208" w:rsidRDefault="00103980">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rPr>
      </w:pPr>
      <w:r>
        <w:rPr>
          <w:rFonts w:ascii="Liberation Serif" w:hAnsi="Liberation Serif" w:cs="Liberation Serif"/>
          <w:color w:val="000000"/>
          <w:sz w:val="16"/>
          <w:szCs w:val="16"/>
        </w:rPr>
        <w:t xml:space="preserve">Уведомление об ограничении направляется с электронного адреса: </w:t>
      </w:r>
      <w:hyperlink r:id="rId4" w:tgtFrame="_blank" w:history="1">
        <w:r>
          <w:rPr>
            <w:rFonts w:ascii="Liberation Serif" w:hAnsi="Liberation Serif" w:cs="Liberation Serif"/>
            <w:color w:val="000000"/>
            <w:sz w:val="16"/>
            <w:szCs w:val="16"/>
          </w:rPr>
          <w:t>findoc@eens.ru</w:t>
        </w:r>
      </w:hyperlink>
    </w:p>
    <w:p w:rsidR="00FB4208" w:rsidRDefault="00FB4208">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rPr>
      </w:pPr>
    </w:p>
    <w:p w:rsidR="00FB4208" w:rsidRDefault="00103980">
      <w:pPr>
        <w:widowControl w:val="0"/>
        <w:autoSpaceDE w:val="0"/>
        <w:autoSpaceDN w:val="0"/>
        <w:adjustRightInd w:val="0"/>
        <w:spacing w:after="0" w:line="240" w:lineRule="auto"/>
        <w:ind w:left="121" w:right="110"/>
        <w:rPr>
          <w:rFonts w:ascii="Liberation Serif" w:hAnsi="Liberation Serif" w:cs="Liberation Serif"/>
          <w:color w:val="000000"/>
          <w:sz w:val="16"/>
          <w:szCs w:val="16"/>
        </w:rPr>
      </w:pPr>
      <w:r>
        <w:rPr>
          <w:rFonts w:ascii="Liberation Serif" w:hAnsi="Liberation Serif" w:cs="Liberation Serif"/>
          <w:color w:val="000000"/>
          <w:sz w:val="16"/>
          <w:szCs w:val="16"/>
        </w:rPr>
        <w:t>Данные о почасовых объемах потребления электрической энергии в адрес Гарантирующего поставщика направляются с Электронного адреса: _____________________________.</w:t>
      </w:r>
    </w:p>
    <w:p w:rsidR="00FB4208" w:rsidRDefault="00FB4208">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rPr>
      </w:pPr>
    </w:p>
    <w:p w:rsidR="00FB4208" w:rsidRDefault="00FB4208">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rPr>
      </w:pPr>
    </w:p>
    <w:p w:rsidR="00FB4208" w:rsidRDefault="00103980">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rPr>
      </w:pPr>
      <w:r>
        <w:rPr>
          <w:rFonts w:ascii="Liberation Serif" w:hAnsi="Liberation Serif" w:cs="Liberation Serif"/>
          <w:color w:val="000000"/>
          <w:sz w:val="16"/>
          <w:szCs w:val="16"/>
        </w:rPr>
        <w:t>Гарантирующий поставщик:</w:t>
      </w:r>
      <w:r>
        <w:rPr>
          <w:rFonts w:ascii="Liberation Serif" w:hAnsi="Liberation Serif" w:cs="Liberation Serif"/>
          <w:color w:val="000000"/>
          <w:sz w:val="16"/>
          <w:szCs w:val="16"/>
        </w:rPr>
        <w:tab/>
      </w:r>
      <w:r>
        <w:rPr>
          <w:rFonts w:ascii="Liberation Serif" w:hAnsi="Liberation Serif" w:cs="Liberation Serif"/>
          <w:color w:val="000000"/>
          <w:sz w:val="16"/>
          <w:szCs w:val="16"/>
        </w:rPr>
        <w:tab/>
      </w:r>
      <w:r>
        <w:rPr>
          <w:rFonts w:ascii="Liberation Serif" w:hAnsi="Liberation Serif" w:cs="Liberation Serif"/>
          <w:color w:val="000000"/>
          <w:sz w:val="16"/>
          <w:szCs w:val="16"/>
        </w:rPr>
        <w:tab/>
        <w:t>Абонент:</w:t>
      </w:r>
    </w:p>
    <w:p w:rsidR="00FB4208" w:rsidRDefault="00FB4208">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rPr>
      </w:pPr>
    </w:p>
    <w:p w:rsidR="00FB4208" w:rsidRDefault="00103980">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rPr>
      </w:pPr>
      <w:r>
        <w:rPr>
          <w:rFonts w:ascii="Liberation Serif" w:hAnsi="Liberation Serif" w:cs="Liberation Serif"/>
          <w:color w:val="000000"/>
          <w:sz w:val="16"/>
          <w:szCs w:val="16"/>
        </w:rPr>
        <w:t>________________________</w:t>
      </w:r>
      <w:r>
        <w:rPr>
          <w:rFonts w:ascii="Liberation Serif" w:hAnsi="Liberation Serif" w:cs="Liberation Serif"/>
          <w:color w:val="000000"/>
          <w:sz w:val="16"/>
          <w:szCs w:val="16"/>
        </w:rPr>
        <w:tab/>
      </w:r>
      <w:r>
        <w:rPr>
          <w:rFonts w:ascii="Liberation Serif" w:hAnsi="Liberation Serif" w:cs="Liberation Serif"/>
          <w:color w:val="000000"/>
          <w:sz w:val="16"/>
          <w:szCs w:val="16"/>
        </w:rPr>
        <w:tab/>
      </w:r>
      <w:r>
        <w:rPr>
          <w:rFonts w:ascii="Liberation Serif" w:hAnsi="Liberation Serif" w:cs="Liberation Serif"/>
          <w:color w:val="000000"/>
          <w:sz w:val="16"/>
          <w:szCs w:val="16"/>
        </w:rPr>
        <w:tab/>
        <w:t>__________________________</w:t>
      </w:r>
    </w:p>
    <w:p w:rsidR="00FB4208" w:rsidRDefault="00103980">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rPr>
      </w:pPr>
      <w:r>
        <w:rPr>
          <w:rFonts w:ascii="Liberation Serif" w:hAnsi="Liberation Serif" w:cs="Liberation Serif"/>
          <w:color w:val="000000"/>
          <w:sz w:val="16"/>
          <w:szCs w:val="16"/>
        </w:rPr>
        <w:t>м.п.  (подпись)</w:t>
      </w:r>
      <w:r>
        <w:rPr>
          <w:rFonts w:ascii="Liberation Serif" w:hAnsi="Liberation Serif" w:cs="Liberation Serif"/>
          <w:color w:val="000000"/>
          <w:sz w:val="16"/>
          <w:szCs w:val="16"/>
        </w:rPr>
        <w:tab/>
      </w:r>
      <w:r>
        <w:rPr>
          <w:rFonts w:ascii="Liberation Serif" w:hAnsi="Liberation Serif" w:cs="Liberation Serif"/>
          <w:color w:val="000000"/>
          <w:sz w:val="16"/>
          <w:szCs w:val="16"/>
        </w:rPr>
        <w:tab/>
      </w:r>
      <w:r>
        <w:rPr>
          <w:rFonts w:ascii="Liberation Serif" w:hAnsi="Liberation Serif" w:cs="Liberation Serif"/>
          <w:color w:val="000000"/>
          <w:sz w:val="16"/>
          <w:szCs w:val="16"/>
        </w:rPr>
        <w:tab/>
      </w:r>
      <w:r>
        <w:rPr>
          <w:rFonts w:ascii="Liberation Serif" w:hAnsi="Liberation Serif" w:cs="Liberation Serif"/>
          <w:color w:val="000000"/>
          <w:sz w:val="16"/>
          <w:szCs w:val="16"/>
        </w:rPr>
        <w:tab/>
      </w:r>
      <w:r>
        <w:rPr>
          <w:rFonts w:ascii="Liberation Serif" w:hAnsi="Liberation Serif" w:cs="Liberation Serif"/>
          <w:color w:val="000000"/>
          <w:sz w:val="16"/>
          <w:szCs w:val="16"/>
        </w:rPr>
        <w:tab/>
        <w:t>м.п.  (подпись)</w:t>
      </w:r>
    </w:p>
    <w:p w:rsidR="00FB4208" w:rsidRDefault="00FB4208">
      <w:pPr>
        <w:widowControl w:val="0"/>
        <w:autoSpaceDE w:val="0"/>
        <w:autoSpaceDN w:val="0"/>
        <w:adjustRightInd w:val="0"/>
        <w:spacing w:after="0" w:line="240" w:lineRule="auto"/>
        <w:ind w:left="121" w:right="110"/>
        <w:rPr>
          <w:rFonts w:ascii="Liberation Serif" w:hAnsi="Liberation Serif" w:cs="Liberation Serif"/>
          <w:color w:val="000000"/>
        </w:rPr>
      </w:pPr>
    </w:p>
    <w:p w:rsidR="00103980" w:rsidRDefault="00103980">
      <w:pPr>
        <w:widowControl w:val="0"/>
        <w:autoSpaceDE w:val="0"/>
        <w:autoSpaceDN w:val="0"/>
        <w:adjustRightInd w:val="0"/>
        <w:spacing w:after="0" w:line="240" w:lineRule="auto"/>
        <w:ind w:left="121" w:right="110"/>
        <w:rPr>
          <w:rFonts w:ascii="Arial" w:hAnsi="Arial" w:cs="Arial"/>
          <w:sz w:val="24"/>
          <w:szCs w:val="24"/>
        </w:rPr>
      </w:pPr>
      <w:bookmarkStart w:id="0" w:name="page_total_master0"/>
      <w:bookmarkStart w:id="1" w:name="page_total"/>
      <w:bookmarkStart w:id="2" w:name="_GoBack"/>
      <w:bookmarkEnd w:id="0"/>
      <w:bookmarkEnd w:id="1"/>
      <w:bookmarkEnd w:id="2"/>
    </w:p>
    <w:sectPr w:rsidR="00103980">
      <w:pgSz w:w="12240" w:h="15840"/>
      <w:pgMar w:top="1120" w:right="740" w:bottom="1120" w:left="158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Liberation Serif">
    <w:altName w:val="Times New Roman"/>
    <w:panose1 w:val="02020603050405020304"/>
    <w:charset w:val="CC"/>
    <w:family w:val="roman"/>
    <w:pitch w:val="variable"/>
    <w:sig w:usb0="E0000AFF" w:usb1="500078FF" w:usb2="00000021" w:usb3="00000000" w:csb0="000001B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bordersDoNotSurroundHeader/>
  <w:bordersDoNotSurroundFooter/>
  <w:defaultTabStop w:val="70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62BD"/>
    <w:rsid w:val="00103980"/>
    <w:rsid w:val="005A62BD"/>
    <w:rsid w:val="00957025"/>
    <w:rsid w:val="00FB42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0A579B1D-C6C8-4E08-8091-A395F98C2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findoc@eens.ru" TargetMode="External"/><Relationship Id="rId9"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bab956b1f44ef9d173162e10f4b27789">
  <xsd:schema xmlns:xsd="http://www.w3.org/2001/XMLSchema" xmlns:xs="http://www.w3.org/2001/XMLSchema" xmlns:p="http://schemas.microsoft.com/office/2006/metadata/properties" targetNamespace="http://schemas.microsoft.com/office/2006/metadata/properties" ma:root="true" ma:fieldsID="16eaa9825d2fedb5a83ac41ebe86c43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BE3A89B-A458-4DFF-B0C1-792BC5509DF7}"/>
</file>

<file path=customXml/itemProps2.xml><?xml version="1.0" encoding="utf-8"?>
<ds:datastoreItem xmlns:ds="http://schemas.openxmlformats.org/officeDocument/2006/customXml" ds:itemID="{C45DD02C-1C72-4A43-ACEE-36D2A6A91C49}"/>
</file>

<file path=customXml/itemProps3.xml><?xml version="1.0" encoding="utf-8"?>
<ds:datastoreItem xmlns:ds="http://schemas.openxmlformats.org/officeDocument/2006/customXml" ds:itemID="{29563DCE-F6DF-404F-AB23-5DF00D488B1C}"/>
</file>

<file path=docProps/app.xml><?xml version="1.0" encoding="utf-8"?>
<Properties xmlns="http://schemas.openxmlformats.org/officeDocument/2006/extended-properties" xmlns:vt="http://schemas.openxmlformats.org/officeDocument/2006/docPropsVTypes">
  <Template>Normal.dotm</Template>
  <TotalTime>1</TotalTime>
  <Pages>10</Pages>
  <Words>9331</Words>
  <Characters>53187</Characters>
  <Application>Microsoft Office Word</Application>
  <DocSecurity>0</DocSecurity>
  <Lines>443</Lines>
  <Paragraphs>124</Paragraphs>
  <ScaleCrop>false</ScaleCrop>
  <HeadingPairs>
    <vt:vector size="2" baseType="variant">
      <vt:variant>
        <vt:lpstr>Название</vt:lpstr>
      </vt:variant>
      <vt:variant>
        <vt:i4>1</vt:i4>
      </vt:variant>
    </vt:vector>
  </HeadingPairs>
  <TitlesOfParts>
    <vt:vector size="1" baseType="lpstr">
      <vt:lpstr>RTF Template</vt:lpstr>
    </vt:vector>
  </TitlesOfParts>
  <Company/>
  <LinksUpToDate>false</LinksUpToDate>
  <CharactersWithSpaces>62394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RTF Template</dc:title>
  <dc:subject/>
  <dc:creator>Мартынова Марина Александровна</dc:creator>
  <cp:keywords/>
  <dc:description>Generated by Oracle BI Publisher 11.1.1.7.160719</dc:description>
  <cp:lastModifiedBy>Мартынова Марина Александровна</cp:lastModifiedBy>
  <cp:revision>3</cp:revision>
  <dcterms:created xsi:type="dcterms:W3CDTF">2025-09-22T08:23:00Z</dcterms:created>
  <dcterms:modified xsi:type="dcterms:W3CDTF">2025-09-22T08:36:00Z</dcterms:modified>
</cp:coreProperties>
</file>