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54985" w14:textId="77777777" w:rsidR="00AC6BDD" w:rsidRPr="006A07B2" w:rsidRDefault="00AC6BDD" w:rsidP="00AC6BDD">
      <w:pPr>
        <w:autoSpaceDE w:val="0"/>
        <w:autoSpaceDN w:val="0"/>
        <w:adjustRightInd w:val="0"/>
        <w:jc w:val="center"/>
        <w:rPr>
          <w:rFonts w:ascii="Liberation Serif" w:hAnsi="Liberation Serif" w:cs="Liberation Serif"/>
          <w:b/>
          <w:bCs/>
          <w:sz w:val="16"/>
          <w:szCs w:val="16"/>
          <w:lang w:val="ru-RU"/>
        </w:rPr>
      </w:pPr>
      <w:r w:rsidRPr="006A07B2">
        <w:rPr>
          <w:rFonts w:ascii="Liberation Serif" w:hAnsi="Liberation Serif" w:cs="Liberation Serif"/>
          <w:b/>
          <w:bCs/>
          <w:sz w:val="16"/>
          <w:szCs w:val="16"/>
          <w:lang w:val="ru-RU"/>
        </w:rPr>
        <w:t xml:space="preserve">Договор энергоснабжения № </w:t>
      </w:r>
      <w:r w:rsidR="00C77E75" w:rsidRPr="006A07B2">
        <w:rPr>
          <w:rFonts w:ascii="Liberation Serif" w:hAnsi="Liberation Serif" w:cs="Liberation Serif"/>
          <w:b/>
          <w:bCs/>
          <w:sz w:val="16"/>
          <w:szCs w:val="16"/>
          <w:lang w:val="ru-RU"/>
        </w:rPr>
        <w:t>______</w:t>
      </w:r>
    </w:p>
    <w:p w14:paraId="17554986" w14:textId="77777777" w:rsidR="00E470F1" w:rsidRPr="006A07B2" w:rsidRDefault="00E470F1" w:rsidP="00AC6BDD">
      <w:pPr>
        <w:autoSpaceDE w:val="0"/>
        <w:autoSpaceDN w:val="0"/>
        <w:adjustRightInd w:val="0"/>
        <w:jc w:val="center"/>
        <w:rPr>
          <w:rFonts w:ascii="Liberation Serif" w:hAnsi="Liberation Serif" w:cs="Liberation Serif"/>
          <w:b/>
          <w:bCs/>
          <w:sz w:val="16"/>
          <w:szCs w:val="16"/>
          <w:lang w:val="ru-RU"/>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3"/>
        <w:gridCol w:w="8547"/>
      </w:tblGrid>
      <w:tr w:rsidR="00E470F1" w:rsidRPr="006A07B2" w14:paraId="17554989" w14:textId="77777777" w:rsidTr="00A12ECB">
        <w:tc>
          <w:tcPr>
            <w:tcW w:w="1809" w:type="dxa"/>
          </w:tcPr>
          <w:p w14:paraId="17554987" w14:textId="77777777" w:rsidR="00E470F1" w:rsidRPr="006A07B2" w:rsidRDefault="00E470F1" w:rsidP="00A12ECB">
            <w:pPr>
              <w:widowControl w:val="0"/>
              <w:autoSpaceDE w:val="0"/>
              <w:autoSpaceDN w:val="0"/>
              <w:adjustRightInd w:val="0"/>
              <w:jc w:val="both"/>
              <w:rPr>
                <w:rFonts w:ascii="Liberation Serif" w:hAnsi="Liberation Serif" w:cs="Liberation Serif"/>
                <w:b/>
                <w:bCs/>
                <w:color w:val="000000"/>
                <w:sz w:val="16"/>
                <w:szCs w:val="16"/>
              </w:rPr>
            </w:pPr>
            <w:r w:rsidRPr="006A07B2">
              <w:rPr>
                <w:rFonts w:ascii="Liberation Serif" w:hAnsi="Liberation Serif" w:cs="Liberation Serif"/>
                <w:b/>
                <w:bCs/>
                <w:color w:val="000000"/>
                <w:sz w:val="16"/>
                <w:szCs w:val="16"/>
              </w:rPr>
              <w:t xml:space="preserve">г. </w:t>
            </w:r>
            <w:proofErr w:type="spellStart"/>
            <w:r w:rsidRPr="006A07B2">
              <w:rPr>
                <w:rFonts w:ascii="Liberation Serif" w:hAnsi="Liberation Serif" w:cs="Liberation Serif"/>
                <w:b/>
                <w:bCs/>
                <w:color w:val="000000"/>
                <w:sz w:val="16"/>
                <w:szCs w:val="16"/>
              </w:rPr>
              <w:t>Екатеринбург</w:t>
            </w:r>
            <w:proofErr w:type="spellEnd"/>
          </w:p>
        </w:tc>
        <w:tc>
          <w:tcPr>
            <w:tcW w:w="8893" w:type="dxa"/>
          </w:tcPr>
          <w:p w14:paraId="17554988" w14:textId="77777777" w:rsidR="00E470F1" w:rsidRPr="006A07B2" w:rsidRDefault="00E470F1" w:rsidP="00A12ECB">
            <w:pPr>
              <w:widowControl w:val="0"/>
              <w:autoSpaceDE w:val="0"/>
              <w:autoSpaceDN w:val="0"/>
              <w:adjustRightInd w:val="0"/>
              <w:jc w:val="right"/>
              <w:rPr>
                <w:rFonts w:ascii="Liberation Serif" w:hAnsi="Liberation Serif" w:cs="Liberation Serif"/>
                <w:b/>
                <w:bCs/>
                <w:color w:val="000000"/>
                <w:sz w:val="16"/>
                <w:szCs w:val="16"/>
              </w:rPr>
            </w:pPr>
            <w:r w:rsidRPr="006A07B2">
              <w:rPr>
                <w:rFonts w:ascii="Liberation Serif" w:hAnsi="Liberation Serif" w:cs="Liberation Serif"/>
                <w:b/>
                <w:bCs/>
                <w:color w:val="000000"/>
                <w:sz w:val="16"/>
                <w:szCs w:val="16"/>
              </w:rPr>
              <w:t>"</w:t>
            </w:r>
            <w:r w:rsidR="001B15D4" w:rsidRPr="006A07B2">
              <w:rPr>
                <w:rFonts w:ascii="Liberation Serif" w:hAnsi="Liberation Serif" w:cs="Liberation Serif"/>
                <w:b/>
                <w:bCs/>
                <w:color w:val="000000"/>
                <w:sz w:val="16"/>
                <w:szCs w:val="16"/>
              </w:rPr>
              <w:t>____</w:t>
            </w:r>
            <w:r w:rsidRPr="006A07B2">
              <w:rPr>
                <w:rFonts w:ascii="Liberation Serif" w:hAnsi="Liberation Serif" w:cs="Liberation Serif"/>
                <w:b/>
                <w:bCs/>
                <w:color w:val="000000"/>
                <w:sz w:val="16"/>
                <w:szCs w:val="16"/>
              </w:rPr>
              <w:t xml:space="preserve">" </w:t>
            </w:r>
            <w:r w:rsidR="001B15D4" w:rsidRPr="006A07B2">
              <w:rPr>
                <w:rFonts w:ascii="Liberation Serif" w:hAnsi="Liberation Serif" w:cs="Liberation Serif"/>
                <w:b/>
                <w:bCs/>
                <w:color w:val="000000"/>
                <w:sz w:val="16"/>
                <w:szCs w:val="16"/>
                <w:lang w:val="ru-RU"/>
              </w:rPr>
              <w:t>______________</w:t>
            </w:r>
            <w:r w:rsidRPr="006A07B2">
              <w:rPr>
                <w:rFonts w:ascii="Liberation Serif" w:hAnsi="Liberation Serif" w:cs="Liberation Serif"/>
                <w:b/>
                <w:bCs/>
                <w:color w:val="000000"/>
                <w:sz w:val="16"/>
                <w:szCs w:val="16"/>
              </w:rPr>
              <w:t xml:space="preserve"> г.</w:t>
            </w:r>
          </w:p>
        </w:tc>
      </w:tr>
    </w:tbl>
    <w:p w14:paraId="1755498A" w14:textId="77777777" w:rsidR="00AC6BDD" w:rsidRPr="006A07B2" w:rsidRDefault="00AC6BDD" w:rsidP="00E470F1">
      <w:pPr>
        <w:widowControl w:val="0"/>
        <w:autoSpaceDE w:val="0"/>
        <w:autoSpaceDN w:val="0"/>
        <w:adjustRightInd w:val="0"/>
        <w:jc w:val="both"/>
        <w:rPr>
          <w:rFonts w:ascii="Liberation Serif" w:hAnsi="Liberation Serif" w:cs="Liberation Serif"/>
          <w:b/>
          <w:bCs/>
          <w:color w:val="000000"/>
          <w:sz w:val="16"/>
          <w:szCs w:val="16"/>
        </w:rPr>
      </w:pPr>
    </w:p>
    <w:p w14:paraId="1755498B" w14:textId="77777777" w:rsidR="00B37EBA" w:rsidRPr="006A07B2" w:rsidRDefault="00B37EBA" w:rsidP="00E470F1">
      <w:pPr>
        <w:widowControl w:val="0"/>
        <w:autoSpaceDE w:val="0"/>
        <w:autoSpaceDN w:val="0"/>
        <w:adjustRightInd w:val="0"/>
        <w:jc w:val="both"/>
        <w:rPr>
          <w:rFonts w:ascii="Liberation Serif" w:hAnsi="Liberation Serif" w:cs="Liberation Serif"/>
          <w:b/>
          <w:bCs/>
          <w:color w:val="000000"/>
          <w:sz w:val="16"/>
          <w:szCs w:val="16"/>
        </w:rPr>
      </w:pPr>
    </w:p>
    <w:p w14:paraId="1755498C" w14:textId="77777777" w:rsidR="00C77E75" w:rsidRPr="006A07B2" w:rsidRDefault="00C77E75" w:rsidP="00C77E75">
      <w:pPr>
        <w:autoSpaceDE w:val="0"/>
        <w:autoSpaceDN w:val="0"/>
        <w:adjustRightInd w:val="0"/>
        <w:ind w:firstLine="426"/>
        <w:jc w:val="both"/>
        <w:rPr>
          <w:rFonts w:ascii="Liberation Serif" w:hAnsi="Liberation Serif" w:cs="Liberation Serif"/>
          <w:color w:val="080000"/>
          <w:sz w:val="16"/>
          <w:szCs w:val="16"/>
          <w:lang w:val="ru-RU"/>
        </w:rPr>
      </w:pPr>
      <w:r w:rsidRPr="006A07B2">
        <w:rPr>
          <w:rFonts w:ascii="Liberation Serif" w:hAnsi="Liberation Serif" w:cs="Liberation Serif"/>
          <w:sz w:val="16"/>
          <w:szCs w:val="16"/>
          <w:lang w:val="ru-RU"/>
        </w:rPr>
        <w:t>Акционерное общество «</w:t>
      </w:r>
      <w:proofErr w:type="spellStart"/>
      <w:r w:rsidRPr="006A07B2">
        <w:rPr>
          <w:rFonts w:ascii="Liberation Serif" w:hAnsi="Liberation Serif" w:cs="Liberation Serif"/>
          <w:sz w:val="16"/>
          <w:szCs w:val="16"/>
          <w:lang w:val="ru-RU"/>
        </w:rPr>
        <w:t>Екатеринбургэнергосбыт</w:t>
      </w:r>
      <w:proofErr w:type="spellEnd"/>
      <w:r w:rsidRPr="006A07B2">
        <w:rPr>
          <w:rFonts w:ascii="Liberation Serif" w:hAnsi="Liberation Serif" w:cs="Liberation Serif"/>
          <w:sz w:val="16"/>
          <w:szCs w:val="16"/>
          <w:lang w:val="ru-RU"/>
        </w:rPr>
        <w:t>», именуемое в дальнейшем "Гарантирующий поставщик", в лице _________________                                                                         с одной стороны, и  ________________ , именуемое (</w:t>
      </w:r>
      <w:proofErr w:type="spellStart"/>
      <w:r w:rsidRPr="006A07B2">
        <w:rPr>
          <w:rFonts w:ascii="Liberation Serif" w:hAnsi="Liberation Serif" w:cs="Liberation Serif"/>
          <w:sz w:val="16"/>
          <w:szCs w:val="16"/>
          <w:lang w:val="ru-RU"/>
        </w:rPr>
        <w:t>ый</w:t>
      </w:r>
      <w:proofErr w:type="spellEnd"/>
      <w:r w:rsidRPr="006A07B2">
        <w:rPr>
          <w:rFonts w:ascii="Liberation Serif" w:hAnsi="Liberation Serif" w:cs="Liberation Serif"/>
          <w:sz w:val="16"/>
          <w:szCs w:val="16"/>
          <w:lang w:val="ru-RU"/>
        </w:rPr>
        <w:t xml:space="preserve">) в дальнейшем "Абонент", в лице  _________________ , действующего (-ей) на основании  _______________ , с другой стороны, а вместе именуемые «Стороны», заключили настоящий </w:t>
      </w:r>
      <w:r w:rsidRPr="006A07B2">
        <w:rPr>
          <w:rFonts w:ascii="Liberation Serif" w:hAnsi="Liberation Serif" w:cs="Liberation Serif"/>
          <w:color w:val="080000"/>
          <w:sz w:val="16"/>
          <w:szCs w:val="16"/>
          <w:lang w:val="ru-RU"/>
        </w:rPr>
        <w:t>Договор энергоснабжения (далее - Договор).</w:t>
      </w:r>
    </w:p>
    <w:p w14:paraId="1755498D" w14:textId="77777777" w:rsidR="00AC6BDD" w:rsidRPr="006A07B2" w:rsidRDefault="00AC6BDD" w:rsidP="00AC6BDD">
      <w:pPr>
        <w:autoSpaceDE w:val="0"/>
        <w:autoSpaceDN w:val="0"/>
        <w:adjustRightInd w:val="0"/>
        <w:jc w:val="both"/>
        <w:rPr>
          <w:rFonts w:ascii="Liberation Serif" w:hAnsi="Liberation Serif" w:cs="Liberation Serif"/>
          <w:color w:val="080000"/>
          <w:sz w:val="16"/>
          <w:szCs w:val="16"/>
          <w:lang w:val="ru-RU"/>
        </w:rPr>
      </w:pPr>
    </w:p>
    <w:p w14:paraId="1755498E"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1. Предмет Договора</w:t>
      </w:r>
    </w:p>
    <w:p w14:paraId="1755498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Настоящий Договор заключается в целях снабжения электрической энергией объекта энергоснабжения (энергопринимающих устройств), принадлежащего Абоненту на праве собственности, хозяйственного ведения, оперативного управления либо на ином законном основании.</w:t>
      </w:r>
    </w:p>
    <w:p w14:paraId="1755499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Потребитель (Объект энергоснабжения) - здания, сооружения и оборудование, в отношении которых осуществляется поставка электрической энергии. Перечень и местонахождение потребителей приведены в Приложениях № 2 и № 2а к настоящему Договору.</w:t>
      </w:r>
    </w:p>
    <w:p w14:paraId="1755499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14:paraId="1755499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Во исполнение своих обязательств по настоящему Договору Гарантирующий поставщик заключает в интересах и за счет потребителя договоры оказания услуг по передаче электрической энергии и иные необходимые договоры, неразрывно связанные с процессом снабжения электрической энергией.</w:t>
      </w:r>
    </w:p>
    <w:p w14:paraId="17554993" w14:textId="77777777" w:rsidR="00AC6BDD" w:rsidRPr="006A07B2" w:rsidRDefault="00AC6BDD" w:rsidP="00AC6BDD">
      <w:pPr>
        <w:autoSpaceDE w:val="0"/>
        <w:autoSpaceDN w:val="0"/>
        <w:adjustRightInd w:val="0"/>
        <w:jc w:val="both"/>
        <w:rPr>
          <w:rFonts w:ascii="Liberation Serif" w:hAnsi="Liberation Serif" w:cs="Liberation Serif"/>
          <w:color w:val="080000"/>
          <w:sz w:val="16"/>
          <w:szCs w:val="16"/>
          <w:lang w:val="ru-RU"/>
        </w:rPr>
      </w:pPr>
    </w:p>
    <w:p w14:paraId="17554994"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2. Общие положения</w:t>
      </w:r>
    </w:p>
    <w:p w14:paraId="1755499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2.1. Стороны обязуются руководствоваться настоящим Договором, «Основными положениями функционирования розничных рынков электрической энергии», утвержденными Постановлением Правительства РФ от 4 мая 2012 г. № 442 (далее - Основные положения),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и иными нормативными правовыми актами, регулирующими отношения в сфере электроэнергетики.</w:t>
      </w:r>
    </w:p>
    <w:p w14:paraId="1755499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2.2. Абонент приобретает электрическую энергию (мощность) для собственных бытовых и (или) производственных нужд.</w:t>
      </w:r>
    </w:p>
    <w:p w14:paraId="1755499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2.3. Место исполнения обязательств по настоящему Договору (точка поставки), используемое для определения объема взаимных обязательств Сторон по Договору, расположено на границе балансовой принадлежности энергопринимающих устройств потребителя,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14:paraId="17554998" w14:textId="77777777" w:rsidR="00693815" w:rsidRPr="006A07B2" w:rsidRDefault="00693815" w:rsidP="00693815">
      <w:pPr>
        <w:autoSpaceDE w:val="0"/>
        <w:autoSpaceDN w:val="0"/>
        <w:adjustRightInd w:val="0"/>
        <w:ind w:firstLine="426"/>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xml:space="preserve">    </w:t>
      </w:r>
      <w:r w:rsidR="00BE0838" w:rsidRPr="006A07B2">
        <w:rPr>
          <w:rFonts w:ascii="Liberation Serif" w:hAnsi="Liberation Serif" w:cs="Liberation Serif"/>
          <w:color w:val="080000"/>
          <w:sz w:val="16"/>
          <w:szCs w:val="16"/>
          <w:lang w:val="ru-RU"/>
        </w:rPr>
        <w:t xml:space="preserve">2.4. </w:t>
      </w:r>
      <w:r w:rsidRPr="006A07B2">
        <w:rPr>
          <w:rFonts w:ascii="Liberation Serif" w:hAnsi="Liberation Serif" w:cs="Liberation Serif"/>
          <w:sz w:val="16"/>
          <w:szCs w:val="16"/>
          <w:shd w:val="clear" w:color="auto" w:fill="FFFFFF"/>
          <w:lang w:val="ru-RU"/>
        </w:rPr>
        <w:t>Контактная информация системообразующей территориальной сетевой организации: Наименование: ПАО «</w:t>
      </w:r>
      <w:proofErr w:type="spellStart"/>
      <w:r w:rsidRPr="006A07B2">
        <w:rPr>
          <w:rFonts w:ascii="Liberation Serif" w:hAnsi="Liberation Serif" w:cs="Liberation Serif"/>
          <w:sz w:val="16"/>
          <w:szCs w:val="16"/>
          <w:shd w:val="clear" w:color="auto" w:fill="FFFFFF"/>
          <w:lang w:val="ru-RU"/>
        </w:rPr>
        <w:t>Россети</w:t>
      </w:r>
      <w:proofErr w:type="spellEnd"/>
      <w:r w:rsidRPr="006A07B2">
        <w:rPr>
          <w:rFonts w:ascii="Liberation Serif" w:hAnsi="Liberation Serif" w:cs="Liberation Serif"/>
          <w:sz w:val="16"/>
          <w:szCs w:val="16"/>
          <w:shd w:val="clear" w:color="auto" w:fill="FFFFFF"/>
          <w:lang w:val="ru-RU"/>
        </w:rPr>
        <w:t xml:space="preserve"> Урал» филиал «Свердловэнерго» телефон: 8-800-220-02-20 или короткий номер 220 горячей линии энергетиков «Светлая линия 220», официальный сайт: </w:t>
      </w:r>
      <w:r w:rsidRPr="006A07B2">
        <w:rPr>
          <w:rFonts w:ascii="Liberation Serif" w:hAnsi="Liberation Serif" w:cs="Liberation Serif"/>
          <w:sz w:val="16"/>
          <w:szCs w:val="16"/>
          <w:shd w:val="clear" w:color="auto" w:fill="FFFFFF"/>
        </w:rPr>
        <w:t>https</w:t>
      </w:r>
      <w:r w:rsidRPr="006A07B2">
        <w:rPr>
          <w:rFonts w:ascii="Liberation Serif" w:hAnsi="Liberation Serif" w:cs="Liberation Serif"/>
          <w:sz w:val="16"/>
          <w:szCs w:val="16"/>
          <w:shd w:val="clear" w:color="auto" w:fill="FFFFFF"/>
          <w:lang w:val="ru-RU"/>
        </w:rPr>
        <w:t>://</w:t>
      </w:r>
      <w:proofErr w:type="spellStart"/>
      <w:r w:rsidRPr="006A07B2">
        <w:rPr>
          <w:rFonts w:ascii="Liberation Serif" w:hAnsi="Liberation Serif" w:cs="Liberation Serif"/>
          <w:sz w:val="16"/>
          <w:szCs w:val="16"/>
          <w:shd w:val="clear" w:color="auto" w:fill="FFFFFF"/>
        </w:rPr>
        <w:t>rosseti</w:t>
      </w:r>
      <w:proofErr w:type="spellEnd"/>
      <w:r w:rsidRPr="006A07B2">
        <w:rPr>
          <w:rFonts w:ascii="Liberation Serif" w:hAnsi="Liberation Serif" w:cs="Liberation Serif"/>
          <w:sz w:val="16"/>
          <w:szCs w:val="16"/>
          <w:shd w:val="clear" w:color="auto" w:fill="FFFFFF"/>
          <w:lang w:val="ru-RU"/>
        </w:rPr>
        <w:t>-</w:t>
      </w:r>
      <w:proofErr w:type="spellStart"/>
      <w:r w:rsidRPr="006A07B2">
        <w:rPr>
          <w:rFonts w:ascii="Liberation Serif" w:hAnsi="Liberation Serif" w:cs="Liberation Serif"/>
          <w:sz w:val="16"/>
          <w:szCs w:val="16"/>
          <w:shd w:val="clear" w:color="auto" w:fill="FFFFFF"/>
        </w:rPr>
        <w:t>ural</w:t>
      </w:r>
      <w:proofErr w:type="spellEnd"/>
      <w:r w:rsidRPr="006A07B2">
        <w:rPr>
          <w:rFonts w:ascii="Liberation Serif" w:hAnsi="Liberation Serif" w:cs="Liberation Serif"/>
          <w:sz w:val="16"/>
          <w:szCs w:val="16"/>
          <w:shd w:val="clear" w:color="auto" w:fill="FFFFFF"/>
          <w:lang w:val="ru-RU"/>
        </w:rPr>
        <w:t>.</w:t>
      </w:r>
      <w:proofErr w:type="spellStart"/>
      <w:r w:rsidRPr="006A07B2">
        <w:rPr>
          <w:rFonts w:ascii="Liberation Serif" w:hAnsi="Liberation Serif" w:cs="Liberation Serif"/>
          <w:sz w:val="16"/>
          <w:szCs w:val="16"/>
          <w:shd w:val="clear" w:color="auto" w:fill="FFFFFF"/>
        </w:rPr>
        <w:t>ru</w:t>
      </w:r>
      <w:proofErr w:type="spellEnd"/>
      <w:r w:rsidRPr="006A07B2">
        <w:rPr>
          <w:rFonts w:ascii="Liberation Serif" w:hAnsi="Liberation Serif" w:cs="Liberation Serif"/>
          <w:sz w:val="16"/>
          <w:szCs w:val="16"/>
          <w:shd w:val="clear" w:color="auto" w:fill="FFFFFF"/>
          <w:lang w:val="ru-RU"/>
        </w:rPr>
        <w:t>.</w:t>
      </w:r>
    </w:p>
    <w:p w14:paraId="1755499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99A"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3. Обязанности Сторон</w:t>
      </w:r>
    </w:p>
    <w:p w14:paraId="1755499B"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3.1. Гарантирующий поставщик обязан:</w:t>
      </w:r>
    </w:p>
    <w:p w14:paraId="1755499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3.1.1. Поставлять электрическую энергию до границы балансовой принадлежности Абонента с Сетевой организацией, в соответствии с согласованной с ней категорией надежности энергопринимающих устройств Абонента и в пределах величины максимальной (разрешенной) мощности, определенной Приложением № 2, являющимся неотъемлемой частью настоящего Договора. При отсутствии у Гарантирующего поставщика подтверждающих документов, поставка электрической энергии Абоненту осуществляется как для энергопринимающих устройств 3 категории надежности.</w:t>
      </w:r>
    </w:p>
    <w:p w14:paraId="1755499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3.1.2. В пределах границ балансовой принадлежности Сетевой организации обеспечивать отпуск электрической энергии, качество и параметры которой должны соответствовать техническим регламентам и иным обязательным требованиям, в соответствии с категорией надежности, к которой относятся объекты энергоснабжения.</w:t>
      </w:r>
    </w:p>
    <w:p w14:paraId="1755499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3.1.3. Урегулировать в интересах Абонента отношения по передаче электрической энергии, а также отношения по оказанию иных услуг, неразрывно связанных с процессом снабжения электроэнергией, в порядке, установленном действующим законодательством РФ.</w:t>
      </w:r>
    </w:p>
    <w:p w14:paraId="1755499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3.1.4. Осуществлять действия, необходимые для реализации прав Абонента, предусмотренных в Основных положениях.</w:t>
      </w:r>
    </w:p>
    <w:p w14:paraId="175549A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3.1.5. Производить сверку расчетов по необходимости.</w:t>
      </w:r>
    </w:p>
    <w:p w14:paraId="175549A1"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p>
    <w:p w14:paraId="175549A2"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3.2. Абонент обязан:</w:t>
      </w:r>
    </w:p>
    <w:p w14:paraId="175549A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 Принимать и оплачивать приобретаемую электрическую энергию (мощность), услуги по передаче электрической энергии и иные услуги, оказание которых является неотъемлемой частью процесса поставки электрической энергии в соответствии с условиями настоящего Договора.</w:t>
      </w:r>
    </w:p>
    <w:p w14:paraId="175549A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 Соблюдать заданные в установленном порядке Сетевой организацией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p>
    <w:p w14:paraId="175549A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Обеспечивать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Абонента в соответствии с действующим законодательством РФ.</w:t>
      </w:r>
    </w:p>
    <w:p w14:paraId="175549A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3.2.3.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14:paraId="175549A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3.2.4. 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Абонента, соответствующие техническим регламентам и иным обязательным требованиям.</w:t>
      </w:r>
    </w:p>
    <w:p w14:paraId="175549A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3.2.5. Обеспечивать в соответствии с категорией надежности электроснабжения надлежащее техническое состояние и безопасность эксплуатируемых электрических сетей Абонента, приборов и оборудования.</w:t>
      </w:r>
    </w:p>
    <w:p w14:paraId="175549A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3.2.6. Выполнять требования Сетевой организации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действующим законодательством РФ в качестве основания для введения полного или частичного ограничения режима потребления.</w:t>
      </w:r>
    </w:p>
    <w:p w14:paraId="175549A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3.2.7. Обратиться в Сетевую организацию, подписать и неукоснительно выполнять требования инструкции по оперативным взаимоотношениям между Абонентом и Сетевой организацией (в том числе по введению ограничений в предусмотренных действующим законодательством РФ случаях, по порядку уведомления и согласования сроков проведения ремонтных работ, включения оборудования после ликвидации аварии (технологического нарушения)) и предоставлять Сетевой организации список лиц, имеющих право ведения оперативных переговоров и переключений.</w:t>
      </w:r>
    </w:p>
    <w:p w14:paraId="175549A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30-дневный срок с даты подписания Договора предоставить Гарантирующему поставщику копии подписанной инструкции по оперативным взаимоотношениям между Абонентом и Сетевой организацией и списка лиц, имеющих право ведения оперативных переговоров и переключений.</w:t>
      </w:r>
    </w:p>
    <w:p w14:paraId="175549A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3.2.8. Не позднее 5-ти дней со дня согласования с Сетевой организацией передать Гарантирующему поставщику копию Акта согласования технологической и (или) аварийной брони в отношении потребителей, ограничение режима потребления электрической энергии (мощности) которых может привести:</w:t>
      </w:r>
    </w:p>
    <w:p w14:paraId="175549A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w:t>
      </w:r>
    </w:p>
    <w:p w14:paraId="175549A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к экономическим, экологическим, социальным последствиям, при условии отнесения их к категориям, указанным в приложении к Правилам полного и (или) частичного ограничения режима потребления электрической энергии, утвержденным Постановлением Правительства РФ от 4 мая 2012 г. № 442.</w:t>
      </w:r>
    </w:p>
    <w:p w14:paraId="175549AF" w14:textId="77777777" w:rsidR="00AC6BDD" w:rsidRPr="006A07B2" w:rsidRDefault="00AC6BDD" w:rsidP="00AC6BDD">
      <w:pPr>
        <w:autoSpaceDE w:val="0"/>
        <w:autoSpaceDN w:val="0"/>
        <w:adjustRightInd w:val="0"/>
        <w:ind w:firstLine="567"/>
        <w:jc w:val="both"/>
        <w:rPr>
          <w:rFonts w:ascii="Liberation Serif" w:hAnsi="Liberation Serif" w:cs="Liberation Serif"/>
          <w:color w:val="1F497D"/>
          <w:sz w:val="16"/>
          <w:szCs w:val="16"/>
          <w:lang w:val="ru-RU"/>
        </w:rPr>
      </w:pPr>
      <w:r w:rsidRPr="006A07B2">
        <w:rPr>
          <w:rFonts w:ascii="Liberation Serif" w:hAnsi="Liberation Serif" w:cs="Liberation Serif"/>
          <w:color w:val="080000"/>
          <w:sz w:val="16"/>
          <w:szCs w:val="16"/>
          <w:lang w:val="ru-RU"/>
        </w:rPr>
        <w:t>3.2.9.</w:t>
      </w:r>
      <w:r w:rsidRPr="006A07B2">
        <w:rPr>
          <w:rFonts w:ascii="Liberation Serif" w:hAnsi="Liberation Serif" w:cs="Liberation Serif"/>
          <w:color w:val="000000"/>
          <w:sz w:val="16"/>
          <w:szCs w:val="16"/>
          <w:lang w:val="ru-RU"/>
        </w:rPr>
        <w:t xml:space="preserve"> При </w:t>
      </w:r>
      <w:r w:rsidRPr="006A07B2">
        <w:rPr>
          <w:rFonts w:ascii="Liberation Serif" w:hAnsi="Liberation Serif" w:cs="Liberation Serif"/>
          <w:sz w:val="16"/>
          <w:szCs w:val="16"/>
          <w:lang w:val="ru-RU"/>
        </w:rPr>
        <w:t xml:space="preserve">получении от Сетевой организации требования о проведении контрольных или внеочередных замеров обеспечить проведение таких замеров на Объектах энергоснабжения, в отношении которых заключен Договор, и предоставить Сетевой организации информацию о результатах проведенных замеров в течение 3 рабочих дней с даты проведения соответствующего </w:t>
      </w:r>
      <w:r w:rsidRPr="006A07B2">
        <w:rPr>
          <w:rFonts w:ascii="Liberation Serif" w:hAnsi="Liberation Serif" w:cs="Liberation Serif"/>
          <w:color w:val="000000"/>
          <w:sz w:val="16"/>
          <w:szCs w:val="16"/>
          <w:lang w:val="ru-RU"/>
        </w:rPr>
        <w:t>замера, кроме случаев наличия на Объектах энергоснабжения системы учета, удаленный доступ к данным которой предоставлен Сетевой организации</w:t>
      </w:r>
      <w:r w:rsidRPr="006A07B2">
        <w:rPr>
          <w:rFonts w:ascii="Liberation Serif" w:hAnsi="Liberation Serif" w:cs="Liberation Serif"/>
          <w:color w:val="1F497D"/>
          <w:sz w:val="16"/>
          <w:szCs w:val="16"/>
          <w:lang w:val="ru-RU"/>
        </w:rPr>
        <w:t>.</w:t>
      </w:r>
    </w:p>
    <w:p w14:paraId="175549B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3.2.10. Незамедлительно сообщать Гарантирующему поставщику об авариях, пожарах и об иных нарушениях, возникающих при потреблении электрической энергии, в том числе обо всех инцидентах, повлиявших на качественное энергоснабжение как Абонента, так и третьих лиц, чьи электроустановки подключены от сетей, эксплуатируемых Абонентом.</w:t>
      </w:r>
    </w:p>
    <w:p w14:paraId="175549B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3.2.11. Во всех случаях увеличения присоединенной и (или) максимальной (разрешенной) мощности или изменения схемы электроснабжения и категории по надежности энергоснабжения объектов Абонента получить и выполнить необходимые технические условия Сетевой организации и предоставить Гарантирующему поставщику в 5-дневный срок измененную схему электроснабжения и новый Акт о технологическом присоединении.</w:t>
      </w:r>
    </w:p>
    <w:p w14:paraId="175549B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3.2.12. Обеспечить </w:t>
      </w:r>
      <w:r w:rsidRPr="006A07B2">
        <w:rPr>
          <w:rFonts w:ascii="Liberation Serif" w:hAnsi="Liberation Serif" w:cs="Liberation Serif"/>
          <w:sz w:val="16"/>
          <w:szCs w:val="16"/>
          <w:lang w:val="ru-RU"/>
        </w:rPr>
        <w:t>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Основными положениями.</w:t>
      </w:r>
    </w:p>
    <w:p w14:paraId="175549B3"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xml:space="preserve">3.2.13. В отношении допущенного в эксплуатацию измерительного комплекса, установленного в электроустановках Абонента, обеспечить сохранность и целостность прибора учета и иного оборудования, используемого для обеспечения коммерческого учета электрической энергии (мощности), а также пломб и (или) знаков визуального контроля. </w:t>
      </w:r>
    </w:p>
    <w:p w14:paraId="175549B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3.2.14. Возместить </w:t>
      </w:r>
      <w:r w:rsidRPr="006A07B2">
        <w:rPr>
          <w:rFonts w:ascii="Liberation Serif" w:hAnsi="Liberation Serif" w:cs="Liberation Serif"/>
          <w:sz w:val="16"/>
          <w:szCs w:val="16"/>
          <w:lang w:val="ru-RU"/>
        </w:rPr>
        <w:t xml:space="preserve">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14:paraId="175549B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3.2.15. Извещать Гарантирующего поставщика и Сетевую организацию в течение одних суток о выявленных фактах неисправности или утраты измерительного комплекса. </w:t>
      </w:r>
    </w:p>
    <w:p w14:paraId="175549B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3.2.16. Производить изменение схемы учета, замену и периодическую поверку измерительных комплексов, находящихся в </w:t>
      </w:r>
      <w:proofErr w:type="gramStart"/>
      <w:r w:rsidRPr="006A07B2">
        <w:rPr>
          <w:rFonts w:ascii="Liberation Serif" w:hAnsi="Liberation Serif" w:cs="Liberation Serif"/>
          <w:color w:val="080000"/>
          <w:sz w:val="16"/>
          <w:szCs w:val="16"/>
          <w:lang w:val="ru-RU"/>
        </w:rPr>
        <w:t>электроустановках  Абонента</w:t>
      </w:r>
      <w:proofErr w:type="gramEnd"/>
      <w:r w:rsidRPr="006A07B2">
        <w:rPr>
          <w:rFonts w:ascii="Liberation Serif" w:hAnsi="Liberation Serif" w:cs="Liberation Serif"/>
          <w:color w:val="080000"/>
          <w:sz w:val="16"/>
          <w:szCs w:val="16"/>
          <w:lang w:val="ru-RU"/>
        </w:rPr>
        <w:t>, предварительно уведомив Гарантирующего поставщика и Сетевую организацию в порядке, установленном в Приложении № 3.</w:t>
      </w:r>
    </w:p>
    <w:p w14:paraId="175549B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3.2.17. В случае выбора для расчетов за электрическую энергию (мощность) 5 или 6 ценовой категории:</w:t>
      </w:r>
    </w:p>
    <w:p w14:paraId="175549B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сообщать Гарантирующему поставщику в электронном виде (по электронной почте, через личный интернет кабинет) по установленной форме (Приложение 1.3)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 В случае непредставления планового почасового объема потребления электрической энергии в указанный срок, плановые почасовые объемы потребления электрической энергии принимаются равными нулю;</w:t>
      </w:r>
    </w:p>
    <w:p w14:paraId="175549B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Абонент,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w:t>
      </w:r>
    </w:p>
    <w:p w14:paraId="175549B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3.2.18.</w:t>
      </w:r>
      <w:r w:rsidRPr="006A07B2">
        <w:rPr>
          <w:rFonts w:ascii="Liberation Serif" w:hAnsi="Liberation Serif" w:cs="Liberation Serif"/>
          <w:sz w:val="16"/>
          <w:szCs w:val="16"/>
          <w:lang w:val="ru-RU"/>
        </w:rPr>
        <w:t xml:space="preserve"> </w:t>
      </w:r>
      <w:r w:rsidRPr="006A07B2">
        <w:rPr>
          <w:rFonts w:ascii="Liberation Serif" w:hAnsi="Liberation Serif" w:cs="Liberation Serif"/>
          <w:color w:val="080000"/>
          <w:sz w:val="16"/>
          <w:szCs w:val="16"/>
          <w:lang w:val="ru-RU"/>
        </w:rPr>
        <w:t>В отношении приборов учета, установленных в границах балансовой принадлежности Абонента и не присоединенных к интеллектуальной системе учета электрической энергии, производить списание показаний расчетных приборов учета на 00 часов 00 минут 1-го дня месяца, следующего за расчетным периодом, а также дня, следующего за датой расторжения (заключения) Договора, либо получать их от Сетевой организации по приборам учета, находящимся в ее владении.</w:t>
      </w:r>
    </w:p>
    <w:p w14:paraId="175549B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Для формирования счетов за расчетный период передавать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с использованием ставки за мощность нерегулируемой цены) до окончания 1-го дня месяца, следующего за расчетным периодом, а также дня, следующего за датой расторжения (заключения) Договора энергоснабжения в виде акта снятия показаний расчетных приборов учета, подписанного, заверенного печатью (при наличии) и согласованного с Сетевой организацией по формам, установленным Приложениями 1.1-1.3 для соответствующей ценовой категории.</w:t>
      </w:r>
    </w:p>
    <w:p w14:paraId="175549B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Способы предоставления акта снятия показаний:</w:t>
      </w:r>
    </w:p>
    <w:p w14:paraId="175549B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доставка в адрес Гарантирующего поставщика;</w:t>
      </w:r>
    </w:p>
    <w:p w14:paraId="175549B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личного интернет-кабинета на официальном сайте Гарантирующего поставщика при условии регистрации и подписания соответствующего Соглашения;</w:t>
      </w:r>
    </w:p>
    <w:p w14:paraId="175549B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факсимильной связи или электронной почты;</w:t>
      </w:r>
    </w:p>
    <w:p w14:paraId="175549C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иными способами, реализованными Гарантирующим поставщиком, с последующим предоставлением оригинала в письменной форме в течение 3 рабочих дней.</w:t>
      </w:r>
    </w:p>
    <w:p w14:paraId="175549C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По потребителям, рассчитывающимся по 3-6 ценовой категории, данные о почасовых объемах потребления электрической энергии предоставляются Абонентом на электронный адрес Гарантирующего поставщика, по установленной форме (Приложения 1.2 и 1.3).</w:t>
      </w:r>
    </w:p>
    <w:p w14:paraId="175549C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При наличии автоматизированной системы коммерческого учета электрической энергии (далее - АСКУЭ), принятой в коммерческую эксплуатацию Сетевой организацией для проведения расчетов за электрическую энергию, используются показания (почасовые объемы), полученные из АСКУЭ и предоставленные Гарантирующему поставщику Сетевой организацией и (или) Абонентом.</w:t>
      </w:r>
    </w:p>
    <w:p w14:paraId="175549C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При подключении энергопринимающих устройств Абонента к внутридомовым электрическим сетям многоквартирного дома, предоставлять Гарантирующему поставщику и исполнителю, предоставляющему коммунальные услуги потребителям коммунальных услуг в многоквартирном доме, данные об объеме </w:t>
      </w:r>
      <w:proofErr w:type="gramStart"/>
      <w:r w:rsidRPr="006A07B2">
        <w:rPr>
          <w:rFonts w:ascii="Liberation Serif" w:hAnsi="Liberation Serif" w:cs="Liberation Serif"/>
          <w:color w:val="080000"/>
          <w:sz w:val="16"/>
          <w:szCs w:val="16"/>
          <w:lang w:val="ru-RU"/>
        </w:rPr>
        <w:t>электрической энергии</w:t>
      </w:r>
      <w:proofErr w:type="gramEnd"/>
      <w:r w:rsidRPr="006A07B2">
        <w:rPr>
          <w:rFonts w:ascii="Liberation Serif" w:hAnsi="Liberation Serif" w:cs="Liberation Serif"/>
          <w:color w:val="080000"/>
          <w:sz w:val="16"/>
          <w:szCs w:val="16"/>
          <w:lang w:val="ru-RU"/>
        </w:rPr>
        <w:t xml:space="preserve"> потребленной за расчетный период в срок до окончания 25 дня расчетного месяца.</w:t>
      </w:r>
    </w:p>
    <w:p w14:paraId="175549C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3.2.19. Обеспечивать доступ персоналу Гарантирующего поставщика и Сетевой организации в рабочее время к электрическим установкам и измерительным комплексам для:</w:t>
      </w:r>
    </w:p>
    <w:p w14:paraId="175549C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осмотра измерительных комплексов;</w:t>
      </w:r>
    </w:p>
    <w:p w14:paraId="175549C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снятия показаний и (или) фактических почасовых объемов потребления электрической энергии с приборов учета;</w:t>
      </w:r>
    </w:p>
    <w:p w14:paraId="175549C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w:t>
      </w:r>
    </w:p>
    <w:p w14:paraId="175549C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контроля соблюдения Абонентом введенного ограничения режима потребления;</w:t>
      </w:r>
    </w:p>
    <w:p w14:paraId="175549C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 </w:t>
      </w:r>
      <w:proofErr w:type="gramStart"/>
      <w:r w:rsidRPr="006A07B2">
        <w:rPr>
          <w:rFonts w:ascii="Liberation Serif" w:hAnsi="Liberation Serif" w:cs="Liberation Serif"/>
          <w:color w:val="080000"/>
          <w:sz w:val="16"/>
          <w:szCs w:val="16"/>
          <w:lang w:val="ru-RU"/>
        </w:rPr>
        <w:t>проведения  иных</w:t>
      </w:r>
      <w:proofErr w:type="gramEnd"/>
      <w:r w:rsidRPr="006A07B2">
        <w:rPr>
          <w:rFonts w:ascii="Liberation Serif" w:hAnsi="Liberation Serif" w:cs="Liberation Serif"/>
          <w:color w:val="080000"/>
          <w:sz w:val="16"/>
          <w:szCs w:val="16"/>
          <w:lang w:val="ru-RU"/>
        </w:rPr>
        <w:t xml:space="preserve"> проверок, предусмотренных действующим законодательством РФ в области электроэнергетики.</w:t>
      </w:r>
    </w:p>
    <w:p w14:paraId="175549C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3.2.20. </w:t>
      </w:r>
      <w:r w:rsidRPr="006A07B2">
        <w:rPr>
          <w:rFonts w:ascii="Liberation Serif" w:hAnsi="Liberation Serif" w:cs="Liberation Serif"/>
          <w:color w:val="000000"/>
          <w:sz w:val="16"/>
          <w:szCs w:val="16"/>
          <w:lang w:val="ru-RU"/>
        </w:rPr>
        <w:t>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Абонента, в том числе при взаимодействии с Сетевой организацией, наименования Абонента и других реквизитов, влияющих на надлежащее исполнение Договора, а также о начале процедуры ликвидации, реорганизации, банкротства</w:t>
      </w:r>
      <w:r w:rsidRPr="006A07B2">
        <w:rPr>
          <w:rFonts w:ascii="Liberation Serif" w:hAnsi="Liberation Serif" w:cs="Liberation Serif"/>
          <w:color w:val="080000"/>
          <w:sz w:val="16"/>
          <w:szCs w:val="16"/>
          <w:lang w:val="ru-RU"/>
        </w:rPr>
        <w:t>.</w:t>
      </w:r>
    </w:p>
    <w:p w14:paraId="175549C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3.2.21. Предоставить в 3-дневный срок с момента подписания Договора копию дополнительного соглашения (распоряжения) к договору банковского счета с отметкой банка о порядке расчетов на условиях заранее данного акцепта (в случае применения такого порядка расчетов).</w:t>
      </w:r>
    </w:p>
    <w:p w14:paraId="175549C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3.2.22. Производить сверку расчетов по необходимости.</w:t>
      </w:r>
    </w:p>
    <w:p w14:paraId="175549CD"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xml:space="preserve">3.2.23. </w:t>
      </w:r>
      <w:r w:rsidRPr="006A07B2">
        <w:rPr>
          <w:rFonts w:ascii="Liberation Serif" w:hAnsi="Liberation Serif" w:cs="Liberation Serif"/>
          <w:sz w:val="16"/>
          <w:szCs w:val="16"/>
          <w:lang w:val="ru-RU"/>
        </w:rPr>
        <w:t>В случае введения ограничения режима потребления электрической энергии осуществить самостоятельно полное ограничение режима потребления со своих энергопринимающих устройств и (или) объектов электроэнергетики на дату, которая указана в уведомлении об ограничении режима потребления.</w:t>
      </w:r>
    </w:p>
    <w:p w14:paraId="175549CE"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Если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которых может привести к экономическим, экологическим или социальным последствиям, осуществить самостоятельно полное ограничение в день, следующий за датой, в которую этим Абонентом должны быть выполнены мероприятия по обеспечению готовности к введению полного ограничения режима потребления.</w:t>
      </w:r>
    </w:p>
    <w:p w14:paraId="175549CF"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Введение ограничения режима потребления исполнителем (</w:t>
      </w:r>
      <w:proofErr w:type="spellStart"/>
      <w:r w:rsidRPr="006A07B2">
        <w:rPr>
          <w:rFonts w:ascii="Liberation Serif" w:hAnsi="Liberation Serif" w:cs="Liberation Serif"/>
          <w:sz w:val="16"/>
          <w:szCs w:val="16"/>
          <w:lang w:val="ru-RU"/>
        </w:rPr>
        <w:t>субисполнителем</w:t>
      </w:r>
      <w:proofErr w:type="spellEnd"/>
      <w:r w:rsidRPr="006A07B2">
        <w:rPr>
          <w:rFonts w:ascii="Liberation Serif" w:hAnsi="Liberation Serif" w:cs="Liberation Serif"/>
          <w:sz w:val="16"/>
          <w:szCs w:val="16"/>
          <w:lang w:val="ru-RU"/>
        </w:rPr>
        <w:t>) со своих объектов электросетевого хозяйства не отменяет обязанности Абонента выполнить требование о самостоятельном ограничении режима потребления.</w:t>
      </w:r>
    </w:p>
    <w:p w14:paraId="175549D0"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Примечание:</w:t>
      </w:r>
    </w:p>
    <w:p w14:paraId="175549D1"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«Исполнитель» - сетевая организация, оказывающая услуги по передаче электрической энергии в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14:paraId="175549D2"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w:t>
      </w:r>
      <w:proofErr w:type="spellStart"/>
      <w:r w:rsidRPr="006A07B2">
        <w:rPr>
          <w:rFonts w:ascii="Liberation Serif" w:hAnsi="Liberation Serif" w:cs="Liberation Serif"/>
          <w:sz w:val="16"/>
          <w:szCs w:val="16"/>
          <w:lang w:val="ru-RU"/>
        </w:rPr>
        <w:t>Субисполнитель</w:t>
      </w:r>
      <w:proofErr w:type="spellEnd"/>
      <w:r w:rsidRPr="006A07B2">
        <w:rPr>
          <w:rFonts w:ascii="Liberation Serif" w:hAnsi="Liberation Serif" w:cs="Liberation Serif"/>
          <w:sz w:val="16"/>
          <w:szCs w:val="16"/>
          <w:lang w:val="ru-RU"/>
        </w:rPr>
        <w:t>» - сетевая организация либо иное лицо,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w:t>
      </w:r>
    </w:p>
    <w:p w14:paraId="175549D3"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Отказ Абонента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14:paraId="175549D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3.2.24. При наличии у Абонента энергопринимающих устройств и (или) объектов электроэнергетики, ограничение режима потребления которых может привести к экономическим, экологическим или социальным последствиям:</w:t>
      </w:r>
    </w:p>
    <w:p w14:paraId="175549D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утвердить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срок проведения которых не должен превышать 6 месяцев, а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14:paraId="175549D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представить исполнителю (</w:t>
      </w:r>
      <w:proofErr w:type="spellStart"/>
      <w:r w:rsidRPr="006A07B2">
        <w:rPr>
          <w:rFonts w:ascii="Liberation Serif" w:hAnsi="Liberation Serif" w:cs="Liberation Serif"/>
          <w:color w:val="080000"/>
          <w:sz w:val="16"/>
          <w:szCs w:val="16"/>
          <w:lang w:val="ru-RU"/>
        </w:rPr>
        <w:t>субисполнителю</w:t>
      </w:r>
      <w:proofErr w:type="spellEnd"/>
      <w:r w:rsidRPr="006A07B2">
        <w:rPr>
          <w:rFonts w:ascii="Liberation Serif" w:hAnsi="Liberation Serif" w:cs="Liberation Serif"/>
          <w:color w:val="080000"/>
          <w:sz w:val="16"/>
          <w:szCs w:val="16"/>
          <w:lang w:val="ru-RU"/>
        </w:rPr>
        <w:t>) и инициатору введения ограничения утвержденный план мероприятий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течение 3 дней после дня введения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14:paraId="175549D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выполнить указанные мероприятия по обеспечению готовности к введению в отношении указанных энергопринимающих устройств и (или) объектов электроэнергетики полного ограничения режима потребления в срок, предусмотренный планом;</w:t>
      </w:r>
    </w:p>
    <w:p w14:paraId="175549D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выполнить мероприятия по установке за свой счет автономных источников питания, обеспечивающих безопасное функционирование указанных энергопринимающих устройств и (или) объектов электроэнергетики без необходимости потребления электрической энергии из внешней сети, в течение 2 месяцев - в случае не предоставления исполнителю (</w:t>
      </w:r>
      <w:proofErr w:type="spellStart"/>
      <w:r w:rsidRPr="006A07B2">
        <w:rPr>
          <w:rFonts w:ascii="Liberation Serif" w:hAnsi="Liberation Serif" w:cs="Liberation Serif"/>
          <w:color w:val="080000"/>
          <w:sz w:val="16"/>
          <w:szCs w:val="16"/>
          <w:lang w:val="ru-RU"/>
        </w:rPr>
        <w:t>субисполнителю</w:t>
      </w:r>
      <w:proofErr w:type="spellEnd"/>
      <w:r w:rsidRPr="006A07B2">
        <w:rPr>
          <w:rFonts w:ascii="Liberation Serif" w:hAnsi="Liberation Serif" w:cs="Liberation Serif"/>
          <w:color w:val="080000"/>
          <w:sz w:val="16"/>
          <w:szCs w:val="16"/>
          <w:lang w:val="ru-RU"/>
        </w:rPr>
        <w:t>) утвержденного плана мероприятий в установленный настоящим пунктом срок, либо если предусмотренный планом срок проведения мероприятий превышает 6 месяцев;</w:t>
      </w:r>
    </w:p>
    <w:p w14:paraId="175549D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после выполнения мероприятий направить исполнителю (</w:t>
      </w:r>
      <w:proofErr w:type="spellStart"/>
      <w:r w:rsidRPr="006A07B2">
        <w:rPr>
          <w:rFonts w:ascii="Liberation Serif" w:hAnsi="Liberation Serif" w:cs="Liberation Serif"/>
          <w:color w:val="080000"/>
          <w:sz w:val="16"/>
          <w:szCs w:val="16"/>
          <w:lang w:val="ru-RU"/>
        </w:rPr>
        <w:t>субисполнителю</w:t>
      </w:r>
      <w:proofErr w:type="spellEnd"/>
      <w:r w:rsidRPr="006A07B2">
        <w:rPr>
          <w:rFonts w:ascii="Liberation Serif" w:hAnsi="Liberation Serif" w:cs="Liberation Serif"/>
          <w:color w:val="080000"/>
          <w:sz w:val="16"/>
          <w:szCs w:val="16"/>
          <w:lang w:val="ru-RU"/>
        </w:rPr>
        <w:t>) и инициатору введения ограничения уведомление о готовности к введению полного ограничения режима потребления.</w:t>
      </w:r>
    </w:p>
    <w:p w14:paraId="175549D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3.2.25. В случае если от сетей Абонента подключены электроустановки других потребителей, имеющих договорные отношения с Гарантирующим поставщиком, обеспечить в отношении данных потребителей выполнение следующих действий:</w:t>
      </w:r>
    </w:p>
    <w:p w14:paraId="175549D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согласовывать отчеты по электропотреблению;</w:t>
      </w:r>
    </w:p>
    <w:p w14:paraId="175549D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производить приемку и опломбировку измерительных комплексов;</w:t>
      </w:r>
    </w:p>
    <w:p w14:paraId="175549D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согласовывать инструкции по оперативным взаимоотношениям;</w:t>
      </w:r>
    </w:p>
    <w:p w14:paraId="175549D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согласовывать время проведения плановых и ремонтных работ в своём электрооборудовании, влияющих на их электроснабжение;</w:t>
      </w:r>
    </w:p>
    <w:p w14:paraId="175549D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производить ограничение режима потребления в соответствии с действующим законодательством РФ;</w:t>
      </w:r>
    </w:p>
    <w:p w14:paraId="175549E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 обеспечить переток электрической энергии другим потребителям в объеме их потребления в случае введения ограничения режима потребления в отношении объектов Абонента в соответствии с действующим законодательством РФ.</w:t>
      </w:r>
    </w:p>
    <w:p w14:paraId="175549E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3.2.26. В</w:t>
      </w:r>
      <w:r w:rsidRPr="006A07B2">
        <w:rPr>
          <w:rFonts w:ascii="Liberation Serif" w:hAnsi="Liberation Serif" w:cs="Liberation Serif"/>
          <w:sz w:val="16"/>
          <w:szCs w:val="16"/>
          <w:lang w:val="ru-RU"/>
        </w:rPr>
        <w:t xml:space="preserve"> случае выбытия из законного владения Абонента полностью или части объектов энергоснабжения незамедлительно уведомить об этом Гарантирующего поставщика, приложив документы, подтверждающие данный факт.</w:t>
      </w:r>
    </w:p>
    <w:p w14:paraId="175549E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3.2.27. Компенсировать затраты Гарантирующего поставщика, связанные с введением ограничения режима потребления и восстановлением режима потребления.</w:t>
      </w:r>
    </w:p>
    <w:p w14:paraId="175549E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3.2.28. Выполнять иные требования, предусмотренные действующим законодательством РФ.</w:t>
      </w:r>
    </w:p>
    <w:p w14:paraId="175549E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9E5"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4. Права Сторон</w:t>
      </w:r>
    </w:p>
    <w:p w14:paraId="175549E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b/>
          <w:bCs/>
          <w:color w:val="080000"/>
          <w:sz w:val="16"/>
          <w:szCs w:val="16"/>
          <w:lang w:val="ru-RU"/>
        </w:rPr>
        <w:t>4.1. Гарантирующий поставщик имеет право</w:t>
      </w:r>
      <w:r w:rsidRPr="006A07B2">
        <w:rPr>
          <w:rFonts w:ascii="Liberation Serif" w:hAnsi="Liberation Serif" w:cs="Liberation Serif"/>
          <w:color w:val="080000"/>
          <w:sz w:val="16"/>
          <w:szCs w:val="16"/>
          <w:lang w:val="ru-RU"/>
        </w:rPr>
        <w:t>:</w:t>
      </w:r>
    </w:p>
    <w:p w14:paraId="175549E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4.1.1. В случаях и в порядке, предусмотренных действующим законодательством РФ, вводить полное и (или) частичное ограничение режима потребления электроэнергии (мощности) Абонента путем его инициирования.</w:t>
      </w:r>
    </w:p>
    <w:p w14:paraId="175549E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Уведомление Абонента о предстоящем полном или частичном ограничении будет считаться надлежащим, если оно произведено одним из следующих способов:</w:t>
      </w:r>
    </w:p>
    <w:p w14:paraId="175549E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заказным письмом;</w:t>
      </w:r>
    </w:p>
    <w:p w14:paraId="175549E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телефонограммой;</w:t>
      </w:r>
    </w:p>
    <w:p w14:paraId="175549E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телеграммой;</w:t>
      </w:r>
    </w:p>
    <w:p w14:paraId="175549E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факсимильной связи;</w:t>
      </w:r>
    </w:p>
    <w:p w14:paraId="175549E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вручаются представителю стороны;</w:t>
      </w:r>
    </w:p>
    <w:p w14:paraId="175549E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публикации на официальном сайте Гарантирующего поставщика в сети «Интернет»;</w:t>
      </w:r>
    </w:p>
    <w:p w14:paraId="175549E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направление Абоненту текста уведомления смс-сообщением;</w:t>
      </w:r>
    </w:p>
    <w:p w14:paraId="175549F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направление Абоненту текста уведомления на адрес электронной почты;</w:t>
      </w:r>
    </w:p>
    <w:p w14:paraId="175549F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включение текста уведомления в счет на оплату;</w:t>
      </w:r>
    </w:p>
    <w:p w14:paraId="175549F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14:paraId="175549F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контрактов) и стороны подписали соответствующее соглашение к настоящему договору;</w:t>
      </w:r>
    </w:p>
    <w:p w14:paraId="175549F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любым способом, позволяющим подтвердить доставку Абоненту указанного уведомления.</w:t>
      </w:r>
    </w:p>
    <w:p w14:paraId="175549F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4.1.2. В случаях и в порядке, предусмотренных действующим законодательством РФ или настоящим договором, отказаться от исполнения Договора полностью, уведомив Абонента об этом за 10 рабочих дней до заявляемой даты отказа от Договора.</w:t>
      </w:r>
    </w:p>
    <w:p w14:paraId="175549F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4.1.3. Требовать с Абонента компенсации понесенных расходов связанных с оплатой действий исполнителя (</w:t>
      </w:r>
      <w:proofErr w:type="spellStart"/>
      <w:r w:rsidRPr="006A07B2">
        <w:rPr>
          <w:rFonts w:ascii="Liberation Serif" w:hAnsi="Liberation Serif" w:cs="Liberation Serif"/>
          <w:color w:val="080000"/>
          <w:sz w:val="16"/>
          <w:szCs w:val="16"/>
          <w:lang w:val="ru-RU"/>
        </w:rPr>
        <w:t>субисполнителя</w:t>
      </w:r>
      <w:proofErr w:type="spellEnd"/>
      <w:r w:rsidRPr="006A07B2">
        <w:rPr>
          <w:rFonts w:ascii="Liberation Serif" w:hAnsi="Liberation Serif" w:cs="Liberation Serif"/>
          <w:color w:val="080000"/>
          <w:sz w:val="16"/>
          <w:szCs w:val="16"/>
          <w:lang w:val="ru-RU"/>
        </w:rPr>
        <w:t>) по введению ограничения режима потребления и возобновлению подачи электрической энергии, а также с совершением им действий, предусмотренных Правилами полного и (или) частичного ограничения режима потребления электрической энергии.</w:t>
      </w:r>
    </w:p>
    <w:p w14:paraId="175549F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4.1.4. В случае лишения Гарантирующего поставщика соответствующего статуса продолжать исполнение Договора в качестве энергосбытовой организации.</w:t>
      </w:r>
    </w:p>
    <w:p w14:paraId="175549F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4.1.5. Составлять акт о неучтенном потреблении электрической энергии и рассчитывать объем и стоимость </w:t>
      </w:r>
      <w:proofErr w:type="spellStart"/>
      <w:r w:rsidRPr="006A07B2">
        <w:rPr>
          <w:rFonts w:ascii="Liberation Serif" w:hAnsi="Liberation Serif" w:cs="Liberation Serif"/>
          <w:color w:val="080000"/>
          <w:sz w:val="16"/>
          <w:szCs w:val="16"/>
          <w:lang w:val="ru-RU"/>
        </w:rPr>
        <w:t>безучетного</w:t>
      </w:r>
      <w:proofErr w:type="spellEnd"/>
      <w:r w:rsidRPr="006A07B2">
        <w:rPr>
          <w:rFonts w:ascii="Liberation Serif" w:hAnsi="Liberation Serif" w:cs="Liberation Serif"/>
          <w:color w:val="080000"/>
          <w:sz w:val="16"/>
          <w:szCs w:val="16"/>
          <w:lang w:val="ru-RU"/>
        </w:rPr>
        <w:t xml:space="preserve"> потребления электрической энергии в соответствии с действующим законодательством РФ.</w:t>
      </w:r>
    </w:p>
    <w:p w14:paraId="175549F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4.1.6. Доступа к электрическим </w:t>
      </w:r>
      <w:proofErr w:type="gramStart"/>
      <w:r w:rsidRPr="006A07B2">
        <w:rPr>
          <w:rFonts w:ascii="Liberation Serif" w:hAnsi="Liberation Serif" w:cs="Liberation Serif"/>
          <w:color w:val="080000"/>
          <w:sz w:val="16"/>
          <w:szCs w:val="16"/>
          <w:lang w:val="ru-RU"/>
        </w:rPr>
        <w:t>установкам  и</w:t>
      </w:r>
      <w:proofErr w:type="gramEnd"/>
      <w:r w:rsidRPr="006A07B2">
        <w:rPr>
          <w:rFonts w:ascii="Liberation Serif" w:hAnsi="Liberation Serif" w:cs="Liberation Serif"/>
          <w:color w:val="080000"/>
          <w:sz w:val="16"/>
          <w:szCs w:val="16"/>
          <w:lang w:val="ru-RU"/>
        </w:rPr>
        <w:t xml:space="preserve"> измерительным комплексам Абонента в присутствии представителя Абонента с целью:</w:t>
      </w:r>
    </w:p>
    <w:p w14:paraId="175549F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осмотра измерительных комплексов;</w:t>
      </w:r>
    </w:p>
    <w:p w14:paraId="175549F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снятия показаний и (или) фактических почасовых объемов потребления электрической энергии с приборов учета;</w:t>
      </w:r>
    </w:p>
    <w:p w14:paraId="175549F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проведения мероприятий по отключению электроустановок Абонента и ограничению электропотребления в порядке и на условиях, предусмотренных действующим законодательством РФ. При этом Абонент обязан предоставить представителю Гарантирующего поставщика схему внутреннего электроснабжения потребителя;</w:t>
      </w:r>
    </w:p>
    <w:p w14:paraId="175549F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 контроля соблюдения </w:t>
      </w:r>
      <w:proofErr w:type="gramStart"/>
      <w:r w:rsidRPr="006A07B2">
        <w:rPr>
          <w:rFonts w:ascii="Liberation Serif" w:hAnsi="Liberation Serif" w:cs="Liberation Serif"/>
          <w:color w:val="080000"/>
          <w:sz w:val="16"/>
          <w:szCs w:val="16"/>
          <w:lang w:val="ru-RU"/>
        </w:rPr>
        <w:t>потребителем</w:t>
      </w:r>
      <w:proofErr w:type="gramEnd"/>
      <w:r w:rsidRPr="006A07B2">
        <w:rPr>
          <w:rFonts w:ascii="Liberation Serif" w:hAnsi="Liberation Serif" w:cs="Liberation Serif"/>
          <w:color w:val="080000"/>
          <w:sz w:val="16"/>
          <w:szCs w:val="16"/>
          <w:lang w:val="ru-RU"/>
        </w:rPr>
        <w:t xml:space="preserve"> введенного в отношении его энергопринимающих устройств и (или) объектов электроэнергетики ограничения режима потребления путем проведения соответствующих проверок;</w:t>
      </w:r>
    </w:p>
    <w:p w14:paraId="175549F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проведения иных проверок, предусмотренных действующим законодательством РФ в области электроэнергетики.</w:t>
      </w:r>
    </w:p>
    <w:p w14:paraId="175549F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4.1.7. Фиксировать выполнение (невыполнение) Абонентом действий по самостоятельному ограничению режима потребления посредством составления акта о введении ограничения режима потребления.</w:t>
      </w:r>
    </w:p>
    <w:p w14:paraId="17554A0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4.1.8. Приостанавливать исполнение обязательств по настоящему Договору с даты введения полного ограничения режима потребления, указанной в уведомлении, а если указанное ограничение вводится в отношении энергопринимающих устройств и (или) объектов электроэнергетики Абонента, ограничение режима потребления которых может привести к экономическим, экологическим или социальным последствиям, с даты, следующей за датой, в которую получено от Абонента уведомление о готовности к введению полного ограничения режима потребления, до даты прекращения процедуры введения режима потребления. Потребление Абонентом электрической энергии в указанный период является бездоговорным потреблением и влечет последствия бездоговорного потребления, указанные в Основных положениях.</w:t>
      </w:r>
    </w:p>
    <w:p w14:paraId="17554A0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4.1.9. Направлять в банк Абонента платежные требования с акцептом или на условиях заранее данного акцепта.</w:t>
      </w:r>
    </w:p>
    <w:p w14:paraId="17554A02"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4.2. Абонент имеет право:</w:t>
      </w:r>
    </w:p>
    <w:p w14:paraId="17554A0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4.2.1. В порядке, установленном действующим законодательством РФ, выбрать для проведения расчетов за электрическую энергию (мощность) вариант тарифа на услуги по передаче и соответствующую ценовую категорию и уведомить о своем решении Гарантирующего поставщика:</w:t>
      </w:r>
    </w:p>
    <w:p w14:paraId="17554A0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 отношении потребителей Абонента с максимальной (разрешенной) мощностью менее 670 кВт выбрать одну из шести ценовых категорий;</w:t>
      </w:r>
    </w:p>
    <w:p w14:paraId="17554A0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 отношении потребителей Абонента с максимальной (разрешенной) мощностью не менее 670 кВт выбрать одну из четырех ценовых категорий с 3 по 6.</w:t>
      </w:r>
    </w:p>
    <w:p w14:paraId="17554A0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4.2.2. В случае утраты Гарантирующим поставщиком его статуса, Абонент имеет право:</w:t>
      </w:r>
    </w:p>
    <w:p w14:paraId="17554A0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перейти на обслуживание к организации, которой присвоен статус гарантирующего поставщика;</w:t>
      </w:r>
    </w:p>
    <w:p w14:paraId="17554A0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заключить Договор с энергосбытовой (энергоснабжающей) организацией или производителем электрической энергии (мощности) на розничном рынке, обеспечивающий продажу электрической энергии (мощности) при соблюдении условий, установленных действующим законодательством РФ.</w:t>
      </w:r>
    </w:p>
    <w:p w14:paraId="17554A0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4.2.3. Пользоваться Личным интернет-кабинетом на официальном сайте Гарантирующего поставщика при условии регистрации и подписания соответствующего Соглашения.</w:t>
      </w:r>
    </w:p>
    <w:p w14:paraId="17554A0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0B"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color w:val="080000"/>
          <w:sz w:val="16"/>
          <w:szCs w:val="16"/>
          <w:lang w:val="ru-RU"/>
        </w:rPr>
        <w:t xml:space="preserve"> </w:t>
      </w:r>
      <w:r w:rsidRPr="006A07B2">
        <w:rPr>
          <w:rFonts w:ascii="Liberation Serif" w:hAnsi="Liberation Serif" w:cs="Liberation Serif"/>
          <w:b/>
          <w:bCs/>
          <w:color w:val="080000"/>
          <w:sz w:val="16"/>
          <w:szCs w:val="16"/>
          <w:lang w:val="ru-RU"/>
        </w:rPr>
        <w:t xml:space="preserve">5. Учет и контроль потребления электрической энергии (мощности) </w:t>
      </w:r>
    </w:p>
    <w:p w14:paraId="17554A0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5.1. Объем электрической энергии (мощности) определяется ежемесячно в порядке, определенном настоящим Договором и действующим законодательством РФ.</w:t>
      </w:r>
    </w:p>
    <w:p w14:paraId="17554A0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5.2. Объем потребления электрической энергии (мощности) определяется на основании показаний измерительных комплексов (приборы учета, трансформаторы тока и напряжения), указанных на момент заключения Договора в Приложении № 2 для каждого потребителя Абонента, за исключением случаев, отдельно предусмотренных Договором, при которых объемы фактически поставленной электрической энергии (мощности) определяются расчетными способами.</w:t>
      </w:r>
    </w:p>
    <w:p w14:paraId="17554A0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Для групп потребителей (в том числе «транзитных»), относящихся к категории «население», объем электрической энергии (мощности) определяется в соответствии с действующим законодательством РФ, регулирующим продажу электрической энергии для данной группы потребителей.</w:t>
      </w:r>
    </w:p>
    <w:p w14:paraId="17554A0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Измерительный комплекс должен соответствовать фактической нагрузке, допущен в эксплуатацию представителем Сетевой организации и (или) Гарантирующего поставщика.</w:t>
      </w:r>
    </w:p>
    <w:p w14:paraId="17554A1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Замена и (или) установка измерительного комплекса подтверждается актами Сетевой организации и (или) актами Гарантирующего поставщика. Последующие расчеты соответственно производятся по вновь установленным приборам учета.</w:t>
      </w:r>
    </w:p>
    <w:p w14:paraId="17554A1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При наличии в схеме учета измерительных трансформаторов количество поданной Гарантирующим </w:t>
      </w:r>
      <w:proofErr w:type="gramStart"/>
      <w:r w:rsidRPr="006A07B2">
        <w:rPr>
          <w:rFonts w:ascii="Liberation Serif" w:hAnsi="Liberation Serif" w:cs="Liberation Serif"/>
          <w:color w:val="080000"/>
          <w:sz w:val="16"/>
          <w:szCs w:val="16"/>
          <w:lang w:val="ru-RU"/>
        </w:rPr>
        <w:t>поставщиком  электрической</w:t>
      </w:r>
      <w:proofErr w:type="gramEnd"/>
      <w:r w:rsidRPr="006A07B2">
        <w:rPr>
          <w:rFonts w:ascii="Liberation Serif" w:hAnsi="Liberation Serif" w:cs="Liberation Serif"/>
          <w:color w:val="080000"/>
          <w:sz w:val="16"/>
          <w:szCs w:val="16"/>
          <w:lang w:val="ru-RU"/>
        </w:rPr>
        <w:t xml:space="preserve"> энергии определяется как разница показаний приборов учета, умноженная на коэффициент трансформации.</w:t>
      </w:r>
    </w:p>
    <w:p w14:paraId="17554A1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5.3. В случае если измерительный комплекс расположен не на границе балансовой принадлежности электрических сетей, объем переданной потребителю Абонента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измерительного комплекса.</w:t>
      </w:r>
    </w:p>
    <w:p w14:paraId="17554A1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Величины потерь электрической энергии определяются расчетным путем и указываются в Приложении № 2 для каждого потребителя.</w:t>
      </w:r>
    </w:p>
    <w:p w14:paraId="17554A14"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При этом расчет величины потерь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14:paraId="17554A1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 Для случаев настоящего пункта Договора, в целях определения объема электрической энергии (мощности) за расчетный период, используются расчетные способы.</w:t>
      </w:r>
    </w:p>
    <w:p w14:paraId="17554A16" w14:textId="77777777" w:rsidR="00AC6BDD" w:rsidRPr="006A07B2" w:rsidRDefault="00AC6BDD" w:rsidP="00AC6BD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5.4.1. В случае непредставления Абонентом показаний расчетного прибора учета в сроки, установленные в п. 3.2.18 настоящего Договора, и непредставления показаний Сетевой организацией, к сетям которой непосредственно или опосредованно присоединены объекты энергоснабжения, а также отсутствия контрольного прибора учета определение объема потребления электрической энергии (мощности) производится на основании замещающей информации.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17554A1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отсутствия результатов измерений и информации о состоянии такого прибора учета по истечении 180 дней с даты последнего снятия показаний с прибора учета, прибор учета считается утраченным и подлежит замене в порядке, установленном действующим законодательством РФ.</w:t>
      </w:r>
    </w:p>
    <w:p w14:paraId="17554A1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5.4.1.1. Для расчетных периодов, за которые не предоставлены показания расчетного прибора учета, объем потребления электрической энергии, а для потребителей, расчеты по которым производятся по 3-6 ценовым категориям - также и почасовые объемы потребления электрической энергии, определяются на основании замещающей информации исходя из показаний расчетного прибора учета за аналогичный расчетный период предыдущего года, а при отсутствии этих данных - на основании показаний расчетного прибора учета за ближайший расчетный период, когда такие показания были предоставлены;</w:t>
      </w:r>
    </w:p>
    <w:p w14:paraId="17554A1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5.4.1.2. При отсутствии замещающей информации, объем потребления электрической энергии определяется по формуле:</w:t>
      </w:r>
    </w:p>
    <w:p w14:paraId="17554A1A" w14:textId="77777777" w:rsidR="00AC6BDD" w:rsidRPr="006A07B2" w:rsidRDefault="00AC6BDD" w:rsidP="00AC6BDD">
      <w:pPr>
        <w:autoSpaceDE w:val="0"/>
        <w:autoSpaceDN w:val="0"/>
        <w:adjustRightInd w:val="0"/>
        <w:spacing w:before="120" w:after="120"/>
        <w:ind w:firstLine="567"/>
        <w:jc w:val="center"/>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rPr>
        <w:t>W</w:t>
      </w:r>
      <w:r w:rsidRPr="006A07B2">
        <w:rPr>
          <w:rFonts w:ascii="Liberation Serif" w:hAnsi="Liberation Serif" w:cs="Liberation Serif"/>
          <w:color w:val="080000"/>
          <w:sz w:val="16"/>
          <w:szCs w:val="16"/>
          <w:lang w:val="ru-RU"/>
        </w:rPr>
        <w:t>=</w:t>
      </w:r>
      <w:r w:rsidRPr="006A07B2">
        <w:rPr>
          <w:rFonts w:ascii="Liberation Serif" w:hAnsi="Liberation Serif" w:cs="Liberation Serif"/>
          <w:color w:val="080000"/>
          <w:sz w:val="16"/>
          <w:szCs w:val="16"/>
        </w:rPr>
        <w:t>P</w:t>
      </w:r>
      <w:proofErr w:type="spellStart"/>
      <w:r w:rsidRPr="006A07B2">
        <w:rPr>
          <w:rFonts w:ascii="Liberation Serif" w:hAnsi="Liberation Serif" w:cs="Liberation Serif"/>
          <w:color w:val="080000"/>
          <w:sz w:val="16"/>
          <w:szCs w:val="16"/>
          <w:lang w:val="ru-RU"/>
        </w:rPr>
        <w:t>max</w:t>
      </w:r>
      <w:proofErr w:type="spellEnd"/>
      <w:r w:rsidRPr="006A07B2">
        <w:rPr>
          <w:rFonts w:ascii="Liberation Serif" w:hAnsi="Liberation Serif" w:cs="Liberation Serif"/>
          <w:color w:val="080000"/>
          <w:sz w:val="16"/>
          <w:szCs w:val="16"/>
          <w:lang w:val="ru-RU"/>
        </w:rPr>
        <w:t>*</w:t>
      </w:r>
      <w:r w:rsidRPr="006A07B2">
        <w:rPr>
          <w:rFonts w:ascii="Liberation Serif" w:hAnsi="Liberation Serif" w:cs="Liberation Serif"/>
          <w:color w:val="080000"/>
          <w:sz w:val="16"/>
          <w:szCs w:val="16"/>
        </w:rPr>
        <w:t>T</w:t>
      </w:r>
      <w:r w:rsidRPr="006A07B2">
        <w:rPr>
          <w:rFonts w:ascii="Liberation Serif" w:hAnsi="Liberation Serif" w:cs="Liberation Serif"/>
          <w:color w:val="080000"/>
          <w:sz w:val="16"/>
          <w:szCs w:val="16"/>
          <w:lang w:val="ru-RU"/>
        </w:rPr>
        <w:tab/>
        <w:t>(1)</w:t>
      </w:r>
    </w:p>
    <w:p w14:paraId="17554A1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где:</w:t>
      </w:r>
    </w:p>
    <w:p w14:paraId="17554A1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rPr>
        <w:t>P</w:t>
      </w:r>
      <w:proofErr w:type="spellStart"/>
      <w:r w:rsidRPr="006A07B2">
        <w:rPr>
          <w:rFonts w:ascii="Liberation Serif" w:hAnsi="Liberation Serif" w:cs="Liberation Serif"/>
          <w:color w:val="080000"/>
          <w:sz w:val="16"/>
          <w:szCs w:val="16"/>
          <w:lang w:val="ru-RU"/>
        </w:rPr>
        <w:t>max</w:t>
      </w:r>
      <w:proofErr w:type="spellEnd"/>
      <w:r w:rsidRPr="006A07B2">
        <w:rPr>
          <w:rFonts w:ascii="Liberation Serif" w:hAnsi="Liberation Serif" w:cs="Liberation Serif"/>
          <w:color w:val="080000"/>
          <w:sz w:val="16"/>
          <w:szCs w:val="16"/>
          <w:lang w:val="ru-RU"/>
        </w:rPr>
        <w:t xml:space="preserve"> - максимальная мощность энергопринимающих устройств, относящаяся к соответствующей точке поставки, рассчитанная из максимальной мощности группы потребителей, указанной в Приложении № 2 настоящего Договора, к которой относится данная точка поставки;</w:t>
      </w:r>
    </w:p>
    <w:p w14:paraId="17554A1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rPr>
        <w:t>T</w:t>
      </w:r>
      <w:r w:rsidRPr="006A07B2">
        <w:rPr>
          <w:rFonts w:ascii="Liberation Serif" w:hAnsi="Liberation Serif" w:cs="Liberation Serif"/>
          <w:color w:val="080000"/>
          <w:sz w:val="16"/>
          <w:szCs w:val="16"/>
          <w:lang w:val="ru-RU"/>
        </w:rPr>
        <w:t xml:space="preserve"> - количество часов в расчетном периоде, при определении объема потребления электрической энергии (мощности).</w:t>
      </w:r>
    </w:p>
    <w:p w14:paraId="17554A1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Для потребителя, расчеты по которым производятся по 3-6 ценовым категориям, почасовые объемы потребления электрической энергии определяются по формуле:</w:t>
      </w:r>
    </w:p>
    <w:p w14:paraId="17554A1F" w14:textId="77777777" w:rsidR="00AC6BDD" w:rsidRPr="006A07B2" w:rsidRDefault="00AC6BDD" w:rsidP="00AC6BDD">
      <w:pPr>
        <w:autoSpaceDE w:val="0"/>
        <w:autoSpaceDN w:val="0"/>
        <w:adjustRightInd w:val="0"/>
        <w:spacing w:before="120" w:after="120"/>
        <w:ind w:firstLine="567"/>
        <w:jc w:val="center"/>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rPr>
        <w:t>W</w:t>
      </w:r>
      <w:r w:rsidRPr="006A07B2">
        <w:rPr>
          <w:rFonts w:ascii="Liberation Serif" w:hAnsi="Liberation Serif" w:cs="Liberation Serif"/>
          <w:color w:val="080000"/>
          <w:sz w:val="16"/>
          <w:szCs w:val="16"/>
          <w:lang w:val="ru-RU"/>
        </w:rPr>
        <w:t>h=</w:t>
      </w:r>
      <w:r w:rsidRPr="006A07B2">
        <w:rPr>
          <w:rFonts w:ascii="Liberation Serif" w:hAnsi="Liberation Serif" w:cs="Liberation Serif"/>
          <w:color w:val="080000"/>
          <w:sz w:val="16"/>
          <w:szCs w:val="16"/>
        </w:rPr>
        <w:t>W</w:t>
      </w:r>
      <w:r w:rsidRPr="006A07B2">
        <w:rPr>
          <w:rFonts w:ascii="Liberation Serif" w:hAnsi="Liberation Serif" w:cs="Liberation Serif"/>
          <w:color w:val="080000"/>
          <w:sz w:val="16"/>
          <w:szCs w:val="16"/>
          <w:lang w:val="ru-RU"/>
        </w:rPr>
        <w:t>/</w:t>
      </w:r>
      <w:r w:rsidRPr="006A07B2">
        <w:rPr>
          <w:rFonts w:ascii="Liberation Serif" w:hAnsi="Liberation Serif" w:cs="Liberation Serif"/>
          <w:color w:val="080000"/>
          <w:sz w:val="16"/>
          <w:szCs w:val="16"/>
        </w:rPr>
        <w:t>T</w:t>
      </w:r>
      <w:r w:rsidRPr="006A07B2">
        <w:rPr>
          <w:rFonts w:ascii="Liberation Serif" w:hAnsi="Liberation Serif" w:cs="Liberation Serif"/>
          <w:color w:val="080000"/>
          <w:sz w:val="16"/>
          <w:szCs w:val="16"/>
          <w:lang w:val="ru-RU"/>
        </w:rPr>
        <w:tab/>
      </w:r>
      <w:r w:rsidRPr="006A07B2">
        <w:rPr>
          <w:rFonts w:ascii="Liberation Serif" w:hAnsi="Liberation Serif" w:cs="Liberation Serif"/>
          <w:color w:val="080000"/>
          <w:sz w:val="16"/>
          <w:szCs w:val="16"/>
          <w:lang w:val="ru-RU"/>
        </w:rPr>
        <w:tab/>
        <w:t>(2)</w:t>
      </w:r>
    </w:p>
    <w:p w14:paraId="17554A2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где:</w:t>
      </w:r>
    </w:p>
    <w:p w14:paraId="17554A2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rPr>
        <w:t>W</w:t>
      </w:r>
      <w:r w:rsidRPr="006A07B2">
        <w:rPr>
          <w:rFonts w:ascii="Liberation Serif" w:hAnsi="Liberation Serif" w:cs="Liberation Serif"/>
          <w:color w:val="080000"/>
          <w:sz w:val="16"/>
          <w:szCs w:val="16"/>
          <w:lang w:val="ru-RU"/>
        </w:rPr>
        <w:t xml:space="preserve"> - объем потребления электрической энергии в соответствующей точке поставки, определенный по формуле (1).</w:t>
      </w:r>
    </w:p>
    <w:p w14:paraId="17554A22" w14:textId="77777777" w:rsidR="00AC6BDD" w:rsidRPr="006A07B2" w:rsidRDefault="00AC6BDD" w:rsidP="00AC6BD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5.4.2. В случае 2-кратного недопуска уполномоченных лиц к расчетному прибору учета, </w:t>
      </w:r>
      <w:r w:rsidRPr="006A07B2">
        <w:rPr>
          <w:rFonts w:ascii="Liberation Serif" w:hAnsi="Liberation Serif" w:cs="Liberation Serif"/>
          <w:sz w:val="16"/>
          <w:szCs w:val="16"/>
          <w:lang w:val="ru-RU"/>
        </w:rPr>
        <w:t>в том числе к приборам учета «транзитных» потребителей, установленных</w:t>
      </w:r>
      <w:r w:rsidRPr="006A07B2">
        <w:rPr>
          <w:rFonts w:ascii="Liberation Serif" w:hAnsi="Liberation Serif" w:cs="Liberation Serif"/>
          <w:color w:val="080000"/>
          <w:sz w:val="16"/>
          <w:szCs w:val="16"/>
          <w:lang w:val="ru-RU"/>
        </w:rPr>
        <w:t xml:space="preserve"> в границах энергопринимающих устройств потребителя, для проведения контрольного снятия показаний или проведения проверки измерительного комплекса, объем потребления электрической энергии (мощности), начиная с даты, когда произошел факт 2-кратного недопуска, вплоть до даты допуска к расчетным приборам учета определяется как увеличенный в 1,5 раза объем, определенный на основании контрольного прибора учета или на основании  замещающей информации, определенной в соответствии с п. 5.4.1.</w:t>
      </w:r>
    </w:p>
    <w:p w14:paraId="17554A23"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 xml:space="preserve">5.4.3. </w:t>
      </w:r>
      <w:proofErr w:type="gramStart"/>
      <w:r w:rsidRPr="006A07B2">
        <w:rPr>
          <w:rFonts w:ascii="Liberation Serif" w:hAnsi="Liberation Serif" w:cs="Liberation Serif"/>
          <w:sz w:val="16"/>
          <w:szCs w:val="16"/>
          <w:lang w:val="ru-RU"/>
        </w:rPr>
        <w:t>В  случаях</w:t>
      </w:r>
      <w:proofErr w:type="gramEnd"/>
      <w:r w:rsidRPr="006A07B2">
        <w:rPr>
          <w:rFonts w:ascii="Liberation Serif" w:hAnsi="Liberation Serif" w:cs="Liberation Serif"/>
          <w:sz w:val="16"/>
          <w:szCs w:val="16"/>
          <w:lang w:val="ru-RU"/>
        </w:rPr>
        <w:t xml:space="preserve"> отсутствия, неисправности, утраты или истечения интервала между поверками, истечения срока эксплуатации расчетного прибора учета,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производится на основании замещающей информации в соответствии с п. 5.4.1 настоящего Договора.</w:t>
      </w:r>
    </w:p>
    <w:p w14:paraId="17554A24" w14:textId="77777777" w:rsidR="00AC6BDD" w:rsidRPr="006A07B2" w:rsidRDefault="00AC6BDD" w:rsidP="00AC6BDD">
      <w:pPr>
        <w:tabs>
          <w:tab w:val="left" w:pos="1276"/>
        </w:tabs>
        <w:autoSpaceDE w:val="0"/>
        <w:autoSpaceDN w:val="0"/>
        <w:adjustRightInd w:val="0"/>
        <w:ind w:left="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xml:space="preserve">5.4.4. </w:t>
      </w:r>
      <w:r w:rsidRPr="006A07B2">
        <w:rPr>
          <w:rFonts w:ascii="Liberation Serif" w:hAnsi="Liberation Serif" w:cs="Liberation Serif"/>
          <w:sz w:val="16"/>
          <w:szCs w:val="16"/>
          <w:lang w:val="ru-RU"/>
        </w:rPr>
        <w:t xml:space="preserve">В случае истечения срока </w:t>
      </w:r>
      <w:proofErr w:type="spellStart"/>
      <w:r w:rsidRPr="006A07B2">
        <w:rPr>
          <w:rFonts w:ascii="Liberation Serif" w:hAnsi="Liberation Serif" w:cs="Liberation Serif"/>
          <w:sz w:val="16"/>
          <w:szCs w:val="16"/>
          <w:lang w:val="ru-RU"/>
        </w:rPr>
        <w:t>межповерочного</w:t>
      </w:r>
      <w:proofErr w:type="spellEnd"/>
      <w:r w:rsidRPr="006A07B2">
        <w:rPr>
          <w:rFonts w:ascii="Liberation Serif" w:hAnsi="Liberation Serif" w:cs="Liberation Serif"/>
          <w:sz w:val="16"/>
          <w:szCs w:val="16"/>
          <w:lang w:val="ru-RU"/>
        </w:rPr>
        <w:t xml:space="preserve"> интервала измерительного трансформатора:</w:t>
      </w:r>
    </w:p>
    <w:p w14:paraId="17554A25" w14:textId="77777777" w:rsidR="00AC6BDD" w:rsidRPr="006A07B2" w:rsidRDefault="00AC6BDD" w:rsidP="00AC6BD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5.4.4.1. Если приобретение, установку, замену и эксплуатацию измерительного трансформатора в соответствии с действующим законодательством осуществляет Сетевая организация или Гарантирующий поставщик, то объем потребления электрической энергии определяется на основании показаний прибора учета, входящего в соответствующий измерительный комплекс.</w:t>
      </w:r>
    </w:p>
    <w:p w14:paraId="17554A26" w14:textId="77777777" w:rsidR="00AC6BDD" w:rsidRPr="006A07B2" w:rsidRDefault="00AC6BDD" w:rsidP="00AC6BD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5.4.4.2. Если приобретение, установку, замену и эксплуатацию измерительного трансформатора в соответствии с действующим законодательством осуществляет Абонент, то объем потребления электрической энергии определяется в следующем порядке:</w:t>
      </w:r>
    </w:p>
    <w:p w14:paraId="17554A27" w14:textId="77777777" w:rsidR="00AC6BDD" w:rsidRPr="006A07B2" w:rsidRDefault="00AC6BDD" w:rsidP="00AC6BDD">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w:t>
      </w:r>
      <w:r w:rsidRPr="006A07B2">
        <w:rPr>
          <w:rFonts w:ascii="Liberation Serif" w:hAnsi="Liberation Serif" w:cs="Liberation Serif"/>
          <w:color w:val="080000"/>
          <w:sz w:val="16"/>
          <w:szCs w:val="16"/>
          <w:lang w:val="ru-RU"/>
        </w:rPr>
        <w:tab/>
        <w:t>для 1-го и последующих часов первого расчетного периода определяется с использованием замещающей информации;</w:t>
      </w:r>
    </w:p>
    <w:p w14:paraId="17554A2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w:t>
      </w:r>
      <w:r w:rsidRPr="006A07B2">
        <w:rPr>
          <w:rFonts w:ascii="Liberation Serif" w:hAnsi="Liberation Serif" w:cs="Liberation Serif"/>
          <w:color w:val="080000"/>
          <w:sz w:val="16"/>
          <w:szCs w:val="16"/>
          <w:lang w:val="ru-RU"/>
        </w:rPr>
        <w:tab/>
        <w:t>начиная с 1-го дня второго расчетного периода объем определяется как разница показаний приборов учета, умноженная на коэффициент трансформации и на коэффициент 1,5.</w:t>
      </w:r>
    </w:p>
    <w:p w14:paraId="17554A29" w14:textId="77777777" w:rsidR="00AC6BDD" w:rsidRPr="006A07B2" w:rsidRDefault="00AC6BDD" w:rsidP="00AC6BDD">
      <w:pPr>
        <w:tabs>
          <w:tab w:val="left" w:pos="567"/>
        </w:tabs>
        <w:autoSpaceDE w:val="0"/>
        <w:autoSpaceDN w:val="0"/>
        <w:adjustRightInd w:val="0"/>
        <w:ind w:firstLine="566"/>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5.4.5. В отсутствие приборов учета у энергопринимающих устройств Абонента, максимальная мощность которых в соответствии с документами о технологическом присоединении менее 5 кВт, объем потребления электрической энергии определяется способом, установленным в п. 5.4.1.2 настоящего Договора.</w:t>
      </w:r>
    </w:p>
    <w:p w14:paraId="17554A2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5.4.6. </w:t>
      </w:r>
      <w:r w:rsidRPr="006A07B2">
        <w:rPr>
          <w:rFonts w:ascii="Liberation Serif" w:hAnsi="Liberation Serif" w:cs="Liberation Serif"/>
          <w:color w:val="000000"/>
          <w:sz w:val="16"/>
          <w:szCs w:val="16"/>
          <w:lang w:val="ru-RU"/>
        </w:rPr>
        <w:t xml:space="preserve">В случае </w:t>
      </w:r>
      <w:proofErr w:type="spellStart"/>
      <w:r w:rsidRPr="006A07B2">
        <w:rPr>
          <w:rFonts w:ascii="Liberation Serif" w:hAnsi="Liberation Serif" w:cs="Liberation Serif"/>
          <w:color w:val="000000"/>
          <w:sz w:val="16"/>
          <w:szCs w:val="16"/>
          <w:lang w:val="ru-RU"/>
        </w:rPr>
        <w:t>безучетного</w:t>
      </w:r>
      <w:proofErr w:type="spellEnd"/>
      <w:r w:rsidRPr="006A07B2">
        <w:rPr>
          <w:rFonts w:ascii="Liberation Serif" w:hAnsi="Liberation Serif" w:cs="Liberation Serif"/>
          <w:color w:val="000000"/>
          <w:sz w:val="16"/>
          <w:szCs w:val="16"/>
          <w:lang w:val="ru-RU"/>
        </w:rPr>
        <w:t xml:space="preserve"> потребления электрической энергии объем </w:t>
      </w:r>
      <w:proofErr w:type="spellStart"/>
      <w:r w:rsidRPr="006A07B2">
        <w:rPr>
          <w:rFonts w:ascii="Liberation Serif" w:hAnsi="Liberation Serif" w:cs="Liberation Serif"/>
          <w:color w:val="000000"/>
          <w:sz w:val="16"/>
          <w:szCs w:val="16"/>
          <w:lang w:val="ru-RU"/>
        </w:rPr>
        <w:t>безучетного</w:t>
      </w:r>
      <w:proofErr w:type="spellEnd"/>
      <w:r w:rsidRPr="006A07B2">
        <w:rPr>
          <w:rFonts w:ascii="Liberation Serif" w:hAnsi="Liberation Serif" w:cs="Liberation Serif"/>
          <w:color w:val="000000"/>
          <w:sz w:val="16"/>
          <w:szCs w:val="16"/>
          <w:lang w:val="ru-RU"/>
        </w:rPr>
        <w:t xml:space="preserve"> потребления электрической энергии определяется с применением расчетных способов в соответствии с действующим законодательством РФ. Лица, уполномоченные представлять интересы </w:t>
      </w:r>
      <w:r w:rsidRPr="006A07B2">
        <w:rPr>
          <w:rFonts w:ascii="Liberation Serif" w:hAnsi="Liberation Serif" w:cs="Liberation Serif"/>
          <w:color w:val="000000"/>
          <w:sz w:val="16"/>
          <w:szCs w:val="16"/>
          <w:lang w:val="ru-RU"/>
        </w:rPr>
        <w:lastRenderedPageBreak/>
        <w:t xml:space="preserve">Абонента, в том числе при взаимодействии с Сетевой компанией, указанные в Приложении № 2 Договора, вправе принимать уведомления о проверке приборов учета и составлении акта, присутствовать при проведении проверки, совершать иные необходимые действия, в случае выявления факта </w:t>
      </w:r>
      <w:proofErr w:type="spellStart"/>
      <w:r w:rsidRPr="006A07B2">
        <w:rPr>
          <w:rFonts w:ascii="Liberation Serif" w:hAnsi="Liberation Serif" w:cs="Liberation Serif"/>
          <w:color w:val="000000"/>
          <w:sz w:val="16"/>
          <w:szCs w:val="16"/>
          <w:lang w:val="ru-RU"/>
        </w:rPr>
        <w:t>безучетного</w:t>
      </w:r>
      <w:proofErr w:type="spellEnd"/>
      <w:r w:rsidRPr="006A07B2">
        <w:rPr>
          <w:rFonts w:ascii="Liberation Serif" w:hAnsi="Liberation Serif" w:cs="Liberation Serif"/>
          <w:color w:val="000000"/>
          <w:sz w:val="16"/>
          <w:szCs w:val="16"/>
          <w:lang w:val="ru-RU"/>
        </w:rPr>
        <w:t xml:space="preserve"> потребления электрической энергии</w:t>
      </w:r>
      <w:r w:rsidRPr="006A07B2">
        <w:rPr>
          <w:rFonts w:ascii="Liberation Serif" w:hAnsi="Liberation Serif" w:cs="Liberation Serif"/>
          <w:color w:val="080000"/>
          <w:sz w:val="16"/>
          <w:szCs w:val="16"/>
          <w:lang w:val="ru-RU"/>
        </w:rPr>
        <w:t>.</w:t>
      </w:r>
    </w:p>
    <w:p w14:paraId="17554A2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По факту выявленного </w:t>
      </w:r>
      <w:proofErr w:type="spellStart"/>
      <w:r w:rsidRPr="006A07B2">
        <w:rPr>
          <w:rFonts w:ascii="Liberation Serif" w:hAnsi="Liberation Serif" w:cs="Liberation Serif"/>
          <w:color w:val="080000"/>
          <w:sz w:val="16"/>
          <w:szCs w:val="16"/>
          <w:lang w:val="ru-RU"/>
        </w:rPr>
        <w:t>безучетного</w:t>
      </w:r>
      <w:proofErr w:type="spellEnd"/>
      <w:r w:rsidRPr="006A07B2">
        <w:rPr>
          <w:rFonts w:ascii="Liberation Serif" w:hAnsi="Liberation Serif" w:cs="Liberation Serif"/>
          <w:color w:val="080000"/>
          <w:sz w:val="16"/>
          <w:szCs w:val="16"/>
          <w:lang w:val="ru-RU"/>
        </w:rPr>
        <w:t xml:space="preserve"> потребления расчетный прибор учета признается вышедшим из строя.</w:t>
      </w:r>
    </w:p>
    <w:p w14:paraId="17554A2C" w14:textId="77777777" w:rsidR="00AC6BDD" w:rsidRPr="006A07B2" w:rsidRDefault="00AC6BDD" w:rsidP="00AC6BDD">
      <w:pPr>
        <w:tabs>
          <w:tab w:val="left" w:pos="1276"/>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5.4.7. В случае если в результате проверки прибора учета, эксплуатацию которого осуществляет Сетевая организация или Гарантирующий поставщик сделано заключение о непригодности расчетного прибора учета для осуществления расчетов за потребленную электрическую энергию (мощность), о несоответствии расчетного прибора учета требованиям, предъявляемым к такому прибору учета, и при этом не был установлен факт </w:t>
      </w:r>
      <w:proofErr w:type="spellStart"/>
      <w:r w:rsidRPr="006A07B2">
        <w:rPr>
          <w:rFonts w:ascii="Liberation Serif" w:hAnsi="Liberation Serif" w:cs="Liberation Serif"/>
          <w:color w:val="080000"/>
          <w:sz w:val="16"/>
          <w:szCs w:val="16"/>
          <w:lang w:val="ru-RU"/>
        </w:rPr>
        <w:t>безучетного</w:t>
      </w:r>
      <w:proofErr w:type="spellEnd"/>
      <w:r w:rsidRPr="006A07B2">
        <w:rPr>
          <w:rFonts w:ascii="Liberation Serif" w:hAnsi="Liberation Serif" w:cs="Liberation Serif"/>
          <w:color w:val="080000"/>
          <w:sz w:val="16"/>
          <w:szCs w:val="16"/>
          <w:lang w:val="ru-RU"/>
        </w:rPr>
        <w:t xml:space="preserve"> потребления, в отношении соответствующей точки поставки, Гарантирующим поставщиком выполняется перерасчет за потребленную электрическую энергию (мощность)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14:paraId="17554A2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14:paraId="17554A2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Перерасчет за потребленную электрическую энергию (мощность) осуществляется в соответствии с расчетными способами согласно п. 5.4.1. настоящего Договора для случая непредставления показаний расчетного прибора учета в установленные сроки и при отсутствии контрольного прибора учета.</w:t>
      </w:r>
    </w:p>
    <w:p w14:paraId="17554A2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5.4.8. В случае если в отношении потребителя с максимальной мощностью не менее 670 кВт, при осуществлении расчетов за электрическую энергию (мощность) по 3-6 ценовой категории не выполнено требование об использовании приборов учета, позволяющих измерять и хранить почасовые объемы потребления электрической энергии в соответствии с действующим законодательством в области электроэнергетики и (или) в установленный договором срок не предоставлены </w:t>
      </w:r>
      <w:r w:rsidRPr="006A07B2">
        <w:rPr>
          <w:rFonts w:ascii="Liberation Serif" w:hAnsi="Liberation Serif" w:cs="Liberation Serif"/>
          <w:sz w:val="16"/>
          <w:szCs w:val="16"/>
          <w:lang w:val="ru-RU"/>
        </w:rPr>
        <w:t xml:space="preserve">почасовые объемы потребления электрической энергии, </w:t>
      </w:r>
      <w:r w:rsidRPr="006A07B2">
        <w:rPr>
          <w:rFonts w:ascii="Liberation Serif" w:hAnsi="Liberation Serif" w:cs="Liberation Serif"/>
          <w:color w:val="080000"/>
          <w:sz w:val="16"/>
          <w:szCs w:val="16"/>
          <w:lang w:val="ru-RU"/>
        </w:rPr>
        <w:t>то вплоть до выполнения указанного требования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из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пиковой нагрузки.</w:t>
      </w:r>
    </w:p>
    <w:p w14:paraId="17554A30"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При этом в случае если к энергопринимающим устройствам потребителя Абонента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потребителя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14:paraId="17554A31"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указанный объем для целей определения объема потребления электрической энергии энергопринимающими устройствами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подлежащий распределению по часам суток, принимается исходя из замещающей информации.</w:t>
      </w:r>
    </w:p>
    <w:p w14:paraId="17554A32" w14:textId="77777777" w:rsidR="00AC6BDD" w:rsidRPr="006A07B2" w:rsidRDefault="00AC6BDD" w:rsidP="00AC6BDD">
      <w:pPr>
        <w:tabs>
          <w:tab w:val="left" w:pos="851"/>
          <w:tab w:val="left" w:pos="993"/>
        </w:tabs>
        <w:autoSpaceDE w:val="0"/>
        <w:autoSpaceDN w:val="0"/>
        <w:adjustRightInd w:val="0"/>
        <w:ind w:firstLine="283"/>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5.5.</w:t>
      </w:r>
      <w:r w:rsidRPr="006A07B2">
        <w:rPr>
          <w:rFonts w:ascii="Liberation Serif" w:hAnsi="Liberation Serif" w:cs="Liberation Serif"/>
          <w:color w:val="080000"/>
          <w:sz w:val="16"/>
          <w:szCs w:val="16"/>
          <w:lang w:val="ru-RU"/>
        </w:rPr>
        <w:tab/>
        <w:t>В случае расхождения показаний приборов учета в отчете Абонента по электропотреблению, не согласованному с Сетевой организацией (Иным владельцем сетей) в установленном данным Договором порядке, и показаний приборов учета, зафиксированных Сетевой организацией (Иным владельцем сетей) в результате контрольной проверки и предоставленных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акта Сетевой организации (Иного владельца сетей).</w:t>
      </w:r>
    </w:p>
    <w:p w14:paraId="17554A33" w14:textId="77777777" w:rsidR="00AC6BDD" w:rsidRPr="006A07B2" w:rsidRDefault="00AC6BDD" w:rsidP="00AC6BDD">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расхождения показаний приборов учета на конец расчетного периода в отчете Абонента по электропотреблению, согласованному с Сетевой организацией (Иным владельцем сетей) в установленном данным Договором порядке, и в отчете Сетевой организации (Иного владельца сетей), представленных Гарантирующему поставщику, объем потребления электрической энергии (мощности) в данный расчетный период определяется на основании показаний приборов учета из отчета Абонента.</w:t>
      </w:r>
    </w:p>
    <w:p w14:paraId="17554A34" w14:textId="77777777" w:rsidR="00AC6BDD" w:rsidRPr="006A07B2" w:rsidRDefault="00AC6BDD" w:rsidP="00AC6BDD">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непредставления Абонентом показаний расчетного прибора учета в сроки, установленные в п. 3.2.18 настоящего Договора, Гарантирующий поставщик вправе определить объем потребления электрической энергии (мощности) по показаниям приборов учета, зафиксированным Сетевой организацией (Иным владельцем сетей) или Гарантирующим поставщиком в результате контрольного снятия показаний.</w:t>
      </w:r>
    </w:p>
    <w:p w14:paraId="17554A35" w14:textId="77777777" w:rsidR="00AC6BDD" w:rsidRPr="006A07B2" w:rsidRDefault="00AC6BDD" w:rsidP="00AC6BDD">
      <w:pPr>
        <w:tabs>
          <w:tab w:val="left" w:pos="851"/>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расхождения объема электропотребления, рассчитанного по показаниям приборов учета из отчета, предоставленного Абонентом, на конец расчетного периода, и объема электропотребления, рассчитанного как сумма почасовых объемов электропотребления за период с 00-00 часов первого числа по 24-00 часа последнего числа расчетного периода по данным приборам учета, полученного Гарантирующим поставщиком из отчетов Сетевой организации (Иных владельцев сетей) или иных потребителей, указанных в Приложении № 2 с признаком «Транзит» (далее - «транзитные потребители»), имеющих договорные отношения с Гарантирующим поставщиком и рассчитывающихся по 3-6 ценовым категориям, для использования в расчетах принимаются данные, предоставленные Сетевой организацией (Иным владельцем сетей) или «транзитными потребителями».</w:t>
      </w:r>
    </w:p>
    <w:p w14:paraId="17554A3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5.6. К объему электрической энергии, определенному </w:t>
      </w:r>
      <w:proofErr w:type="gramStart"/>
      <w:r w:rsidRPr="006A07B2">
        <w:rPr>
          <w:rFonts w:ascii="Liberation Serif" w:hAnsi="Liberation Serif" w:cs="Liberation Serif"/>
          <w:color w:val="080000"/>
          <w:sz w:val="16"/>
          <w:szCs w:val="16"/>
          <w:lang w:val="ru-RU"/>
        </w:rPr>
        <w:t>за расчетный период</w:t>
      </w:r>
      <w:proofErr w:type="gramEnd"/>
      <w:r w:rsidRPr="006A07B2">
        <w:rPr>
          <w:rFonts w:ascii="Liberation Serif" w:hAnsi="Liberation Serif" w:cs="Liberation Serif"/>
          <w:color w:val="080000"/>
          <w:sz w:val="16"/>
          <w:szCs w:val="16"/>
          <w:lang w:val="ru-RU"/>
        </w:rPr>
        <w:t xml:space="preserve"> добавляется объем, рассчитанный в результате выявленных в расчетный период фактов </w:t>
      </w:r>
      <w:proofErr w:type="spellStart"/>
      <w:r w:rsidRPr="006A07B2">
        <w:rPr>
          <w:rFonts w:ascii="Liberation Serif" w:hAnsi="Liberation Serif" w:cs="Liberation Serif"/>
          <w:color w:val="080000"/>
          <w:sz w:val="16"/>
          <w:szCs w:val="16"/>
          <w:lang w:val="ru-RU"/>
        </w:rPr>
        <w:t>безучетного</w:t>
      </w:r>
      <w:proofErr w:type="spellEnd"/>
      <w:r w:rsidRPr="006A07B2">
        <w:rPr>
          <w:rFonts w:ascii="Liberation Serif" w:hAnsi="Liberation Serif" w:cs="Liberation Serif"/>
          <w:color w:val="080000"/>
          <w:sz w:val="16"/>
          <w:szCs w:val="16"/>
          <w:lang w:val="ru-RU"/>
        </w:rPr>
        <w:t xml:space="preserve"> потребления электрической энергии.</w:t>
      </w:r>
    </w:p>
    <w:p w14:paraId="17554A3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5.7. Величина фактического почасового объема потребителя, определяется как разность фактических почасовых объемов, зарегистрированных измерительными комплексами общего учета, и почасовых объемов, других вычитаемых потребителей (потребителей, относящихся к категории населения и «транзитных потребителей»), присоединенных к сетям потребителя Абонента, определенных зарегистрированными измерительными комплексами или в соответствии с Основными положениями.</w:t>
      </w:r>
    </w:p>
    <w:p w14:paraId="17554A3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отсутствия и(или) не предоставления почасовых объемов потребления электрической энергии, зарегистрированных измерительными комплексами общего учета и(или) измерительными комплексами других вычитаемых потребителей (потребителей, относящихся к категории населения и «транзитных потребителей»), величина фактического почасового объема потребителя определяется в соответствии с действующим законодательством.</w:t>
      </w:r>
    </w:p>
    <w:p w14:paraId="17554A3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5.8. Величина мощности, оплачиваемой на розничном рынке Абонентом по потребителям, расчеты по которым производятся по 3-6 ценовым категориям, определяется как среднее арифметическое значение почасовых объемов потребления электрической энергии потребителем в часы расчетного периода, определенные и опубликованные коммерческим оператором в соответствии с Правилами оптового рынка.</w:t>
      </w:r>
    </w:p>
    <w:p w14:paraId="17554A3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5.9. Величина мощности, оплачиваемой Абонентом по потребителям, расчеты по которым производятся по 4 или 6 ценовым категориям, в части услуг по передаче электрической энергии и мощности, определяется как среднее арифметическое значение из максимальных в каждые рабочие сутки расчетного периода фактических почасовых объемов потребления электрической энергии потребителем в установленные системным оператором плановые часы пиковой нагрузки.</w:t>
      </w:r>
    </w:p>
    <w:p w14:paraId="17554A3B" w14:textId="77777777" w:rsidR="00AC6BDD" w:rsidRPr="006A07B2" w:rsidRDefault="00AC6BDD" w:rsidP="000571E3">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5.10. Объем электрической энергии (мощности), определенный на основании показаний приборов учета, представленных Абонентом, по окончании расчетного периода изменению не подлежит, за исключением случаев, предусмотренн</w:t>
      </w:r>
      <w:r w:rsidR="000571E3" w:rsidRPr="006A07B2">
        <w:rPr>
          <w:rFonts w:ascii="Liberation Serif" w:hAnsi="Liberation Serif" w:cs="Liberation Serif"/>
          <w:color w:val="080000"/>
          <w:sz w:val="16"/>
          <w:szCs w:val="16"/>
          <w:lang w:val="ru-RU"/>
        </w:rPr>
        <w:t>ых п. 5.4.7 настоящего Догов</w:t>
      </w:r>
    </w:p>
    <w:p w14:paraId="17554A3C"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6. Порядок проведения расчетов</w:t>
      </w:r>
    </w:p>
    <w:p w14:paraId="17554A3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6.1. Расчеты за электрическую энергию (мощность) по настоящему Договору осуществляются:</w:t>
      </w:r>
    </w:p>
    <w:p w14:paraId="17554A3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для групп потребителей, относящихся к категории «население», по регулируемым ценам (тарифам), утвержденным Региональной энергетической комиссией Свердловской области;</w:t>
      </w:r>
    </w:p>
    <w:p w14:paraId="17554A3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для прочих групп потребителей, по нерегулируемым ценам, определяемым Гарантирующим поставщиком для каждого расчетного периода в соответствии с действующим законодательством РФ.</w:t>
      </w:r>
    </w:p>
    <w:p w14:paraId="17554A4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14:paraId="17554A4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6.2. Применяемая в расчетах нерегулируемая цена доводится до сведения Абонента путем размещения информации на официальном сайте Гарантирующего поставщика в сети «Интернет» (</w:t>
      </w:r>
      <w:proofErr w:type="spellStart"/>
      <w:r w:rsidRPr="006A07B2">
        <w:rPr>
          <w:rFonts w:ascii="Liberation Serif" w:hAnsi="Liberation Serif" w:cs="Liberation Serif"/>
          <w:color w:val="080000"/>
          <w:sz w:val="16"/>
          <w:szCs w:val="16"/>
          <w:lang w:val="ru-RU"/>
        </w:rPr>
        <w:t>www</w:t>
      </w:r>
      <w:proofErr w:type="spellEnd"/>
      <w:r w:rsidRPr="006A07B2">
        <w:rPr>
          <w:rFonts w:ascii="Liberation Serif" w:hAnsi="Liberation Serif" w:cs="Liberation Serif"/>
          <w:color w:val="080000"/>
          <w:sz w:val="16"/>
          <w:szCs w:val="16"/>
          <w:lang w:val="ru-RU"/>
        </w:rPr>
        <w:t>.</w:t>
      </w:r>
      <w:proofErr w:type="spellStart"/>
      <w:r w:rsidRPr="006A07B2">
        <w:rPr>
          <w:rFonts w:ascii="Liberation Serif" w:hAnsi="Liberation Serif" w:cs="Liberation Serif"/>
          <w:color w:val="080000"/>
          <w:sz w:val="16"/>
          <w:szCs w:val="16"/>
        </w:rPr>
        <w:t>eens</w:t>
      </w:r>
      <w:proofErr w:type="spellEnd"/>
      <w:r w:rsidRPr="006A07B2">
        <w:rPr>
          <w:rFonts w:ascii="Liberation Serif" w:hAnsi="Liberation Serif" w:cs="Liberation Serif"/>
          <w:color w:val="080000"/>
          <w:sz w:val="16"/>
          <w:szCs w:val="16"/>
          <w:lang w:val="ru-RU"/>
        </w:rPr>
        <w:t>.</w:t>
      </w:r>
      <w:proofErr w:type="spellStart"/>
      <w:r w:rsidRPr="006A07B2">
        <w:rPr>
          <w:rFonts w:ascii="Liberation Serif" w:hAnsi="Liberation Serif" w:cs="Liberation Serif"/>
          <w:color w:val="080000"/>
          <w:sz w:val="16"/>
          <w:szCs w:val="16"/>
        </w:rPr>
        <w:t>ru</w:t>
      </w:r>
      <w:proofErr w:type="spellEnd"/>
      <w:r w:rsidRPr="006A07B2">
        <w:rPr>
          <w:rFonts w:ascii="Liberation Serif" w:hAnsi="Liberation Serif" w:cs="Liberation Serif"/>
          <w:color w:val="080000"/>
          <w:sz w:val="16"/>
          <w:szCs w:val="16"/>
          <w:lang w:val="ru-RU"/>
        </w:rPr>
        <w:t>).</w:t>
      </w:r>
    </w:p>
    <w:p w14:paraId="17554A4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6.3. Расчетным периодом является один календарный месяц.</w:t>
      </w:r>
    </w:p>
    <w:p w14:paraId="17554A4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6.4. Абонент оплачивает электрическую энергию (мощность) в следующем порядке:</w:t>
      </w:r>
    </w:p>
    <w:p w14:paraId="17554A4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- 30%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14:paraId="17554A4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- 40%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14:paraId="17554A4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 стоимость объема покупки электрической энергии (мощности) в месяце, за который осуществляется оплата, за вычетом средств, внесенных Абонентом в качестве </w:t>
      </w:r>
      <w:r w:rsidRPr="006A07B2">
        <w:rPr>
          <w:rFonts w:ascii="Liberation Serif" w:hAnsi="Liberation Serif" w:cs="Liberation Serif"/>
          <w:sz w:val="16"/>
          <w:szCs w:val="16"/>
          <w:lang w:val="ru-RU"/>
        </w:rPr>
        <w:t>оплаты электрической энергии (</w:t>
      </w:r>
      <w:proofErr w:type="gramStart"/>
      <w:r w:rsidRPr="006A07B2">
        <w:rPr>
          <w:rFonts w:ascii="Liberation Serif" w:hAnsi="Liberation Serif" w:cs="Liberation Serif"/>
          <w:sz w:val="16"/>
          <w:szCs w:val="16"/>
          <w:lang w:val="ru-RU"/>
        </w:rPr>
        <w:t>мощности)  за</w:t>
      </w:r>
      <w:proofErr w:type="gramEnd"/>
      <w:r w:rsidRPr="006A07B2">
        <w:rPr>
          <w:rFonts w:ascii="Liberation Serif" w:hAnsi="Liberation Serif" w:cs="Liberation Serif"/>
          <w:sz w:val="16"/>
          <w:szCs w:val="16"/>
          <w:lang w:val="ru-RU"/>
        </w:rPr>
        <w:t xml:space="preserve"> данный расчетный месяц</w:t>
      </w:r>
      <w:r w:rsidRPr="006A07B2">
        <w:rPr>
          <w:rFonts w:ascii="Liberation Serif" w:hAnsi="Liberation Serif" w:cs="Liberation Serif"/>
          <w:color w:val="080000"/>
          <w:sz w:val="16"/>
          <w:szCs w:val="16"/>
          <w:lang w:val="ru-RU"/>
        </w:rPr>
        <w:t>, оплачивается до 18-го числа месяца, следующего за месяцем, за который осуществляется оплата.</w:t>
      </w:r>
    </w:p>
    <w:p w14:paraId="17554A4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Стоимость электрической энергии (мощности) в подлежащем оплате объеме покупки определяется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(мощности) принимается равным объему потребления электрической энергии (мощности) за предшествующий расчетный период, определенному в соответствии с условиями настоящего Договора.</w:t>
      </w:r>
    </w:p>
    <w:p w14:paraId="17554A4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17554A4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6.5. В случае формирования счета для оплаты фактически потребленной электрической энергии (мощности) до определения цены на электрическую энергию (мощность) за расчетный период для определения размера платежей используется нерегулируемая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с учетом дифференциации нерегулируемых цен, при условии последующего перерасчета.</w:t>
      </w:r>
    </w:p>
    <w:p w14:paraId="17554A4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6.6. Гарантирующий поставщик формирует счета, универсальные передаточные документы за фактически потребленную электрическую энергию (мощность). В платежные документы включаются суммы налогов, установленных действующим законодательством РФ.</w:t>
      </w:r>
    </w:p>
    <w:p w14:paraId="17554A4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Абонент обязан ежемесячно не позднее 18 числа получать у Гарантирующего поставщика под роспись счета, универсальные передаточные документы. Неисполнение Абонентом обязанности по получению указанных документов не освобождает его от обязанности произвести оплату электрической энергии (мощности) в сроки, предусмотренные п.6.4. Договора.</w:t>
      </w:r>
    </w:p>
    <w:p w14:paraId="17554A4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Универсальный передаточный документ должен быть рассмотрен, подписан и передан Абонентом Гарантирующему поставщику в течение семи дней с момента его получения.</w:t>
      </w:r>
    </w:p>
    <w:p w14:paraId="17554A4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невозврата в установленный срок универсального передаточного документа либо отсутствия мотивированных возражений по нему, универсальный передаточный документ, включающий в себя объем приема-передачи электрической энергии (мощности), считается принятым без разногласий.</w:t>
      </w:r>
    </w:p>
    <w:p w14:paraId="17554A4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6.7. Гарантирующий поставщик вправе направлять Абоненту счета, универсальные передаточные документы за фактически потребленную электрическую энергию (мощность) посредством системы электронного документооборота при условии, что Гарантирующий поставщик и Абонент являются пользователями системы электронного документооборота (в том числе при исполнении других договоров), о чем стороны подписали соответствующее соглашение к настоящему Договору.</w:t>
      </w:r>
    </w:p>
    <w:p w14:paraId="17554A4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Если Гарантирующий поставщик и Абонент не являются пользователями системы электронного документооборота (в том числе при исполнении других договоров), то Абонент самостоятельно получает в офисах Гарантирующего поставщика счета, универсальный передаточный документ за фактически потребленную электрическую энергию (мощность) и несет ответственность за несвоевременное получение указанных документов.</w:t>
      </w:r>
    </w:p>
    <w:p w14:paraId="17554A5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6.8. По требованию Абонента Гарантирующий поставщик выдает под роспись в контрольном листе счет-фактуру на оплаченные Абонентом авансы.</w:t>
      </w:r>
    </w:p>
    <w:p w14:paraId="17554A5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6.9. При осуществлении расчетов по настоящему договору Абонент в платежных документах обязан указывать назначение платежа, номер договора и номер счета, по которому осуществляется платеж или номер договора и номер универсального передаточного документа, по которому осуществляется платеж.</w:t>
      </w:r>
    </w:p>
    <w:p w14:paraId="17554A5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В случае отсутствия или указания назначения платежа, не соответствующего условиям настоящего пункта договора, Гарантирующий поставщик вправе засчитать платеж в погашение обязательств (счетов), срок исполнения по которым наступил ранее.</w:t>
      </w:r>
    </w:p>
    <w:p w14:paraId="17554A5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Абонент в платежных документах обязан указывать назначение платежа: неустойка.</w:t>
      </w:r>
    </w:p>
    <w:p w14:paraId="17554A5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6.10. Обязательства Абонента по оплате считаются выполненными после поступления денежных средств на расчетный счет Гарантирующего поставщика.</w:t>
      </w:r>
    </w:p>
    <w:p w14:paraId="17554A5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Гарантирующий поставщик вправе принимать платежи в погашение обязательств (счетов) Абонента от третьего лица и засчитывать платежи в вышеуказанном порядке.</w:t>
      </w:r>
    </w:p>
    <w:p w14:paraId="17554A5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6.11. Стоимость объема </w:t>
      </w:r>
      <w:proofErr w:type="spellStart"/>
      <w:r w:rsidRPr="006A07B2">
        <w:rPr>
          <w:rFonts w:ascii="Liberation Serif" w:hAnsi="Liberation Serif" w:cs="Liberation Serif"/>
          <w:color w:val="080000"/>
          <w:sz w:val="16"/>
          <w:szCs w:val="16"/>
          <w:lang w:val="ru-RU"/>
        </w:rPr>
        <w:t>безучетного</w:t>
      </w:r>
      <w:proofErr w:type="spellEnd"/>
      <w:r w:rsidRPr="006A07B2">
        <w:rPr>
          <w:rFonts w:ascii="Liberation Serif" w:hAnsi="Liberation Serif" w:cs="Liberation Serif"/>
          <w:color w:val="080000"/>
          <w:sz w:val="16"/>
          <w:szCs w:val="16"/>
          <w:lang w:val="ru-RU"/>
        </w:rPr>
        <w:t xml:space="preserve"> потребления рассчитывается по ценам на электрическую энергию (мощность) за расчетный период, в котором составлен акт о неучтенном потреблении электрической энергии.</w:t>
      </w:r>
    </w:p>
    <w:p w14:paraId="17554A57"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 xml:space="preserve">6.12. Гарантирующий поставщик в отношении потребителя Абонента, максимальная (разрешённая) мощность энергопринимающих устройств которого в границах балансовой принадлежности составляет не менее 670 кВт, рассчитывает и в информационных целях указывает в </w:t>
      </w:r>
      <w:r w:rsidRPr="006A07B2">
        <w:rPr>
          <w:rFonts w:ascii="Liberation Serif" w:hAnsi="Liberation Serif" w:cs="Liberation Serif"/>
          <w:sz w:val="16"/>
          <w:szCs w:val="16"/>
          <w:lang w:val="ru-RU"/>
        </w:rPr>
        <w:lastRenderedPageBreak/>
        <w:t>счетах для оплаты электрической энергии (мощности) отдельной строкой величину резервируемой максимальной мощности, определяемую в соответствии с действующим законодательством РФ.</w:t>
      </w:r>
    </w:p>
    <w:p w14:paraId="17554A5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6.13. В случае </w:t>
      </w:r>
      <w:proofErr w:type="gramStart"/>
      <w:r w:rsidRPr="006A07B2">
        <w:rPr>
          <w:rFonts w:ascii="Liberation Serif" w:hAnsi="Liberation Serif" w:cs="Liberation Serif"/>
          <w:color w:val="080000"/>
          <w:sz w:val="16"/>
          <w:szCs w:val="16"/>
          <w:lang w:val="ru-RU"/>
        </w:rPr>
        <w:t>необходимости  получения</w:t>
      </w:r>
      <w:proofErr w:type="gramEnd"/>
      <w:r w:rsidRPr="006A07B2">
        <w:rPr>
          <w:rFonts w:ascii="Liberation Serif" w:hAnsi="Liberation Serif" w:cs="Liberation Serif"/>
          <w:color w:val="080000"/>
          <w:sz w:val="16"/>
          <w:szCs w:val="16"/>
          <w:lang w:val="ru-RU"/>
        </w:rPr>
        <w:t xml:space="preserve"> первичных документов, которые ранее были направлены или переданы Абоненту в соответствии с условиями договора, Абонент вправе обратиться к Гарантирующему поставщику за получением их копий (дубликатов). Копирование (восстановление) документов осуществляется на платной основе за счет средств Абонента на основании прейскуранта на соответствующие услуги, утвержденного и размещенного на сайте Гарантирующего поставщика.</w:t>
      </w:r>
    </w:p>
    <w:p w14:paraId="17554A59"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p>
    <w:p w14:paraId="17554A5A"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7. Порядок изменения и расторжения Договора</w:t>
      </w:r>
    </w:p>
    <w:p w14:paraId="17554A5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7.1. Договор может быть расторгнут:</w:t>
      </w:r>
    </w:p>
    <w:p w14:paraId="17554A5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7.1.1. По соглашению Сторон;</w:t>
      </w:r>
    </w:p>
    <w:p w14:paraId="17554A5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7.1.2. По инициативе Абонента, при условии:</w:t>
      </w:r>
    </w:p>
    <w:p w14:paraId="17554A5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уведомления Гарантирующего поставщика о расторжении Договора не менее чем за 20 рабочих дней до даты расторжения;</w:t>
      </w:r>
    </w:p>
    <w:p w14:paraId="17554A5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расторжения;</w:t>
      </w:r>
    </w:p>
    <w:p w14:paraId="17554A6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17554A6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 нарушении Абонентом требования об уведомлении Гарантирующего поставщика о расторжении Договора в установленные настоящим пунктом сроки и (или) при нарушении Абонентом требований по оплатам,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17554A6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7.2. Гарантирующий поставщик вправе в одностороннем порядке отказаться от исполнения Договора полностью, уведомив Абонента об этом за 10 рабочих дней до заявляемой даты отказа от исполнения Договора в случае, если Абонентом не исполняются или ненадлежащим образом исполняются обязательства по оплате.</w:t>
      </w:r>
    </w:p>
    <w:p w14:paraId="17554A6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7.3. Расторжение настоящего Договора не освобождает Стороны от возникших по нему обязательств в части расчетов.</w:t>
      </w:r>
    </w:p>
    <w:p w14:paraId="17554A6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7.4. Для осуществления окончательных расчетов за электрическую энергию (мощность) Абонент обязан обеспечить предоставление Гарантирующему поставщику показаний приборов учета, используемых для расчетов по Договору, на дату расторжения или изменения Договора.</w:t>
      </w:r>
    </w:p>
    <w:p w14:paraId="17554A6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Абонента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17554A6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7.6.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17554A6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7.7. По инициативе Абонента могут быть уменьшены объемы потребления электрической энергии (мощности)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при условии:</w:t>
      </w:r>
    </w:p>
    <w:p w14:paraId="17554A6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уведомления Гарантирующего поставщика об изменении Договора не менее чем за 20 рабочих дней до даты изменения;</w:t>
      </w:r>
    </w:p>
    <w:p w14:paraId="17554A6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оплаты задолженности Абонента по Договору на дату получения Гарантирующим поставщиком уведомления не менее чем за 10 рабочих дней до заявленной даты изменения;</w:t>
      </w:r>
    </w:p>
    <w:p w14:paraId="17554A6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оплаты стоимости электрической энергии (мощности), рассчитанной исходя из объема, прогнозируемого к потреблению по Договору до заявляемой даты изменения Договора и нерегулируемой цены за электрическую энергию (мощность) за предшествующий расчетный период, не менее чем за 10 рабочих дней до даты изменения на основании выставленного Гарантирующим поставщиком счета;</w:t>
      </w:r>
    </w:p>
    <w:p w14:paraId="17554A6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предоставления Гарантирующему поставщику выписки из договора, обеспечивающего продажу электрической энергии (мощности), с производителем электрической энергии (мощности) на розничном рынке, содержащей сведения о продавце, а также согласованные сторонами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w:t>
      </w:r>
    </w:p>
    <w:p w14:paraId="17554A6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 нарушении Абонентом требования об уведомлении Гарантирующего поставщика об изменении Договора в установленные настоящим пунктом сроки и (или) при нарушении Абонентом требования о выполнении условий, предусмотренных настоящим пунктом, обязательства Абонента и Гарантирующего поставщика по настоящему Договору сохраняются в неизменном виде вплоть до момента надлежащего выполнения указанных требований.</w:t>
      </w:r>
    </w:p>
    <w:p w14:paraId="17554A6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7.8. Все изменения и дополнения к настоящему договору считаются принятыми, если Сторона, получившая их, в тридцатидневный срок с момента получения не ответит отказом.</w:t>
      </w:r>
    </w:p>
    <w:p w14:paraId="17554A6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6F"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8. Ответственность Сторон</w:t>
      </w:r>
    </w:p>
    <w:p w14:paraId="17554A70"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color w:val="080000"/>
          <w:sz w:val="16"/>
          <w:szCs w:val="16"/>
          <w:lang w:val="ru-RU"/>
        </w:rPr>
        <w:t>8.1. Стороны несут ответственность за неисполнение или ненадлежащее исполнение обязательств по Договору.</w:t>
      </w:r>
    </w:p>
    <w:p w14:paraId="17554A7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8.2. 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Pr="006A07B2">
        <w:rPr>
          <w:rFonts w:ascii="Liberation Serif" w:hAnsi="Liberation Serif" w:cs="Liberation Serif"/>
          <w:sz w:val="16"/>
          <w:szCs w:val="16"/>
          <w:lang w:val="ru-RU"/>
        </w:rPr>
        <w:t xml:space="preserve"> </w:t>
      </w:r>
      <w:r w:rsidRPr="006A07B2">
        <w:rPr>
          <w:rFonts w:ascii="Liberation Serif" w:hAnsi="Liberation Serif" w:cs="Liberation Serif"/>
          <w:color w:val="080000"/>
          <w:sz w:val="16"/>
          <w:szCs w:val="16"/>
          <w:lang w:val="ru-RU"/>
        </w:rPr>
        <w:t>Убытки могут быть взысканы в полной сумме сверх неустойки.</w:t>
      </w:r>
    </w:p>
    <w:p w14:paraId="17554A7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8.3. Абонент несет ответственность:</w:t>
      </w:r>
    </w:p>
    <w:p w14:paraId="17554A7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8.3.1. За последствия, вызванные применением ограничения режима энергопотребления электроустановок, ограничение режима энергопотребления которых может привести к возникновению угрозы жизни и здоровью людей, экологической и социальной безопасности либо безопасности государства, в связи с отсутствием у Абонента (непредставлением Гарантирующему поставщику) Акта согласования аварийной и технологической брони, в том числе перед третьими лицами.</w:t>
      </w:r>
    </w:p>
    <w:p w14:paraId="17554A7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8.3.2. За нарушение любого из сроков оплаты электрической энергии (мощности), указанных в п. 6.4. настоящего Договора. В этом случае Гарантирующий поставщик имеет право начислить Абоненту, а Абонент обязан оплатить неустойку (пени) в размере одной </w:t>
      </w:r>
      <w:proofErr w:type="spellStart"/>
      <w:r w:rsidRPr="006A07B2">
        <w:rPr>
          <w:rFonts w:ascii="Liberation Serif" w:hAnsi="Liberation Serif" w:cs="Liberation Serif"/>
          <w:color w:val="080000"/>
          <w:sz w:val="16"/>
          <w:szCs w:val="16"/>
          <w:lang w:val="ru-RU"/>
        </w:rPr>
        <w:t>стотридцатой</w:t>
      </w:r>
      <w:proofErr w:type="spellEnd"/>
      <w:r w:rsidRPr="006A07B2">
        <w:rPr>
          <w:rFonts w:ascii="Liberation Serif" w:hAnsi="Liberation Serif" w:cs="Liberation Serif"/>
          <w:color w:val="080000"/>
          <w:sz w:val="16"/>
          <w:szCs w:val="16"/>
          <w:lang w:val="ru-RU"/>
        </w:rP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17554A7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Сверх неустойки (пени), предусмотренной настоящим договором за нарушение сроков оплаты электрической энергии (мощности), указанных в п. 6.4. настоящего Договора, Гарантирующий поставщик вправе начислить Абоненту, а Абонент обязан оплатить проценты за пользование чужими денежными средствами.</w:t>
      </w:r>
    </w:p>
    <w:p w14:paraId="17554A7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lastRenderedPageBreak/>
        <w:t>8.3.3. За убытки третьих лиц, подключенных от сетей Абонента, надлежащим образом исполняющих свои обязательства по оплате электрической энергии, возникшие в связи с введением ограничения режима потребления электрической энергии в отношении Абонента, после не обеспечения доступа или отказа в доступе исполнителю (</w:t>
      </w:r>
      <w:proofErr w:type="spellStart"/>
      <w:r w:rsidRPr="006A07B2">
        <w:rPr>
          <w:rFonts w:ascii="Liberation Serif" w:hAnsi="Liberation Serif" w:cs="Liberation Serif"/>
          <w:color w:val="080000"/>
          <w:sz w:val="16"/>
          <w:szCs w:val="16"/>
          <w:lang w:val="ru-RU"/>
        </w:rPr>
        <w:t>субисполнителю</w:t>
      </w:r>
      <w:proofErr w:type="spellEnd"/>
      <w:r w:rsidRPr="006A07B2">
        <w:rPr>
          <w:rFonts w:ascii="Liberation Serif" w:hAnsi="Liberation Serif" w:cs="Liberation Serif"/>
          <w:color w:val="080000"/>
          <w:sz w:val="16"/>
          <w:szCs w:val="16"/>
          <w:lang w:val="ru-RU"/>
        </w:rPr>
        <w:t>) или инициатору введения ограничений.</w:t>
      </w:r>
    </w:p>
    <w:p w14:paraId="17554A7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8.4. Гарантирующий поставщик не несет ответственность:</w:t>
      </w:r>
    </w:p>
    <w:p w14:paraId="17554A7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8.4.1. За правильность расчета нерегулируемых цен в случае, когда неверный расчет цены произошел вследствие предоставления неверных данных коммерческим оператором Оптового рынка электрической энергии (АО «АТС»).</w:t>
      </w:r>
    </w:p>
    <w:p w14:paraId="17554A7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8.4.2. За несвоевременное уведомление Сетевой организации об устранении оснований для введения ограничения режима потребления Абонента в случае невыполнения Абонентом обязанности в части назначения платежа, установленной п. 6.9 настоящего Договора.</w:t>
      </w:r>
    </w:p>
    <w:p w14:paraId="17554A7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7B" w14:textId="77777777" w:rsidR="003B40A4" w:rsidRPr="006A07B2" w:rsidRDefault="003B40A4" w:rsidP="003B40A4">
      <w:pPr>
        <w:tabs>
          <w:tab w:val="left" w:pos="851"/>
        </w:tabs>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9.</w:t>
      </w:r>
      <w:r w:rsidRPr="006A07B2">
        <w:rPr>
          <w:rFonts w:ascii="Liberation Serif" w:hAnsi="Liberation Serif" w:cs="Liberation Serif"/>
          <w:b/>
          <w:bCs/>
          <w:color w:val="080000"/>
          <w:sz w:val="16"/>
          <w:szCs w:val="16"/>
          <w:lang w:val="ru-RU"/>
        </w:rPr>
        <w:tab/>
        <w:t>Заключительные положения</w:t>
      </w:r>
    </w:p>
    <w:p w14:paraId="17554A7C" w14:textId="2F3548F4" w:rsidR="00C77E75" w:rsidRPr="006A07B2" w:rsidRDefault="003B40A4" w:rsidP="00C77E75">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9.1. </w:t>
      </w:r>
      <w:r w:rsidR="00C77E75" w:rsidRPr="006A07B2">
        <w:rPr>
          <w:rFonts w:ascii="Liberation Serif" w:hAnsi="Liberation Serif" w:cs="Liberation Serif"/>
          <w:color w:val="080000"/>
          <w:sz w:val="16"/>
          <w:szCs w:val="16"/>
          <w:lang w:val="ru-RU"/>
        </w:rPr>
        <w:t xml:space="preserve">Настоящий Договор вступает в силу с момента его подписания и распространяет свое действие на отношения, фактически сложившиеся между Сторонами с </w:t>
      </w:r>
      <w:r w:rsidR="00D95170">
        <w:rPr>
          <w:rFonts w:ascii="Liberation Serif" w:hAnsi="Liberation Serif" w:cs="Liberation Serif"/>
          <w:color w:val="080000"/>
          <w:sz w:val="16"/>
          <w:szCs w:val="16"/>
          <w:lang w:val="ru-RU"/>
        </w:rPr>
        <w:t xml:space="preserve">00 часов </w:t>
      </w:r>
      <w:r w:rsidR="00C77E75" w:rsidRPr="006A07B2">
        <w:rPr>
          <w:rFonts w:ascii="Liberation Serif" w:hAnsi="Liberation Serif" w:cs="Liberation Serif"/>
          <w:b/>
          <w:color w:val="080000"/>
          <w:sz w:val="16"/>
          <w:szCs w:val="16"/>
          <w:lang w:val="ru-RU"/>
        </w:rPr>
        <w:t>"______" _________ года</w:t>
      </w:r>
      <w:r w:rsidR="00C77E75" w:rsidRPr="006A07B2">
        <w:rPr>
          <w:rFonts w:ascii="Liberation Serif" w:hAnsi="Liberation Serif" w:cs="Liberation Serif"/>
          <w:color w:val="080000"/>
          <w:sz w:val="16"/>
          <w:szCs w:val="16"/>
          <w:lang w:val="ru-RU"/>
        </w:rPr>
        <w:t>, но не ранее даты и времени начала оказания услуг по передаче электрической энергии.</w:t>
      </w:r>
    </w:p>
    <w:p w14:paraId="17554A7D" w14:textId="77777777" w:rsidR="003B40A4" w:rsidRPr="006A07B2" w:rsidRDefault="00C77E75" w:rsidP="00C77E75">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Настоящий Договор действует до 24 часов </w:t>
      </w:r>
      <w:r w:rsidRPr="006A07B2">
        <w:rPr>
          <w:rFonts w:ascii="Liberation Serif" w:hAnsi="Liberation Serif" w:cs="Liberation Serif"/>
          <w:b/>
          <w:color w:val="080000"/>
          <w:sz w:val="16"/>
          <w:szCs w:val="16"/>
          <w:lang w:val="ru-RU"/>
        </w:rPr>
        <w:t xml:space="preserve">31 декабря </w:t>
      </w:r>
      <w:r w:rsidRPr="006A07B2">
        <w:rPr>
          <w:rFonts w:ascii="Liberation Serif" w:hAnsi="Liberation Serif" w:cs="Liberation Serif"/>
          <w:b/>
          <w:sz w:val="16"/>
          <w:szCs w:val="16"/>
          <w:lang w:val="ru-RU"/>
        </w:rPr>
        <w:t>_______ года</w:t>
      </w:r>
      <w:r w:rsidRPr="006A07B2">
        <w:rPr>
          <w:rFonts w:ascii="Liberation Serif" w:hAnsi="Liberation Serif" w:cs="Liberation Serif"/>
          <w:color w:val="080000"/>
          <w:sz w:val="16"/>
          <w:szCs w:val="16"/>
          <w:lang w:val="ru-RU"/>
        </w:rPr>
        <w:t xml:space="preserve"> и считается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r w:rsidR="003B40A4" w:rsidRPr="006A07B2">
        <w:rPr>
          <w:rFonts w:ascii="Liberation Serif" w:hAnsi="Liberation Serif" w:cs="Liberation Serif"/>
          <w:color w:val="080000"/>
          <w:sz w:val="16"/>
          <w:szCs w:val="16"/>
          <w:lang w:val="ru-RU"/>
        </w:rPr>
        <w:t>.</w:t>
      </w:r>
    </w:p>
    <w:p w14:paraId="17554A7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9.1.1. При заключении Договора в отношении энергопринимающих устройств до завершения процедуры их технологического присоединения настоящий Договор считается заключенным с момента его подписания и вступает в силу:</w:t>
      </w:r>
    </w:p>
    <w:p w14:paraId="17554A7F"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в отношении энергопринимающих устройств с максимальной мощностью до 150 кВт включительно, технологическое присоединение которых осуществляется по второй или третьей категории надежности</w:t>
      </w:r>
      <w:r w:rsidRPr="006A07B2">
        <w:rPr>
          <w:rFonts w:ascii="Liberation Serif" w:hAnsi="Liberation Serif" w:cs="Liberation Serif"/>
          <w:sz w:val="16"/>
          <w:szCs w:val="16"/>
          <w:lang w:val="ru-RU"/>
        </w:rPr>
        <w:t>:</w:t>
      </w:r>
    </w:p>
    <w:p w14:paraId="17554A80"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а)</w:t>
      </w:r>
      <w:r w:rsidRPr="006A07B2">
        <w:rPr>
          <w:rFonts w:ascii="Liberation Serif" w:hAnsi="Liberation Serif" w:cs="Liberation Serif"/>
          <w:sz w:val="16"/>
          <w:szCs w:val="16"/>
          <w:lang w:val="ru-RU"/>
        </w:rPr>
        <w:t xml:space="preserve"> со дня составления и размещения в личном кабинете Абонента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Абонента;</w:t>
      </w:r>
    </w:p>
    <w:p w14:paraId="17554A81"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17554A8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 отношении прочих энергопринимающих устройств:</w:t>
      </w:r>
    </w:p>
    <w:p w14:paraId="17554A8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а) с даты фактического присоединения энергопринимающих устройств Абонента к электрическим сетям и фактического приема (подачи) напряжения и мощности, указанной в акте об осуществлении технологического присоединения, при условии получения Гарантирующим поставщиком копии указанного документа от Сетевой организации или Абонента в течение 2 рабочих дней с даты его подписания;</w:t>
      </w:r>
    </w:p>
    <w:p w14:paraId="17554A8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ab/>
        <w:t>б) 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Абонента по истечении 2 рабочих дней с даты его подписания.</w:t>
      </w:r>
    </w:p>
    <w:p w14:paraId="17554A85"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 этом Приложение № 2 оформляется Гарантирующим поставщиком и подписывается Сторонами в течение 30 дней после вступления настоящего Договора в силу.</w:t>
      </w:r>
    </w:p>
    <w:p w14:paraId="17554A86" w14:textId="77777777" w:rsidR="00AC6BDD" w:rsidRPr="006A07B2" w:rsidRDefault="00AC6BDD" w:rsidP="00AC6BDD">
      <w:pPr>
        <w:tabs>
          <w:tab w:val="left" w:pos="1134"/>
        </w:tabs>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9.1.2. Договор, заключаемый в отношении энергопринимающих устройств Абонента до завершения процедуры их технологического присоединения, считается отозванным, если Абонент не возвратил подписанный экземпляр настоящего Договора и (или) Приложения № 2а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17554A8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9.2. Все документы, в том числе соглашения, письма, сообщения, претензии, по настоящему Договору, направляются другой Стороне одним из следующих способов:</w:t>
      </w:r>
    </w:p>
    <w:p w14:paraId="17554A8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заказным письмом;</w:t>
      </w:r>
    </w:p>
    <w:p w14:paraId="17554A8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телефонограммой;</w:t>
      </w:r>
    </w:p>
    <w:p w14:paraId="17554A8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телеграммой;</w:t>
      </w:r>
    </w:p>
    <w:p w14:paraId="17554A8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факсимильной связи;</w:t>
      </w:r>
    </w:p>
    <w:p w14:paraId="17554A8C"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 адресу электронной почты;</w:t>
      </w:r>
    </w:p>
    <w:p w14:paraId="17554A8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посредством системы электронного документооборота при условии, если Гарантирующий поставщик и Абонент являются пользователями системы электронного документооборота (в том числе при исполнении других договоров) и Стороны подписали соответствующее соглашение к настоящему Договору;</w:t>
      </w:r>
    </w:p>
    <w:p w14:paraId="17554A8E"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вручаются представителю Стороны;</w:t>
      </w:r>
    </w:p>
    <w:p w14:paraId="17554A8F"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иным способом, позволяющим подтвердить факт направления документа Стороной.</w:t>
      </w:r>
    </w:p>
    <w:p w14:paraId="17554A90"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17554A91" w14:textId="77777777" w:rsidR="00AC6BDD" w:rsidRPr="006A07B2" w:rsidRDefault="00AC6BDD" w:rsidP="000571E3">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 xml:space="preserve">9.3. </w:t>
      </w:r>
      <w:r w:rsidR="000571E3" w:rsidRPr="006A07B2">
        <w:rPr>
          <w:rFonts w:ascii="Liberation Serif" w:hAnsi="Liberation Serif" w:cs="Liberation Serif"/>
          <w:sz w:val="16"/>
          <w:szCs w:val="16"/>
          <w:shd w:val="clear" w:color="auto" w:fill="FFFFFF"/>
          <w:lang w:val="ru-RU"/>
        </w:rPr>
        <w:t>Претензионный порядок считается соблюденным по истечении семи дней со дня направления претензии (требования) потребителю любым из способов, указанных в п.9.2.</w:t>
      </w:r>
    </w:p>
    <w:p w14:paraId="17554A92"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9.4. Любая из Сторон вправе передать разногласия, возникшие при заключении настоящего Договора, на рассмотрение суда.</w:t>
      </w:r>
    </w:p>
    <w:p w14:paraId="17554A93"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9.5. Настоящий Договор составлен в 2-х экземплярах, по одному экземпляру для каждой Стороны.</w:t>
      </w:r>
    </w:p>
    <w:p w14:paraId="17554A94"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95" w14:textId="77777777" w:rsidR="00AC6BDD" w:rsidRPr="006A07B2" w:rsidRDefault="00AC6BDD" w:rsidP="00AC6BDD">
      <w:pPr>
        <w:autoSpaceDE w:val="0"/>
        <w:autoSpaceDN w:val="0"/>
        <w:adjustRightInd w:val="0"/>
        <w:ind w:firstLine="567"/>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10. Дополнительные условия</w:t>
      </w:r>
    </w:p>
    <w:p w14:paraId="17554A96"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Не оговариваются.</w:t>
      </w:r>
    </w:p>
    <w:p w14:paraId="17554A97"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98"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b/>
          <w:bCs/>
          <w:color w:val="080000"/>
          <w:sz w:val="16"/>
          <w:szCs w:val="16"/>
          <w:lang w:val="ru-RU"/>
        </w:rPr>
        <w:t>11. Перечень Приложений к Договору:</w:t>
      </w:r>
    </w:p>
    <w:p w14:paraId="17554A99"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Приложение 1.1 - 1.3 - Формы отчетов за потребляемую электрическую энергию (мощность).</w:t>
      </w:r>
    </w:p>
    <w:p w14:paraId="17554A9A"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Приложение № 2 - Характеристики потребителя (Объекта энергоснабжения) электрической энергии (мощности).</w:t>
      </w:r>
    </w:p>
    <w:p w14:paraId="17554A9B"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r w:rsidRPr="006A07B2">
        <w:rPr>
          <w:rFonts w:ascii="Liberation Serif" w:hAnsi="Liberation Serif" w:cs="Liberation Serif"/>
          <w:color w:val="080000"/>
          <w:sz w:val="16"/>
          <w:szCs w:val="16"/>
          <w:lang w:val="ru-RU"/>
        </w:rPr>
        <w:t>Приложение № 2а - Характеристики потребителя (Объекта энергоснабжения) электрической энергии (мощности), при заключении Договора до завершения процедуры технологического присоединения энергопринимающих устройств Абонента к объектам электросетевого хозяйства.</w:t>
      </w:r>
    </w:p>
    <w:p w14:paraId="17554A9C" w14:textId="77777777" w:rsidR="00AC6BDD" w:rsidRPr="006A07B2" w:rsidRDefault="00AC6BDD" w:rsidP="00AC6BDD">
      <w:pPr>
        <w:autoSpaceDE w:val="0"/>
        <w:autoSpaceDN w:val="0"/>
        <w:adjustRightInd w:val="0"/>
        <w:ind w:firstLine="567"/>
        <w:jc w:val="both"/>
        <w:rPr>
          <w:rFonts w:ascii="Liberation Serif" w:hAnsi="Liberation Serif" w:cs="Liberation Serif"/>
          <w:sz w:val="16"/>
          <w:szCs w:val="16"/>
          <w:lang w:val="ru-RU"/>
        </w:rPr>
      </w:pPr>
      <w:r w:rsidRPr="006A07B2">
        <w:rPr>
          <w:rFonts w:ascii="Liberation Serif" w:hAnsi="Liberation Serif" w:cs="Liberation Serif"/>
          <w:color w:val="080000"/>
          <w:sz w:val="16"/>
          <w:szCs w:val="16"/>
          <w:lang w:val="ru-RU"/>
        </w:rPr>
        <w:t xml:space="preserve">Приложение № 3 - </w:t>
      </w:r>
      <w:r w:rsidRPr="006A07B2">
        <w:rPr>
          <w:rFonts w:ascii="Liberation Serif" w:hAnsi="Liberation Serif" w:cs="Liberation Serif"/>
          <w:sz w:val="16"/>
          <w:szCs w:val="16"/>
          <w:lang w:val="ru-RU"/>
        </w:rPr>
        <w:t>Порядок обеспечения, допуска установленного коммерческого прибора учета в эксплуатацию, порядок проверки измерительного комплекса перед его демонтажем.</w:t>
      </w:r>
    </w:p>
    <w:p w14:paraId="17554A9D" w14:textId="77777777" w:rsidR="00AC6BDD" w:rsidRPr="006A07B2" w:rsidRDefault="00AC6BDD" w:rsidP="00AC6BDD">
      <w:pPr>
        <w:autoSpaceDE w:val="0"/>
        <w:autoSpaceDN w:val="0"/>
        <w:adjustRightInd w:val="0"/>
        <w:ind w:firstLine="567"/>
        <w:jc w:val="both"/>
        <w:rPr>
          <w:rFonts w:ascii="Liberation Serif" w:hAnsi="Liberation Serif" w:cs="Liberation Serif"/>
          <w:color w:val="080000"/>
          <w:sz w:val="16"/>
          <w:szCs w:val="16"/>
          <w:lang w:val="ru-RU"/>
        </w:rPr>
      </w:pPr>
    </w:p>
    <w:p w14:paraId="17554A9E" w14:textId="77777777" w:rsidR="00C93B4E" w:rsidRPr="006A07B2" w:rsidRDefault="00C93B4E" w:rsidP="00C93B4E">
      <w:pPr>
        <w:autoSpaceDE w:val="0"/>
        <w:autoSpaceDN w:val="0"/>
        <w:adjustRightInd w:val="0"/>
        <w:ind w:firstLine="567"/>
        <w:jc w:val="both"/>
        <w:rPr>
          <w:rFonts w:ascii="Liberation Serif" w:hAnsi="Liberation Serif" w:cs="Liberation Serif"/>
          <w:b/>
          <w:bCs/>
          <w:sz w:val="16"/>
          <w:szCs w:val="16"/>
          <w:lang w:val="ru-RU"/>
        </w:rPr>
      </w:pPr>
      <w:r w:rsidRPr="006A07B2">
        <w:rPr>
          <w:rFonts w:ascii="Liberation Serif" w:hAnsi="Liberation Serif" w:cs="Liberation Serif"/>
          <w:b/>
          <w:bCs/>
          <w:sz w:val="16"/>
          <w:szCs w:val="16"/>
          <w:lang w:val="ru-RU"/>
        </w:rPr>
        <w:t xml:space="preserve">12. Юридические адреса, платежные реквизиты и подписи Сторон </w:t>
      </w:r>
    </w:p>
    <w:p w14:paraId="17554A9F" w14:textId="77777777" w:rsidR="00C77E75" w:rsidRPr="006A07B2" w:rsidRDefault="00C77E75" w:rsidP="00C77E75">
      <w:pPr>
        <w:widowControl w:val="0"/>
        <w:autoSpaceDE w:val="0"/>
        <w:autoSpaceDN w:val="0"/>
        <w:adjustRightInd w:val="0"/>
        <w:ind w:left="116" w:right="771" w:firstLine="451"/>
        <w:jc w:val="both"/>
        <w:rPr>
          <w:rFonts w:ascii="Liberation Serif" w:hAnsi="Liberation Serif" w:cs="Liberation Serif"/>
          <w:b/>
          <w:bCs/>
          <w:color w:val="080000"/>
          <w:sz w:val="16"/>
          <w:szCs w:val="16"/>
          <w:lang w:val="ru-RU"/>
        </w:rPr>
      </w:pPr>
      <w:r w:rsidRPr="006A07B2">
        <w:rPr>
          <w:rFonts w:ascii="Liberation Serif" w:hAnsi="Liberation Serif" w:cs="Liberation Serif"/>
          <w:b/>
          <w:bCs/>
          <w:color w:val="080000"/>
          <w:sz w:val="16"/>
          <w:szCs w:val="16"/>
          <w:lang w:val="ru-RU"/>
        </w:rPr>
        <w:t>Гарантирующий поставщик:</w:t>
      </w:r>
    </w:p>
    <w:p w14:paraId="17554AA0" w14:textId="77777777" w:rsidR="00C77E75" w:rsidRPr="006A07B2" w:rsidRDefault="00C77E75" w:rsidP="00C02C4A">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6A07B2">
        <w:rPr>
          <w:rFonts w:ascii="Liberation Serif" w:hAnsi="Liberation Serif" w:cs="Liberation Serif"/>
          <w:color w:val="000000"/>
          <w:sz w:val="16"/>
          <w:szCs w:val="16"/>
          <w:lang w:val="ru-RU"/>
        </w:rPr>
        <w:t>Акционерное общество "</w:t>
      </w:r>
      <w:proofErr w:type="spellStart"/>
      <w:r w:rsidRPr="006A07B2">
        <w:rPr>
          <w:rFonts w:ascii="Liberation Serif" w:hAnsi="Liberation Serif" w:cs="Liberation Serif"/>
          <w:color w:val="000000"/>
          <w:sz w:val="16"/>
          <w:szCs w:val="16"/>
          <w:lang w:val="ru-RU"/>
        </w:rPr>
        <w:t>Екатеринбургэнергосбыт</w:t>
      </w:r>
      <w:proofErr w:type="spellEnd"/>
      <w:r w:rsidRPr="006A07B2">
        <w:rPr>
          <w:rFonts w:ascii="Liberation Serif" w:hAnsi="Liberation Serif" w:cs="Liberation Serif"/>
          <w:color w:val="000000"/>
          <w:sz w:val="16"/>
          <w:szCs w:val="16"/>
          <w:lang w:val="ru-RU"/>
        </w:rPr>
        <w:t>"</w:t>
      </w:r>
    </w:p>
    <w:p w14:paraId="17554AA1" w14:textId="77777777" w:rsidR="00C77E75" w:rsidRPr="006A07B2" w:rsidRDefault="00C77E75" w:rsidP="00C02C4A">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6A07B2">
        <w:rPr>
          <w:rFonts w:ascii="Liberation Serif" w:hAnsi="Liberation Serif" w:cs="Liberation Serif"/>
          <w:color w:val="000000"/>
          <w:sz w:val="16"/>
          <w:szCs w:val="16"/>
          <w:lang w:val="ru-RU"/>
        </w:rPr>
        <w:lastRenderedPageBreak/>
        <w:t>Юридический адрес: 620026, обл. Свердловская, г. Екатеринбург, ул. Луначарского, д. 210</w:t>
      </w:r>
    </w:p>
    <w:p w14:paraId="17554AA2" w14:textId="77777777" w:rsidR="00C77E75" w:rsidRPr="006A07B2" w:rsidRDefault="00C77E75" w:rsidP="00C02C4A">
      <w:pPr>
        <w:widowControl w:val="0"/>
        <w:autoSpaceDE w:val="0"/>
        <w:autoSpaceDN w:val="0"/>
        <w:adjustRightInd w:val="0"/>
        <w:ind w:left="116" w:right="881" w:hanging="116"/>
        <w:rPr>
          <w:rFonts w:ascii="Liberation Serif" w:hAnsi="Liberation Serif" w:cs="Liberation Serif"/>
          <w:color w:val="000000"/>
          <w:sz w:val="16"/>
          <w:szCs w:val="16"/>
          <w:lang w:val="ru-RU"/>
        </w:rPr>
      </w:pPr>
      <w:r w:rsidRPr="006A07B2">
        <w:rPr>
          <w:rFonts w:ascii="Liberation Serif" w:hAnsi="Liberation Serif" w:cs="Liberation Serif"/>
          <w:color w:val="000000"/>
          <w:sz w:val="16"/>
          <w:szCs w:val="16"/>
          <w:lang w:val="ru-RU"/>
        </w:rPr>
        <w:t>Адрес для почтовой корреспонденции: 620026, г. Екатеринбург, ул. Луначарского, 210.</w:t>
      </w:r>
    </w:p>
    <w:p w14:paraId="17554AA3" w14:textId="5EDFAC5A" w:rsidR="00C77E75" w:rsidRDefault="00C77E75" w:rsidP="00C02C4A">
      <w:pPr>
        <w:widowControl w:val="0"/>
        <w:autoSpaceDE w:val="0"/>
        <w:autoSpaceDN w:val="0"/>
        <w:adjustRightInd w:val="0"/>
        <w:ind w:left="116" w:right="220" w:hanging="116"/>
        <w:rPr>
          <w:rFonts w:ascii="Liberation Serif" w:hAnsi="Liberation Serif" w:cs="Liberation Serif"/>
          <w:color w:val="000000"/>
          <w:sz w:val="16"/>
          <w:szCs w:val="16"/>
          <w:lang w:val="ru-RU"/>
        </w:rPr>
      </w:pPr>
      <w:r w:rsidRPr="006A07B2">
        <w:rPr>
          <w:rFonts w:ascii="Liberation Serif" w:hAnsi="Liberation Serif" w:cs="Liberation Serif"/>
          <w:color w:val="000000"/>
          <w:sz w:val="16"/>
          <w:szCs w:val="16"/>
          <w:lang w:val="ru-RU"/>
        </w:rPr>
        <w:t>ИНН: 6671250899, КПП: 785150001, ОГРН: 1086658002617</w:t>
      </w:r>
    </w:p>
    <w:p w14:paraId="45E3CF16" w14:textId="4F8C6964" w:rsidR="00D95170" w:rsidRDefault="00D95170" w:rsidP="00C02C4A">
      <w:pPr>
        <w:widowControl w:val="0"/>
        <w:autoSpaceDE w:val="0"/>
        <w:autoSpaceDN w:val="0"/>
        <w:adjustRightInd w:val="0"/>
        <w:ind w:left="116" w:right="220" w:hanging="116"/>
        <w:rPr>
          <w:rFonts w:ascii="Liberation Serif" w:hAnsi="Liberation Serif" w:cs="Liberation Serif"/>
          <w:color w:val="000000"/>
          <w:sz w:val="16"/>
          <w:szCs w:val="16"/>
          <w:lang w:val="ru-RU"/>
        </w:rPr>
      </w:pPr>
    </w:p>
    <w:p w14:paraId="58B3F878" w14:textId="77777777" w:rsidR="00D95170" w:rsidRPr="006A07B2" w:rsidRDefault="00D95170" w:rsidP="00C02C4A">
      <w:pPr>
        <w:widowControl w:val="0"/>
        <w:autoSpaceDE w:val="0"/>
        <w:autoSpaceDN w:val="0"/>
        <w:adjustRightInd w:val="0"/>
        <w:ind w:left="116" w:right="220" w:hanging="116"/>
        <w:rPr>
          <w:rFonts w:ascii="Liberation Serif" w:hAnsi="Liberation Serif" w:cs="Liberation Serif"/>
          <w:color w:val="000000"/>
          <w:sz w:val="16"/>
          <w:szCs w:val="16"/>
          <w:lang w:val="ru-RU"/>
        </w:rPr>
      </w:pPr>
    </w:p>
    <w:p w14:paraId="17554AA5" w14:textId="77777777" w:rsidR="00C02C4A" w:rsidRDefault="00C02C4A" w:rsidP="00C02C4A">
      <w:pPr>
        <w:autoSpaceDE w:val="0"/>
        <w:autoSpaceDN w:val="0"/>
        <w:adjustRightInd w:val="0"/>
        <w:ind w:firstLine="426"/>
        <w:jc w:val="both"/>
        <w:rPr>
          <w:rFonts w:ascii="Liberation Serif" w:hAnsi="Liberation Serif" w:cs="Liberation Serif"/>
          <w:b/>
          <w:sz w:val="16"/>
          <w:szCs w:val="16"/>
          <w:lang w:val="ru-RU"/>
        </w:rPr>
      </w:pPr>
    </w:p>
    <w:p w14:paraId="17554AA6" w14:textId="77777777" w:rsidR="00C02C4A" w:rsidRPr="00726601" w:rsidRDefault="00C02C4A" w:rsidP="005432C4">
      <w:pPr>
        <w:autoSpaceDE w:val="0"/>
        <w:autoSpaceDN w:val="0"/>
        <w:adjustRightInd w:val="0"/>
        <w:ind w:firstLine="567"/>
        <w:jc w:val="both"/>
        <w:rPr>
          <w:rFonts w:ascii="Liberation Serif" w:hAnsi="Liberation Serif" w:cs="Liberation Serif"/>
          <w:b/>
          <w:sz w:val="16"/>
          <w:szCs w:val="16"/>
          <w:lang w:val="ru-RU"/>
        </w:rPr>
      </w:pPr>
      <w:r w:rsidRPr="00726601">
        <w:rPr>
          <w:rFonts w:ascii="Liberation Serif" w:hAnsi="Liberation Serif" w:cs="Liberation Serif"/>
          <w:b/>
          <w:sz w:val="16"/>
          <w:szCs w:val="16"/>
          <w:lang w:val="ru-RU"/>
        </w:rPr>
        <w:t>Контактное лицо по Договору:</w:t>
      </w:r>
    </w:p>
    <w:p w14:paraId="17554AA7" w14:textId="77777777" w:rsidR="00C02C4A" w:rsidRPr="00A60374" w:rsidRDefault="00C02C4A" w:rsidP="00C02C4A">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____________________________</w:t>
      </w:r>
    </w:p>
    <w:p w14:paraId="17554AA8" w14:textId="77777777" w:rsidR="00C02C4A" w:rsidRPr="00A60374" w:rsidRDefault="00C02C4A" w:rsidP="00C02C4A">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тел.__________</w:t>
      </w:r>
      <w:r>
        <w:rPr>
          <w:rFonts w:ascii="Liberation Serif" w:hAnsi="Liberation Serif" w:cs="Liberation Serif"/>
          <w:sz w:val="16"/>
          <w:szCs w:val="16"/>
          <w:lang w:val="ru-RU"/>
        </w:rPr>
        <w:t>____</w:t>
      </w:r>
      <w:r w:rsidRPr="00A60374">
        <w:rPr>
          <w:rFonts w:ascii="Liberation Serif" w:hAnsi="Liberation Serif" w:cs="Liberation Serif"/>
          <w:sz w:val="16"/>
          <w:szCs w:val="16"/>
          <w:lang w:val="ru-RU"/>
        </w:rPr>
        <w:t xml:space="preserve">, адрес </w:t>
      </w:r>
      <w:proofErr w:type="gramStart"/>
      <w:r w:rsidRPr="00A60374">
        <w:rPr>
          <w:rFonts w:ascii="Liberation Serif" w:hAnsi="Liberation Serif" w:cs="Liberation Serif"/>
          <w:sz w:val="16"/>
          <w:szCs w:val="16"/>
          <w:lang w:val="ru-RU"/>
        </w:rPr>
        <w:t>сайта  в</w:t>
      </w:r>
      <w:proofErr w:type="gramEnd"/>
      <w:r w:rsidRPr="00A60374">
        <w:rPr>
          <w:rFonts w:ascii="Liberation Serif" w:hAnsi="Liberation Serif" w:cs="Liberation Serif"/>
          <w:sz w:val="16"/>
          <w:szCs w:val="16"/>
          <w:lang w:val="ru-RU"/>
        </w:rPr>
        <w:t xml:space="preserve"> сети интернет:</w:t>
      </w:r>
      <w:r w:rsidRPr="00A60374">
        <w:rPr>
          <w:rFonts w:ascii="Liberation Serif" w:hAnsi="Liberation Serif" w:cs="Liberation Serif"/>
          <w:color w:val="1F497D"/>
          <w:sz w:val="16"/>
          <w:szCs w:val="16"/>
          <w:lang w:val="ru-RU"/>
        </w:rPr>
        <w:t xml:space="preserve"> </w:t>
      </w:r>
      <w:r w:rsidRPr="00A60374">
        <w:rPr>
          <w:rFonts w:ascii="Liberation Serif" w:hAnsi="Liberation Serif" w:cs="Liberation Serif"/>
          <w:color w:val="0000FF"/>
          <w:sz w:val="16"/>
          <w:szCs w:val="16"/>
        </w:rPr>
        <w:t>www</w:t>
      </w:r>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eens</w:t>
      </w:r>
      <w:proofErr w:type="spellEnd"/>
      <w:r w:rsidRPr="00A60374">
        <w:rPr>
          <w:rFonts w:ascii="Liberation Serif" w:hAnsi="Liberation Serif" w:cs="Liberation Serif"/>
          <w:color w:val="0000FF"/>
          <w:sz w:val="16"/>
          <w:szCs w:val="16"/>
          <w:lang w:val="ru-RU"/>
        </w:rPr>
        <w:t>.</w:t>
      </w:r>
      <w:proofErr w:type="spellStart"/>
      <w:r w:rsidRPr="00A60374">
        <w:rPr>
          <w:rFonts w:ascii="Liberation Serif" w:hAnsi="Liberation Serif" w:cs="Liberation Serif"/>
          <w:color w:val="0000FF"/>
          <w:sz w:val="16"/>
          <w:szCs w:val="16"/>
        </w:rPr>
        <w:t>ru</w:t>
      </w:r>
      <w:proofErr w:type="spellEnd"/>
      <w:r w:rsidRPr="00A60374">
        <w:rPr>
          <w:rFonts w:ascii="Liberation Serif" w:hAnsi="Liberation Serif" w:cs="Liberation Serif"/>
          <w:sz w:val="16"/>
          <w:szCs w:val="16"/>
          <w:lang w:val="ru-RU"/>
        </w:rPr>
        <w:t xml:space="preserve">, </w:t>
      </w:r>
    </w:p>
    <w:p w14:paraId="17554AA9" w14:textId="4219E394" w:rsidR="00C02C4A" w:rsidRPr="00D95170" w:rsidRDefault="00C02C4A" w:rsidP="00C02C4A">
      <w:pPr>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sidRPr="00A60374">
        <w:rPr>
          <w:rFonts w:ascii="Liberation Serif" w:hAnsi="Liberation Serif" w:cs="Liberation Serif"/>
          <w:sz w:val="16"/>
          <w:szCs w:val="16"/>
          <w:lang w:val="ru-RU"/>
        </w:rPr>
        <w:t xml:space="preserve"> для предоставления данных по фактическим почасовым расходам: </w:t>
      </w:r>
      <w:r w:rsidR="00D95170">
        <w:rPr>
          <w:rFonts w:ascii="Liberation Serif" w:hAnsi="Liberation Serif" w:cs="Liberation Serif"/>
          <w:sz w:val="16"/>
          <w:szCs w:val="16"/>
          <w:lang w:val="ru-RU"/>
        </w:rPr>
        <w:t>________________</w:t>
      </w:r>
    </w:p>
    <w:p w14:paraId="17554AAA" w14:textId="77777777" w:rsidR="00C02C4A" w:rsidRDefault="005432C4" w:rsidP="00C02C4A">
      <w:pPr>
        <w:widowControl w:val="0"/>
        <w:autoSpaceDE w:val="0"/>
        <w:autoSpaceDN w:val="0"/>
        <w:adjustRightInd w:val="0"/>
        <w:jc w:val="both"/>
        <w:rPr>
          <w:rFonts w:ascii="Liberation Serif" w:hAnsi="Liberation Serif" w:cs="Liberation Serif"/>
          <w:sz w:val="16"/>
          <w:szCs w:val="16"/>
          <w:lang w:val="ru-RU"/>
        </w:rPr>
      </w:pPr>
      <w:r w:rsidRPr="00A60374">
        <w:rPr>
          <w:rFonts w:ascii="Liberation Serif" w:hAnsi="Liberation Serif" w:cs="Liberation Serif"/>
          <w:sz w:val="16"/>
          <w:szCs w:val="16"/>
          <w:lang w:val="ru-RU"/>
        </w:rPr>
        <w:t>e-</w:t>
      </w:r>
      <w:proofErr w:type="spellStart"/>
      <w:r w:rsidRPr="00A60374">
        <w:rPr>
          <w:rFonts w:ascii="Liberation Serif" w:hAnsi="Liberation Serif" w:cs="Liberation Serif"/>
          <w:sz w:val="16"/>
          <w:szCs w:val="16"/>
          <w:lang w:val="ru-RU"/>
        </w:rPr>
        <w:t>mail</w:t>
      </w:r>
      <w:proofErr w:type="spellEnd"/>
      <w:r>
        <w:rPr>
          <w:rFonts w:ascii="Liberation Serif" w:hAnsi="Liberation Serif" w:cs="Liberation Serif"/>
          <w:sz w:val="16"/>
          <w:szCs w:val="16"/>
          <w:lang w:val="ru-RU"/>
        </w:rPr>
        <w:t xml:space="preserve"> для информирования</w:t>
      </w:r>
      <w:r w:rsidRPr="00372368">
        <w:rPr>
          <w:rFonts w:ascii="Liberation Serif" w:hAnsi="Liberation Serif" w:cs="Liberation Serif"/>
          <w:sz w:val="16"/>
          <w:szCs w:val="16"/>
          <w:lang w:val="ru-RU"/>
        </w:rPr>
        <w:t xml:space="preserve"> о дополнительных услугах и сервисах</w:t>
      </w:r>
      <w:r>
        <w:rPr>
          <w:rFonts w:ascii="Liberation Serif" w:hAnsi="Liberation Serif" w:cs="Liberation Serif"/>
          <w:sz w:val="16"/>
          <w:szCs w:val="16"/>
          <w:lang w:val="ru-RU"/>
        </w:rPr>
        <w:t xml:space="preserve">: </w:t>
      </w:r>
      <w:hyperlink r:id="rId7" w:history="1">
        <w:r w:rsidRPr="001570BF">
          <w:rPr>
            <w:rStyle w:val="af4"/>
            <w:rFonts w:ascii="Liberation Serif" w:hAnsi="Liberation Serif" w:cs="Liberation Serif"/>
            <w:sz w:val="16"/>
            <w:szCs w:val="16"/>
            <w:lang w:val="ru-RU"/>
          </w:rPr>
          <w:t>EENS_DP@eens.ru</w:t>
        </w:r>
      </w:hyperlink>
    </w:p>
    <w:p w14:paraId="17554AAB" w14:textId="77777777" w:rsidR="005432C4" w:rsidRDefault="005432C4" w:rsidP="00C02C4A">
      <w:pPr>
        <w:widowControl w:val="0"/>
        <w:autoSpaceDE w:val="0"/>
        <w:autoSpaceDN w:val="0"/>
        <w:adjustRightInd w:val="0"/>
        <w:jc w:val="both"/>
        <w:rPr>
          <w:rFonts w:ascii="Liberation Serif" w:hAnsi="Liberation Serif" w:cs="Liberation Serif"/>
          <w:b/>
          <w:bCs/>
          <w:sz w:val="16"/>
          <w:szCs w:val="16"/>
          <w:lang w:val="ru-RU"/>
        </w:rPr>
      </w:pPr>
    </w:p>
    <w:p w14:paraId="17554AAC" w14:textId="77777777" w:rsidR="005432C4" w:rsidRDefault="005432C4" w:rsidP="00C02C4A">
      <w:pPr>
        <w:widowControl w:val="0"/>
        <w:autoSpaceDE w:val="0"/>
        <w:autoSpaceDN w:val="0"/>
        <w:adjustRightInd w:val="0"/>
        <w:jc w:val="both"/>
        <w:rPr>
          <w:rFonts w:ascii="Liberation Serif" w:hAnsi="Liberation Serif" w:cs="Liberation Serif"/>
          <w:b/>
          <w:bCs/>
          <w:sz w:val="16"/>
          <w:szCs w:val="16"/>
          <w:lang w:val="ru-RU"/>
        </w:rPr>
      </w:pPr>
    </w:p>
    <w:p w14:paraId="17554AAD" w14:textId="77777777" w:rsidR="005432C4" w:rsidRDefault="005432C4" w:rsidP="00C02C4A">
      <w:pPr>
        <w:widowControl w:val="0"/>
        <w:autoSpaceDE w:val="0"/>
        <w:autoSpaceDN w:val="0"/>
        <w:adjustRightInd w:val="0"/>
        <w:jc w:val="both"/>
        <w:rPr>
          <w:rFonts w:ascii="Liberation Serif" w:hAnsi="Liberation Serif" w:cs="Liberation Serif"/>
          <w:b/>
          <w:bCs/>
          <w:sz w:val="16"/>
          <w:szCs w:val="16"/>
          <w:lang w:val="ru-RU"/>
        </w:rPr>
      </w:pPr>
    </w:p>
    <w:p w14:paraId="17554AAE" w14:textId="77777777" w:rsidR="00C02C4A" w:rsidRPr="00A60374" w:rsidRDefault="00C02C4A" w:rsidP="005432C4">
      <w:pPr>
        <w:widowControl w:val="0"/>
        <w:autoSpaceDE w:val="0"/>
        <w:autoSpaceDN w:val="0"/>
        <w:adjustRightInd w:val="0"/>
        <w:ind w:firstLine="567"/>
        <w:jc w:val="both"/>
        <w:rPr>
          <w:rFonts w:ascii="Liberation Serif" w:hAnsi="Liberation Serif" w:cs="Liberation Serif"/>
          <w:sz w:val="16"/>
          <w:szCs w:val="16"/>
          <w:lang w:val="ru-RU"/>
        </w:rPr>
      </w:pPr>
      <w:r w:rsidRPr="00A60374">
        <w:rPr>
          <w:rFonts w:ascii="Liberation Serif" w:hAnsi="Liberation Serif" w:cs="Liberation Serif"/>
          <w:b/>
          <w:bCs/>
          <w:sz w:val="16"/>
          <w:szCs w:val="16"/>
          <w:lang w:val="ru-RU"/>
        </w:rPr>
        <w:t>Реквизиты для сообщения об инцидентах при энергоснабжении:</w:t>
      </w:r>
    </w:p>
    <w:p w14:paraId="17554AAF" w14:textId="6AC9E83F" w:rsidR="00C02C4A" w:rsidRPr="00A60374" w:rsidRDefault="00C02C4A" w:rsidP="00C02C4A">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телефоны: 215-77-13 (в рабочее время с 8-00 до 17-00), </w:t>
      </w:r>
      <w:r w:rsidR="00D95170">
        <w:rPr>
          <w:rFonts w:ascii="Liberation Serif" w:hAnsi="Liberation Serif" w:cs="Liberation Serif"/>
          <w:sz w:val="16"/>
          <w:szCs w:val="16"/>
          <w:lang w:val="ru-RU"/>
        </w:rPr>
        <w:t>3-595-595</w:t>
      </w:r>
      <w:r w:rsidRPr="00A60374">
        <w:rPr>
          <w:rFonts w:ascii="Liberation Serif" w:hAnsi="Liberation Serif" w:cs="Liberation Serif"/>
          <w:sz w:val="16"/>
          <w:szCs w:val="16"/>
          <w:lang w:val="ru-RU"/>
        </w:rPr>
        <w:t xml:space="preserve"> (в рабочее время с 8-00 до </w:t>
      </w:r>
      <w:r>
        <w:rPr>
          <w:rFonts w:ascii="Liberation Serif" w:hAnsi="Liberation Serif" w:cs="Liberation Serif"/>
          <w:sz w:val="16"/>
          <w:szCs w:val="16"/>
          <w:lang w:val="ru-RU"/>
        </w:rPr>
        <w:t>20</w:t>
      </w:r>
      <w:r w:rsidRPr="00A60374">
        <w:rPr>
          <w:rFonts w:ascii="Liberation Serif" w:hAnsi="Liberation Serif" w:cs="Liberation Serif"/>
          <w:sz w:val="16"/>
          <w:szCs w:val="16"/>
          <w:lang w:val="ru-RU"/>
        </w:rPr>
        <w:t>-00),</w:t>
      </w:r>
    </w:p>
    <w:p w14:paraId="17554AB0" w14:textId="77777777" w:rsidR="00C02C4A" w:rsidRPr="0018199F" w:rsidRDefault="00C02C4A" w:rsidP="00C02C4A">
      <w:pPr>
        <w:autoSpaceDE w:val="0"/>
        <w:autoSpaceDN w:val="0"/>
        <w:adjustRightInd w:val="0"/>
        <w:rPr>
          <w:rFonts w:ascii="Liberation Serif" w:hAnsi="Liberation Serif" w:cs="Liberation Serif"/>
          <w:sz w:val="16"/>
          <w:szCs w:val="16"/>
        </w:rPr>
      </w:pPr>
      <w:r w:rsidRPr="00A60374">
        <w:rPr>
          <w:rFonts w:ascii="Liberation Serif" w:hAnsi="Liberation Serif" w:cs="Liberation Serif"/>
          <w:sz w:val="16"/>
          <w:szCs w:val="16"/>
        </w:rPr>
        <w:t>e</w:t>
      </w:r>
      <w:r w:rsidRPr="0018199F">
        <w:rPr>
          <w:rFonts w:ascii="Liberation Serif" w:hAnsi="Liberation Serif" w:cs="Liberation Serif"/>
          <w:sz w:val="16"/>
          <w:szCs w:val="16"/>
        </w:rPr>
        <w:t>-</w:t>
      </w:r>
      <w:r w:rsidRPr="00A60374">
        <w:rPr>
          <w:rFonts w:ascii="Liberation Serif" w:hAnsi="Liberation Serif" w:cs="Liberation Serif"/>
          <w:sz w:val="16"/>
          <w:szCs w:val="16"/>
        </w:rPr>
        <w:t>mail</w:t>
      </w:r>
      <w:r w:rsidRPr="0018199F">
        <w:rPr>
          <w:rFonts w:ascii="Liberation Serif" w:hAnsi="Liberation Serif" w:cs="Liberation Serif"/>
          <w:sz w:val="16"/>
          <w:szCs w:val="16"/>
        </w:rPr>
        <w:t xml:space="preserve">: </w:t>
      </w:r>
      <w:r w:rsidRPr="00A60374">
        <w:rPr>
          <w:rFonts w:ascii="Liberation Serif" w:hAnsi="Liberation Serif" w:cs="Liberation Serif"/>
          <w:sz w:val="16"/>
          <w:szCs w:val="16"/>
        </w:rPr>
        <w:t>incident</w:t>
      </w:r>
      <w:r w:rsidRPr="0018199F">
        <w:rPr>
          <w:rFonts w:ascii="Liberation Serif" w:hAnsi="Liberation Serif" w:cs="Liberation Serif"/>
          <w:sz w:val="16"/>
          <w:szCs w:val="16"/>
        </w:rPr>
        <w:t>@</w:t>
      </w:r>
      <w:r w:rsidRPr="00A60374">
        <w:rPr>
          <w:rFonts w:ascii="Liberation Serif" w:hAnsi="Liberation Serif" w:cs="Liberation Serif"/>
          <w:sz w:val="16"/>
          <w:szCs w:val="16"/>
        </w:rPr>
        <w:t>eens</w:t>
      </w:r>
      <w:r w:rsidRPr="0018199F">
        <w:rPr>
          <w:rFonts w:ascii="Liberation Serif" w:hAnsi="Liberation Serif" w:cs="Liberation Serif"/>
          <w:sz w:val="16"/>
          <w:szCs w:val="16"/>
        </w:rPr>
        <w:t>.</w:t>
      </w:r>
      <w:r w:rsidRPr="00A60374">
        <w:rPr>
          <w:rFonts w:ascii="Liberation Serif" w:hAnsi="Liberation Serif" w:cs="Liberation Serif"/>
          <w:sz w:val="16"/>
          <w:szCs w:val="16"/>
        </w:rPr>
        <w:t>ru</w:t>
      </w:r>
    </w:p>
    <w:p w14:paraId="17554AB1" w14:textId="77777777" w:rsidR="00C02C4A" w:rsidRPr="0018199F" w:rsidRDefault="00C02C4A" w:rsidP="00C02C4A">
      <w:pPr>
        <w:autoSpaceDE w:val="0"/>
        <w:autoSpaceDN w:val="0"/>
        <w:adjustRightInd w:val="0"/>
        <w:rPr>
          <w:rFonts w:ascii="Liberation Serif" w:hAnsi="Liberation Serif" w:cs="Liberation Serif"/>
          <w:sz w:val="16"/>
          <w:szCs w:val="16"/>
        </w:rPr>
      </w:pPr>
    </w:p>
    <w:p w14:paraId="17554AB2" w14:textId="77777777" w:rsidR="00C77E75" w:rsidRPr="0018199F" w:rsidRDefault="00C77E75" w:rsidP="00C77E75">
      <w:pPr>
        <w:autoSpaceDE w:val="0"/>
        <w:autoSpaceDN w:val="0"/>
        <w:adjustRightInd w:val="0"/>
        <w:rPr>
          <w:rFonts w:ascii="Liberation Serif" w:hAnsi="Liberation Serif" w:cs="Liberation Serif"/>
          <w:sz w:val="16"/>
          <w:szCs w:val="16"/>
        </w:rPr>
      </w:pPr>
    </w:p>
    <w:p w14:paraId="17554AB3" w14:textId="77777777" w:rsidR="00C77E75" w:rsidRPr="0018199F" w:rsidRDefault="00C77E75" w:rsidP="00C77E75">
      <w:pPr>
        <w:autoSpaceDE w:val="0"/>
        <w:autoSpaceDN w:val="0"/>
        <w:adjustRightInd w:val="0"/>
        <w:ind w:firstLine="426"/>
        <w:jc w:val="both"/>
        <w:rPr>
          <w:rFonts w:ascii="Liberation Serif" w:hAnsi="Liberation Serif" w:cs="Liberation Serif"/>
          <w:b/>
          <w:bCs/>
          <w:sz w:val="16"/>
          <w:szCs w:val="16"/>
        </w:rPr>
      </w:pPr>
      <w:r w:rsidRPr="006A07B2">
        <w:rPr>
          <w:rFonts w:ascii="Liberation Serif" w:hAnsi="Liberation Serif" w:cs="Liberation Serif"/>
          <w:b/>
          <w:bCs/>
          <w:sz w:val="16"/>
          <w:szCs w:val="16"/>
          <w:lang w:val="ru-RU"/>
        </w:rPr>
        <w:t>Абонент</w:t>
      </w:r>
      <w:r w:rsidRPr="0018199F">
        <w:rPr>
          <w:rFonts w:ascii="Liberation Serif" w:hAnsi="Liberation Serif" w:cs="Liberation Serif"/>
          <w:b/>
          <w:bCs/>
          <w:sz w:val="16"/>
          <w:szCs w:val="16"/>
        </w:rPr>
        <w:t xml:space="preserve">: </w:t>
      </w:r>
    </w:p>
    <w:p w14:paraId="17554AB4" w14:textId="77777777" w:rsidR="00C77E75" w:rsidRPr="006A07B2" w:rsidRDefault="00C77E75" w:rsidP="00C77E75">
      <w:pPr>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____________________________</w:t>
      </w:r>
    </w:p>
    <w:p w14:paraId="17554AB5" w14:textId="77777777" w:rsidR="00C77E75" w:rsidRPr="006A07B2" w:rsidRDefault="00C77E75" w:rsidP="00C77E75">
      <w:pPr>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Юридический адрес: _______________________</w:t>
      </w:r>
    </w:p>
    <w:p w14:paraId="17554AB6" w14:textId="77777777" w:rsidR="00C77E75" w:rsidRPr="006A07B2" w:rsidRDefault="00C77E75" w:rsidP="00C77E75">
      <w:pPr>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Грузополучатель: ________________________</w:t>
      </w:r>
    </w:p>
    <w:p w14:paraId="17554AB7"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Юридический адрес: ______________________________</w:t>
      </w:r>
    </w:p>
    <w:p w14:paraId="17554AB8"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 xml:space="preserve">Адрес для почтовой корреспонденции: _______________________________ </w:t>
      </w:r>
    </w:p>
    <w:p w14:paraId="17554AB9"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ИНН: ____________, КПП: _______, ОГРН: ________, ОКВЭД: _______, ОКПО: _________</w:t>
      </w:r>
    </w:p>
    <w:p w14:paraId="17554ABA"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Р/с _____________ в _________</w:t>
      </w:r>
      <w:proofErr w:type="gramStart"/>
      <w:r w:rsidRPr="006A07B2">
        <w:rPr>
          <w:rFonts w:ascii="Liberation Serif" w:hAnsi="Liberation Serif" w:cs="Liberation Serif"/>
          <w:sz w:val="16"/>
          <w:szCs w:val="16"/>
          <w:lang w:val="ru-RU"/>
        </w:rPr>
        <w:t>, К</w:t>
      </w:r>
      <w:proofErr w:type="gramEnd"/>
      <w:r w:rsidRPr="006A07B2">
        <w:rPr>
          <w:rFonts w:ascii="Liberation Serif" w:hAnsi="Liberation Serif" w:cs="Liberation Serif"/>
          <w:sz w:val="16"/>
          <w:szCs w:val="16"/>
          <w:lang w:val="ru-RU"/>
        </w:rPr>
        <w:t>/с ____________, БИК: ________</w:t>
      </w:r>
    </w:p>
    <w:p w14:paraId="17554ABB" w14:textId="77777777" w:rsidR="00C77E75" w:rsidRPr="006A07B2" w:rsidRDefault="00C77E75" w:rsidP="00C77E75">
      <w:pPr>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 xml:space="preserve">Тел. __________, факс _______, </w:t>
      </w:r>
      <w:r w:rsidRPr="006A07B2">
        <w:rPr>
          <w:rFonts w:ascii="Liberation Serif" w:hAnsi="Liberation Serif" w:cs="Liberation Serif"/>
          <w:sz w:val="16"/>
          <w:szCs w:val="16"/>
        </w:rPr>
        <w:t>e</w:t>
      </w:r>
      <w:r w:rsidRPr="006A07B2">
        <w:rPr>
          <w:rFonts w:ascii="Liberation Serif" w:hAnsi="Liberation Serif" w:cs="Liberation Serif"/>
          <w:sz w:val="16"/>
          <w:szCs w:val="16"/>
          <w:lang w:val="ru-RU"/>
        </w:rPr>
        <w:t>-</w:t>
      </w:r>
      <w:r w:rsidRPr="006A07B2">
        <w:rPr>
          <w:rFonts w:ascii="Liberation Serif" w:hAnsi="Liberation Serif" w:cs="Liberation Serif"/>
          <w:sz w:val="16"/>
          <w:szCs w:val="16"/>
        </w:rPr>
        <w:t>mail</w:t>
      </w:r>
      <w:r w:rsidRPr="006A07B2">
        <w:rPr>
          <w:rFonts w:ascii="Liberation Serif" w:hAnsi="Liberation Serif" w:cs="Liberation Serif"/>
          <w:sz w:val="16"/>
          <w:szCs w:val="16"/>
          <w:lang w:val="ru-RU"/>
        </w:rPr>
        <w:t xml:space="preserve"> _______________.</w:t>
      </w:r>
    </w:p>
    <w:p w14:paraId="17554ABC" w14:textId="77777777" w:rsidR="00C02C4A" w:rsidRDefault="00C02C4A" w:rsidP="00C77E75">
      <w:pPr>
        <w:widowControl w:val="0"/>
        <w:autoSpaceDE w:val="0"/>
        <w:autoSpaceDN w:val="0"/>
        <w:adjustRightInd w:val="0"/>
        <w:ind w:firstLine="426"/>
        <w:jc w:val="both"/>
        <w:rPr>
          <w:rFonts w:ascii="Liberation Serif" w:hAnsi="Liberation Serif" w:cs="Liberation Serif"/>
          <w:sz w:val="16"/>
          <w:szCs w:val="16"/>
          <w:lang w:val="ru-RU"/>
        </w:rPr>
      </w:pPr>
    </w:p>
    <w:p w14:paraId="17554ABD" w14:textId="77777777" w:rsidR="00C77E75" w:rsidRPr="00C02C4A" w:rsidRDefault="00C77E75" w:rsidP="00C77E75">
      <w:pPr>
        <w:widowControl w:val="0"/>
        <w:autoSpaceDE w:val="0"/>
        <w:autoSpaceDN w:val="0"/>
        <w:adjustRightInd w:val="0"/>
        <w:ind w:firstLine="426"/>
        <w:jc w:val="both"/>
        <w:rPr>
          <w:rFonts w:ascii="Liberation Serif" w:hAnsi="Liberation Serif" w:cs="Liberation Serif"/>
          <w:b/>
          <w:sz w:val="16"/>
          <w:szCs w:val="16"/>
          <w:lang w:val="ru-RU"/>
        </w:rPr>
      </w:pPr>
      <w:r w:rsidRPr="00C02C4A">
        <w:rPr>
          <w:rFonts w:ascii="Liberation Serif" w:hAnsi="Liberation Serif" w:cs="Liberation Serif"/>
          <w:b/>
          <w:sz w:val="16"/>
          <w:szCs w:val="16"/>
          <w:lang w:val="ru-RU"/>
        </w:rPr>
        <w:t>Реквизиты для направления уведомлений о введении ограничений режима потребления:</w:t>
      </w:r>
    </w:p>
    <w:p w14:paraId="17554ABE"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Тел. ________________</w:t>
      </w:r>
    </w:p>
    <w:p w14:paraId="17554ABF" w14:textId="77777777" w:rsidR="00C77E75" w:rsidRPr="006A07B2" w:rsidRDefault="00C77E75" w:rsidP="00C77E75">
      <w:pPr>
        <w:widowControl w:val="0"/>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rPr>
        <w:t>e</w:t>
      </w:r>
      <w:r w:rsidRPr="006A07B2">
        <w:rPr>
          <w:rFonts w:ascii="Liberation Serif" w:hAnsi="Liberation Serif" w:cs="Liberation Serif"/>
          <w:sz w:val="16"/>
          <w:szCs w:val="16"/>
          <w:lang w:val="ru-RU"/>
        </w:rPr>
        <w:t>-</w:t>
      </w:r>
      <w:r w:rsidRPr="006A07B2">
        <w:rPr>
          <w:rFonts w:ascii="Liberation Serif" w:hAnsi="Liberation Serif" w:cs="Liberation Serif"/>
          <w:sz w:val="16"/>
          <w:szCs w:val="16"/>
        </w:rPr>
        <w:t>mail</w:t>
      </w:r>
      <w:r w:rsidRPr="006A07B2">
        <w:rPr>
          <w:rFonts w:ascii="Liberation Serif" w:hAnsi="Liberation Serif" w:cs="Liberation Serif"/>
          <w:sz w:val="16"/>
          <w:szCs w:val="16"/>
          <w:lang w:val="ru-RU"/>
        </w:rPr>
        <w:t xml:space="preserve"> _________________</w:t>
      </w:r>
    </w:p>
    <w:p w14:paraId="17554AC0" w14:textId="77777777" w:rsidR="005432C4" w:rsidRPr="00A60374" w:rsidRDefault="005432C4" w:rsidP="005432C4">
      <w:pPr>
        <w:autoSpaceDE w:val="0"/>
        <w:autoSpaceDN w:val="0"/>
        <w:adjustRightInd w:val="0"/>
        <w:rPr>
          <w:rFonts w:ascii="Liberation Serif" w:hAnsi="Liberation Serif" w:cs="Liberation Serif"/>
          <w:sz w:val="16"/>
          <w:szCs w:val="16"/>
          <w:lang w:val="ru-RU"/>
        </w:rPr>
      </w:pPr>
      <w:r w:rsidRPr="00A60374">
        <w:rPr>
          <w:rFonts w:ascii="Liberation Serif" w:hAnsi="Liberation Serif" w:cs="Liberation Serif"/>
          <w:sz w:val="16"/>
          <w:szCs w:val="16"/>
          <w:lang w:val="ru-RU"/>
        </w:rPr>
        <w:t xml:space="preserve">Уведомление об ограничении направляется с электронного адреса: </w:t>
      </w:r>
      <w:hyperlink r:id="rId8" w:tgtFrame="_blank" w:history="1">
        <w:r w:rsidRPr="00A60374">
          <w:rPr>
            <w:rFonts w:ascii="Liberation Serif" w:hAnsi="Liberation Serif" w:cs="Liberation Serif"/>
            <w:sz w:val="16"/>
            <w:szCs w:val="16"/>
            <w:lang w:val="ru-RU"/>
          </w:rPr>
          <w:t>findoc@eens.ru</w:t>
        </w:r>
      </w:hyperlink>
    </w:p>
    <w:p w14:paraId="17554AC1" w14:textId="77777777" w:rsidR="00C77E75" w:rsidRDefault="00C77E75" w:rsidP="00C77E75">
      <w:pPr>
        <w:autoSpaceDE w:val="0"/>
        <w:autoSpaceDN w:val="0"/>
        <w:adjustRightInd w:val="0"/>
        <w:jc w:val="both"/>
        <w:rPr>
          <w:rFonts w:ascii="Liberation Serif" w:hAnsi="Liberation Serif" w:cs="Liberation Serif"/>
          <w:sz w:val="16"/>
          <w:szCs w:val="16"/>
          <w:lang w:val="ru-RU"/>
        </w:rPr>
      </w:pPr>
    </w:p>
    <w:p w14:paraId="17554AC2" w14:textId="3E2D9A36" w:rsidR="0018199F" w:rsidRPr="0018199F" w:rsidRDefault="0018199F" w:rsidP="0018199F">
      <w:pPr>
        <w:autoSpaceDE w:val="0"/>
        <w:autoSpaceDN w:val="0"/>
        <w:adjustRightInd w:val="0"/>
        <w:jc w:val="both"/>
        <w:rPr>
          <w:rFonts w:ascii="Liberation Serif" w:hAnsi="Liberation Serif" w:cs="Liberation Serif"/>
          <w:sz w:val="16"/>
          <w:szCs w:val="16"/>
          <w:lang w:val="ru-RU"/>
        </w:rPr>
      </w:pPr>
      <w:r w:rsidRPr="001A19AE">
        <w:rPr>
          <w:rFonts w:ascii="Liberation Serif" w:hAnsi="Liberation Serif" w:cs="Liberation Serif"/>
          <w:sz w:val="16"/>
          <w:szCs w:val="16"/>
          <w:lang w:val="ru-RU"/>
        </w:rPr>
        <w:t>Данные о почасовых объемах потребления электрической энергии в адрес Гарантирующего поставщика направляются с Электронного адреса:</w:t>
      </w:r>
      <w:r w:rsidR="00D95170">
        <w:rPr>
          <w:rFonts w:ascii="Liberation Serif" w:hAnsi="Liberation Serif" w:cs="Liberation Serif"/>
          <w:sz w:val="16"/>
          <w:szCs w:val="16"/>
          <w:lang w:val="ru-RU"/>
        </w:rPr>
        <w:t xml:space="preserve"> ____________</w:t>
      </w:r>
      <w:bookmarkStart w:id="0" w:name="_GoBack"/>
      <w:bookmarkEnd w:id="0"/>
    </w:p>
    <w:p w14:paraId="17554AC3" w14:textId="77777777" w:rsidR="005432C4" w:rsidRPr="0018199F" w:rsidRDefault="005432C4" w:rsidP="00C77E75">
      <w:pPr>
        <w:autoSpaceDE w:val="0"/>
        <w:autoSpaceDN w:val="0"/>
        <w:adjustRightInd w:val="0"/>
        <w:jc w:val="both"/>
        <w:rPr>
          <w:rFonts w:ascii="Liberation Serif" w:hAnsi="Liberation Serif" w:cs="Liberation Serif"/>
          <w:sz w:val="16"/>
          <w:szCs w:val="16"/>
          <w:lang w:val="ru-RU"/>
        </w:rPr>
      </w:pPr>
    </w:p>
    <w:p w14:paraId="17554AC4" w14:textId="77777777" w:rsidR="005432C4" w:rsidRPr="006A07B2" w:rsidRDefault="005432C4" w:rsidP="00C77E75">
      <w:pPr>
        <w:autoSpaceDE w:val="0"/>
        <w:autoSpaceDN w:val="0"/>
        <w:adjustRightInd w:val="0"/>
        <w:jc w:val="both"/>
        <w:rPr>
          <w:rFonts w:ascii="Liberation Serif" w:hAnsi="Liberation Serif" w:cs="Liberation Serif"/>
          <w:sz w:val="16"/>
          <w:szCs w:val="16"/>
          <w:lang w:val="ru-RU"/>
        </w:rPr>
      </w:pPr>
    </w:p>
    <w:p w14:paraId="17554AC5" w14:textId="77777777" w:rsidR="00C93B4E" w:rsidRPr="00C02C4A" w:rsidRDefault="00C93B4E" w:rsidP="00C93B4E">
      <w:pPr>
        <w:autoSpaceDE w:val="0"/>
        <w:autoSpaceDN w:val="0"/>
        <w:adjustRightInd w:val="0"/>
        <w:jc w:val="both"/>
        <w:rPr>
          <w:rFonts w:ascii="Liberation Serif" w:hAnsi="Liberation Serif" w:cs="Liberation Serif"/>
          <w:sz w:val="16"/>
          <w:szCs w:val="16"/>
          <w:lang w:val="ru-RU"/>
        </w:rPr>
      </w:pPr>
    </w:p>
    <w:p w14:paraId="17554AC6" w14:textId="77777777" w:rsidR="00C93B4E" w:rsidRPr="006A07B2" w:rsidRDefault="00C93B4E" w:rsidP="00C93B4E">
      <w:pPr>
        <w:autoSpaceDE w:val="0"/>
        <w:autoSpaceDN w:val="0"/>
        <w:adjustRightInd w:val="0"/>
        <w:jc w:val="both"/>
        <w:rPr>
          <w:rFonts w:ascii="Liberation Serif" w:hAnsi="Liberation Serif" w:cs="Liberation Serif"/>
          <w:color w:val="080000"/>
          <w:sz w:val="16"/>
          <w:szCs w:val="16"/>
          <w:lang w:val="ru-RU"/>
        </w:rPr>
      </w:pPr>
      <w:r w:rsidRPr="006A07B2">
        <w:rPr>
          <w:rFonts w:ascii="Liberation Serif" w:hAnsi="Liberation Serif" w:cs="Liberation Serif"/>
          <w:sz w:val="16"/>
          <w:szCs w:val="16"/>
          <w:lang w:val="ru-RU"/>
        </w:rPr>
        <w:t>Гарантирующий поставщик:</w:t>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t>Абонент:</w:t>
      </w:r>
    </w:p>
    <w:p w14:paraId="17554AC7" w14:textId="77777777" w:rsidR="00C93B4E" w:rsidRPr="006A07B2" w:rsidRDefault="00C93B4E" w:rsidP="00C93B4E">
      <w:pPr>
        <w:autoSpaceDE w:val="0"/>
        <w:autoSpaceDN w:val="0"/>
        <w:adjustRightInd w:val="0"/>
        <w:jc w:val="both"/>
        <w:rPr>
          <w:rFonts w:ascii="Liberation Serif" w:hAnsi="Liberation Serif" w:cs="Liberation Serif"/>
          <w:sz w:val="16"/>
          <w:szCs w:val="16"/>
          <w:lang w:val="ru-RU"/>
        </w:rPr>
      </w:pPr>
    </w:p>
    <w:p w14:paraId="17554AC8" w14:textId="77777777" w:rsidR="00C93B4E" w:rsidRPr="006A07B2" w:rsidRDefault="00C93B4E" w:rsidP="00C93B4E">
      <w:pPr>
        <w:autoSpaceDE w:val="0"/>
        <w:autoSpaceDN w:val="0"/>
        <w:adjustRightInd w:val="0"/>
        <w:jc w:val="both"/>
        <w:rPr>
          <w:rFonts w:ascii="Liberation Serif" w:hAnsi="Liberation Serif" w:cs="Liberation Serif"/>
          <w:sz w:val="16"/>
          <w:szCs w:val="16"/>
          <w:lang w:val="ru-RU"/>
        </w:rPr>
      </w:pPr>
      <w:r w:rsidRPr="006A07B2">
        <w:rPr>
          <w:rFonts w:ascii="Liberation Serif" w:hAnsi="Liberation Serif" w:cs="Liberation Serif"/>
          <w:sz w:val="16"/>
          <w:szCs w:val="16"/>
          <w:lang w:val="ru-RU"/>
        </w:rPr>
        <w:t>________________________</w:t>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t>__________________________</w:t>
      </w:r>
    </w:p>
    <w:p w14:paraId="17554AC9" w14:textId="77777777" w:rsidR="00C93B4E" w:rsidRPr="00196A51" w:rsidRDefault="00C93B4E" w:rsidP="00C93B4E">
      <w:pPr>
        <w:autoSpaceDE w:val="0"/>
        <w:autoSpaceDN w:val="0"/>
        <w:adjustRightInd w:val="0"/>
        <w:jc w:val="both"/>
        <w:rPr>
          <w:rFonts w:ascii="Liberation Serif" w:hAnsi="Liberation Serif" w:cs="Liberation Serif"/>
          <w:sz w:val="16"/>
          <w:szCs w:val="16"/>
          <w:lang w:val="ru-RU"/>
        </w:rPr>
      </w:pPr>
      <w:proofErr w:type="spellStart"/>
      <w:r w:rsidRPr="006A07B2">
        <w:rPr>
          <w:rFonts w:ascii="Liberation Serif" w:hAnsi="Liberation Serif" w:cs="Liberation Serif"/>
          <w:sz w:val="16"/>
          <w:szCs w:val="16"/>
          <w:lang w:val="ru-RU"/>
        </w:rPr>
        <w:t>м.п</w:t>
      </w:r>
      <w:proofErr w:type="spellEnd"/>
      <w:r w:rsidRPr="006A07B2">
        <w:rPr>
          <w:rFonts w:ascii="Liberation Serif" w:hAnsi="Liberation Serif" w:cs="Liberation Serif"/>
          <w:sz w:val="16"/>
          <w:szCs w:val="16"/>
          <w:lang w:val="ru-RU"/>
        </w:rPr>
        <w:t>.  (подпись)</w:t>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r w:rsidRPr="006A07B2">
        <w:rPr>
          <w:rFonts w:ascii="Liberation Serif" w:hAnsi="Liberation Serif" w:cs="Liberation Serif"/>
          <w:sz w:val="16"/>
          <w:szCs w:val="16"/>
          <w:lang w:val="ru-RU"/>
        </w:rPr>
        <w:tab/>
      </w:r>
      <w:proofErr w:type="spellStart"/>
      <w:r w:rsidRPr="006A07B2">
        <w:rPr>
          <w:rFonts w:ascii="Liberation Serif" w:hAnsi="Liberation Serif" w:cs="Liberation Serif"/>
          <w:sz w:val="16"/>
          <w:szCs w:val="16"/>
          <w:lang w:val="ru-RU"/>
        </w:rPr>
        <w:t>м.п</w:t>
      </w:r>
      <w:proofErr w:type="spellEnd"/>
      <w:r w:rsidRPr="006A07B2">
        <w:rPr>
          <w:rFonts w:ascii="Liberation Serif" w:hAnsi="Liberation Serif" w:cs="Liberation Serif"/>
          <w:sz w:val="16"/>
          <w:szCs w:val="16"/>
          <w:lang w:val="ru-RU"/>
        </w:rPr>
        <w:t>.  (подпись)</w:t>
      </w:r>
    </w:p>
    <w:p w14:paraId="17554ACA" w14:textId="77777777" w:rsidR="00AC6BDD" w:rsidRPr="00196A51" w:rsidRDefault="00AC6BDD" w:rsidP="00AC6BDD">
      <w:pPr>
        <w:autoSpaceDE w:val="0"/>
        <w:autoSpaceDN w:val="0"/>
        <w:adjustRightInd w:val="0"/>
        <w:rPr>
          <w:rFonts w:ascii="Liberation Serif" w:hAnsi="Liberation Serif" w:cs="Liberation Serif"/>
          <w:sz w:val="16"/>
          <w:szCs w:val="16"/>
          <w:lang w:val="ru-RU"/>
        </w:rPr>
      </w:pPr>
    </w:p>
    <w:p w14:paraId="17554ACB" w14:textId="77777777" w:rsidR="00AC6BDD" w:rsidRPr="00196A51" w:rsidRDefault="00AC6BDD" w:rsidP="00AC6BDD">
      <w:pPr>
        <w:widowControl w:val="0"/>
        <w:autoSpaceDE w:val="0"/>
        <w:autoSpaceDN w:val="0"/>
        <w:adjustRightInd w:val="0"/>
        <w:jc w:val="both"/>
        <w:rPr>
          <w:rFonts w:ascii="Liberation Serif" w:hAnsi="Liberation Serif" w:cs="Liberation Serif"/>
          <w:sz w:val="16"/>
          <w:szCs w:val="16"/>
          <w:lang w:val="ru-RU"/>
        </w:rPr>
      </w:pPr>
    </w:p>
    <w:p w14:paraId="17554ACC" w14:textId="77777777" w:rsidR="00592F06" w:rsidRPr="00196A51" w:rsidRDefault="00592F06">
      <w:pPr>
        <w:rPr>
          <w:rFonts w:ascii="Liberation Serif" w:hAnsi="Liberation Serif" w:cs="Liberation Serif"/>
        </w:rPr>
      </w:pPr>
    </w:p>
    <w:sectPr w:rsidR="00592F06" w:rsidRPr="00196A51" w:rsidSect="00E83677">
      <w:pgSz w:w="12240" w:h="15840"/>
      <w:pgMar w:top="1134" w:right="850" w:bottom="1134" w:left="127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F9"/>
    <w:rsid w:val="000005FF"/>
    <w:rsid w:val="0001526A"/>
    <w:rsid w:val="000442D5"/>
    <w:rsid w:val="00053181"/>
    <w:rsid w:val="00054459"/>
    <w:rsid w:val="000571E3"/>
    <w:rsid w:val="00057228"/>
    <w:rsid w:val="000C62A2"/>
    <w:rsid w:val="000E5BBD"/>
    <w:rsid w:val="000F485E"/>
    <w:rsid w:val="001007ED"/>
    <w:rsid w:val="00152264"/>
    <w:rsid w:val="001627BE"/>
    <w:rsid w:val="001808B2"/>
    <w:rsid w:val="0018143F"/>
    <w:rsid w:val="0018199F"/>
    <w:rsid w:val="00194D35"/>
    <w:rsid w:val="00196A51"/>
    <w:rsid w:val="001A19AE"/>
    <w:rsid w:val="001B15D4"/>
    <w:rsid w:val="00240922"/>
    <w:rsid w:val="00291B02"/>
    <w:rsid w:val="0029773D"/>
    <w:rsid w:val="002A3387"/>
    <w:rsid w:val="002A69A8"/>
    <w:rsid w:val="002D03DF"/>
    <w:rsid w:val="002E1751"/>
    <w:rsid w:val="003034DB"/>
    <w:rsid w:val="00312B36"/>
    <w:rsid w:val="0033666F"/>
    <w:rsid w:val="0037515D"/>
    <w:rsid w:val="003776CD"/>
    <w:rsid w:val="003A522E"/>
    <w:rsid w:val="003B40A4"/>
    <w:rsid w:val="003F7E19"/>
    <w:rsid w:val="00417BD9"/>
    <w:rsid w:val="00431F83"/>
    <w:rsid w:val="004362D0"/>
    <w:rsid w:val="00466E12"/>
    <w:rsid w:val="00471B59"/>
    <w:rsid w:val="004828D6"/>
    <w:rsid w:val="00487215"/>
    <w:rsid w:val="004A3FFB"/>
    <w:rsid w:val="004D0FF0"/>
    <w:rsid w:val="004F7492"/>
    <w:rsid w:val="00511593"/>
    <w:rsid w:val="0051703B"/>
    <w:rsid w:val="00540A26"/>
    <w:rsid w:val="005432C4"/>
    <w:rsid w:val="00546F16"/>
    <w:rsid w:val="00555676"/>
    <w:rsid w:val="00592F06"/>
    <w:rsid w:val="005B1523"/>
    <w:rsid w:val="005C3768"/>
    <w:rsid w:val="005C51AE"/>
    <w:rsid w:val="00610F39"/>
    <w:rsid w:val="0061559C"/>
    <w:rsid w:val="00657D2B"/>
    <w:rsid w:val="0066612D"/>
    <w:rsid w:val="00675E81"/>
    <w:rsid w:val="00686629"/>
    <w:rsid w:val="00693815"/>
    <w:rsid w:val="006A07B2"/>
    <w:rsid w:val="006B21D3"/>
    <w:rsid w:val="006B6E0D"/>
    <w:rsid w:val="006F3AB4"/>
    <w:rsid w:val="0070081D"/>
    <w:rsid w:val="007634CC"/>
    <w:rsid w:val="00785D40"/>
    <w:rsid w:val="00791B33"/>
    <w:rsid w:val="007A08BF"/>
    <w:rsid w:val="007D2A46"/>
    <w:rsid w:val="007E06F9"/>
    <w:rsid w:val="007F3F84"/>
    <w:rsid w:val="00815030"/>
    <w:rsid w:val="008420D6"/>
    <w:rsid w:val="008515E4"/>
    <w:rsid w:val="0085206A"/>
    <w:rsid w:val="00856B20"/>
    <w:rsid w:val="008736BD"/>
    <w:rsid w:val="008774C0"/>
    <w:rsid w:val="008A7DAF"/>
    <w:rsid w:val="008B03E9"/>
    <w:rsid w:val="008D52BD"/>
    <w:rsid w:val="008E74F3"/>
    <w:rsid w:val="008F147B"/>
    <w:rsid w:val="008F3F6A"/>
    <w:rsid w:val="0092443E"/>
    <w:rsid w:val="00926972"/>
    <w:rsid w:val="00942356"/>
    <w:rsid w:val="00953DC7"/>
    <w:rsid w:val="00961410"/>
    <w:rsid w:val="009615A6"/>
    <w:rsid w:val="00977339"/>
    <w:rsid w:val="009815D3"/>
    <w:rsid w:val="009C5BAA"/>
    <w:rsid w:val="009D572F"/>
    <w:rsid w:val="00A03938"/>
    <w:rsid w:val="00A12ECB"/>
    <w:rsid w:val="00A7166D"/>
    <w:rsid w:val="00A8770B"/>
    <w:rsid w:val="00A93123"/>
    <w:rsid w:val="00AB7BC9"/>
    <w:rsid w:val="00AC6BDD"/>
    <w:rsid w:val="00AD34B9"/>
    <w:rsid w:val="00AF30BB"/>
    <w:rsid w:val="00B37EBA"/>
    <w:rsid w:val="00B67EFA"/>
    <w:rsid w:val="00B75D39"/>
    <w:rsid w:val="00B8049F"/>
    <w:rsid w:val="00B82D3C"/>
    <w:rsid w:val="00BA2E6A"/>
    <w:rsid w:val="00BB26D8"/>
    <w:rsid w:val="00BE0838"/>
    <w:rsid w:val="00BE29EF"/>
    <w:rsid w:val="00BF043E"/>
    <w:rsid w:val="00C02C4A"/>
    <w:rsid w:val="00C77E75"/>
    <w:rsid w:val="00C80E58"/>
    <w:rsid w:val="00C93B4E"/>
    <w:rsid w:val="00CD5B8E"/>
    <w:rsid w:val="00CE12C6"/>
    <w:rsid w:val="00D0181D"/>
    <w:rsid w:val="00D028F1"/>
    <w:rsid w:val="00D053DA"/>
    <w:rsid w:val="00D108F6"/>
    <w:rsid w:val="00D514D6"/>
    <w:rsid w:val="00D540D1"/>
    <w:rsid w:val="00D95170"/>
    <w:rsid w:val="00DA0B9F"/>
    <w:rsid w:val="00DA2881"/>
    <w:rsid w:val="00DC0B8D"/>
    <w:rsid w:val="00DC1CB4"/>
    <w:rsid w:val="00E46538"/>
    <w:rsid w:val="00E470F1"/>
    <w:rsid w:val="00E66ABA"/>
    <w:rsid w:val="00E83677"/>
    <w:rsid w:val="00E915BC"/>
    <w:rsid w:val="00EB05D7"/>
    <w:rsid w:val="00EC370A"/>
    <w:rsid w:val="00F2728D"/>
    <w:rsid w:val="00FB4AC4"/>
    <w:rsid w:val="00FD18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554985"/>
  <w14:defaultImageDpi w14:val="0"/>
  <w15:docId w15:val="{0A579B1D-C6C8-4E08-8091-A395F98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74C0"/>
    <w:pPr>
      <w:spacing w:after="0" w:line="240" w:lineRule="auto"/>
    </w:pPr>
    <w:rPr>
      <w:rFonts w:cs="Times New Roman"/>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774C0"/>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8774C0"/>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8774C0"/>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locked/>
    <w:rsid w:val="008774C0"/>
    <w:rPr>
      <w:rFonts w:cs="Times New Roman"/>
      <w:b/>
      <w:bCs/>
      <w:sz w:val="28"/>
      <w:szCs w:val="28"/>
    </w:rPr>
  </w:style>
  <w:style w:type="character" w:customStyle="1" w:styleId="50">
    <w:name w:val="Заголовок 5 Знак"/>
    <w:basedOn w:val="a0"/>
    <w:link w:val="5"/>
    <w:uiPriority w:val="9"/>
    <w:semiHidden/>
    <w:locked/>
    <w:rsid w:val="008774C0"/>
    <w:rPr>
      <w:rFonts w:cs="Times New Roman"/>
      <w:b/>
      <w:bCs/>
      <w:i/>
      <w:iCs/>
      <w:sz w:val="26"/>
      <w:szCs w:val="26"/>
    </w:rPr>
  </w:style>
  <w:style w:type="character" w:customStyle="1" w:styleId="60">
    <w:name w:val="Заголовок 6 Знак"/>
    <w:basedOn w:val="a0"/>
    <w:link w:val="6"/>
    <w:uiPriority w:val="9"/>
    <w:semiHidden/>
    <w:locked/>
    <w:rsid w:val="008774C0"/>
    <w:rPr>
      <w:rFonts w:cs="Times New Roman"/>
      <w:b/>
      <w:bCs/>
    </w:rPr>
  </w:style>
  <w:style w:type="character" w:customStyle="1" w:styleId="70">
    <w:name w:val="Заголовок 7 Знак"/>
    <w:basedOn w:val="a0"/>
    <w:link w:val="7"/>
    <w:uiPriority w:val="9"/>
    <w:semiHidden/>
    <w:locked/>
    <w:rsid w:val="008774C0"/>
    <w:rPr>
      <w:rFonts w:cs="Times New Roman"/>
      <w:sz w:val="24"/>
      <w:szCs w:val="24"/>
    </w:rPr>
  </w:style>
  <w:style w:type="character" w:customStyle="1" w:styleId="80">
    <w:name w:val="Заголовок 8 Знак"/>
    <w:basedOn w:val="a0"/>
    <w:link w:val="8"/>
    <w:uiPriority w:val="9"/>
    <w:semiHidden/>
    <w:locked/>
    <w:rsid w:val="008774C0"/>
    <w:rPr>
      <w:rFonts w:cs="Times New Roman"/>
      <w:i/>
      <w:iCs/>
      <w:sz w:val="24"/>
      <w:szCs w:val="24"/>
    </w:rPr>
  </w:style>
  <w:style w:type="character" w:customStyle="1" w:styleId="90">
    <w:name w:val="Заголовок 9 Знак"/>
    <w:basedOn w:val="a0"/>
    <w:link w:val="9"/>
    <w:uiPriority w:val="9"/>
    <w:semiHidden/>
    <w:locked/>
    <w:rsid w:val="008774C0"/>
    <w:rPr>
      <w:rFonts w:asciiTheme="majorHAnsi" w:eastAsiaTheme="majorEastAsia" w:hAnsiTheme="majorHAnsi" w:cs="Times New Roman"/>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4">
    <w:name w:val="Заголовок Знак"/>
    <w:basedOn w:val="a0"/>
    <w:link w:val="a3"/>
    <w:uiPriority w:val="10"/>
    <w:locked/>
    <w:rsid w:val="008774C0"/>
    <w:rPr>
      <w:rFonts w:asciiTheme="majorHAnsi" w:eastAsiaTheme="majorEastAsia" w:hAnsiTheme="majorHAnsi" w:cs="Times New Roman"/>
      <w:b/>
      <w:bCs/>
      <w:kern w:val="28"/>
      <w:sz w:val="32"/>
      <w:szCs w:val="32"/>
    </w:rPr>
  </w:style>
  <w:style w:type="character" w:customStyle="1" w:styleId="a6">
    <w:name w:val="Подзаголовок Знак"/>
    <w:basedOn w:val="a0"/>
    <w:link w:val="a5"/>
    <w:uiPriority w:val="11"/>
    <w:locked/>
    <w:rsid w:val="008774C0"/>
    <w:rPr>
      <w:rFonts w:asciiTheme="majorHAnsi" w:eastAsiaTheme="majorEastAsia" w:hAnsiTheme="majorHAnsi" w:cs="Times New Roman"/>
      <w:sz w:val="24"/>
      <w:szCs w:val="24"/>
    </w:rPr>
  </w:style>
  <w:style w:type="character" w:styleId="a7">
    <w:name w:val="Strong"/>
    <w:basedOn w:val="a0"/>
    <w:uiPriority w:val="22"/>
    <w:qFormat/>
    <w:rsid w:val="008774C0"/>
    <w:rPr>
      <w:rFonts w:cs="Times New Roman"/>
      <w:b/>
      <w:bCs/>
    </w:rPr>
  </w:style>
  <w:style w:type="character" w:styleId="a8">
    <w:name w:val="Emphasis"/>
    <w:basedOn w:val="a0"/>
    <w:uiPriority w:val="20"/>
    <w:qFormat/>
    <w:rsid w:val="008774C0"/>
    <w:rPr>
      <w:rFonts w:asciiTheme="minorHAnsi" w:hAnsiTheme="minorHAnsi" w:cs="Times New Roman"/>
      <w:b/>
      <w:i/>
      <w:iCs/>
    </w:rPr>
  </w:style>
  <w:style w:type="paragraph" w:styleId="a9">
    <w:name w:val="No Spacing"/>
    <w:basedOn w:val="a"/>
    <w:uiPriority w:val="1"/>
    <w:qFormat/>
    <w:rsid w:val="008774C0"/>
    <w:rPr>
      <w:szCs w:val="32"/>
    </w:rPr>
  </w:style>
  <w:style w:type="paragraph" w:styleId="aa">
    <w:name w:val="List Paragraph"/>
    <w:basedOn w:val="a"/>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locked/>
    <w:rsid w:val="008774C0"/>
    <w:rPr>
      <w:rFonts w:cs="Times New Roman"/>
      <w:i/>
      <w:sz w:val="24"/>
      <w:szCs w:val="24"/>
    </w:rPr>
  </w:style>
  <w:style w:type="paragraph" w:styleId="ab">
    <w:name w:val="Intense Quote"/>
    <w:basedOn w:val="a"/>
    <w:next w:val="a"/>
    <w:link w:val="ac"/>
    <w:uiPriority w:val="30"/>
    <w:qFormat/>
    <w:rsid w:val="008774C0"/>
    <w:pPr>
      <w:ind w:left="720" w:right="720"/>
    </w:pPr>
    <w:rPr>
      <w:b/>
      <w:i/>
      <w:szCs w:val="22"/>
    </w:rPr>
  </w:style>
  <w:style w:type="character" w:customStyle="1" w:styleId="ac">
    <w:name w:val="Выделенная цитата Знак"/>
    <w:basedOn w:val="a0"/>
    <w:link w:val="ab"/>
    <w:uiPriority w:val="30"/>
    <w:locked/>
    <w:rsid w:val="008774C0"/>
    <w:rPr>
      <w:rFonts w:cs="Times New Roman"/>
      <w:b/>
      <w:i/>
      <w:sz w:val="24"/>
    </w:rPr>
  </w:style>
  <w:style w:type="character" w:styleId="ad">
    <w:name w:val="Subtle Emphasis"/>
    <w:basedOn w:val="a0"/>
    <w:uiPriority w:val="19"/>
    <w:qFormat/>
    <w:rsid w:val="008774C0"/>
    <w:rPr>
      <w:rFonts w:cs="Times New Roman"/>
      <w:i/>
      <w:color w:val="5A5A5A" w:themeColor="text1" w:themeTint="A5"/>
    </w:rPr>
  </w:style>
  <w:style w:type="character" w:styleId="ae">
    <w:name w:val="Intense Emphasis"/>
    <w:basedOn w:val="a0"/>
    <w:uiPriority w:val="21"/>
    <w:qFormat/>
    <w:rsid w:val="008774C0"/>
    <w:rPr>
      <w:rFonts w:cs="Times New Roman"/>
      <w:b/>
      <w:i/>
      <w:sz w:val="24"/>
      <w:szCs w:val="24"/>
      <w:u w:val="single"/>
    </w:rPr>
  </w:style>
  <w:style w:type="character" w:styleId="af">
    <w:name w:val="Subtle Reference"/>
    <w:basedOn w:val="a0"/>
    <w:uiPriority w:val="31"/>
    <w:qFormat/>
    <w:rsid w:val="008774C0"/>
    <w:rPr>
      <w:rFonts w:cs="Times New Roman"/>
      <w:sz w:val="24"/>
      <w:szCs w:val="24"/>
      <w:u w:val="single"/>
    </w:rPr>
  </w:style>
  <w:style w:type="character" w:styleId="af0">
    <w:name w:val="Intense Reference"/>
    <w:basedOn w:val="a0"/>
    <w:uiPriority w:val="32"/>
    <w:qFormat/>
    <w:rsid w:val="008774C0"/>
    <w:rPr>
      <w:rFonts w:cs="Times New Roman"/>
      <w:b/>
      <w:sz w:val="24"/>
      <w:u w:val="single"/>
    </w:rPr>
  </w:style>
  <w:style w:type="character" w:styleId="af1">
    <w:name w:val="Book Title"/>
    <w:basedOn w:val="a0"/>
    <w:uiPriority w:val="33"/>
    <w:qFormat/>
    <w:rsid w:val="008774C0"/>
    <w:rPr>
      <w:rFonts w:asciiTheme="majorHAnsi" w:eastAsiaTheme="majorEastAsia" w:hAnsiTheme="majorHAnsi" w:cs="Times New Roman"/>
      <w:b/>
      <w:i/>
      <w:sz w:val="24"/>
      <w:szCs w:val="24"/>
    </w:rPr>
  </w:style>
  <w:style w:type="paragraph" w:styleId="af2">
    <w:name w:val="TOC Heading"/>
    <w:basedOn w:val="1"/>
    <w:next w:val="a"/>
    <w:uiPriority w:val="39"/>
    <w:semiHidden/>
    <w:unhideWhenUsed/>
    <w:qFormat/>
    <w:rsid w:val="008774C0"/>
    <w:pPr>
      <w:outlineLvl w:val="9"/>
    </w:pPr>
  </w:style>
  <w:style w:type="table" w:styleId="af3">
    <w:name w:val="Table Grid"/>
    <w:basedOn w:val="a1"/>
    <w:uiPriority w:val="59"/>
    <w:rsid w:val="008F147B"/>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rsid w:val="00C93B4E"/>
    <w:rPr>
      <w:rFonts w:cs="Times New Roman"/>
      <w:color w:val="0000FF" w:themeColor="hyperlink"/>
      <w:u w:val="single"/>
    </w:rPr>
  </w:style>
  <w:style w:type="character" w:customStyle="1" w:styleId="11">
    <w:name w:val="Неразрешенное упоминание1"/>
    <w:basedOn w:val="a0"/>
    <w:uiPriority w:val="99"/>
    <w:semiHidden/>
    <w:unhideWhenUsed/>
    <w:rsid w:val="0054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074342">
      <w:bodyDiv w:val="1"/>
      <w:marLeft w:val="0"/>
      <w:marRight w:val="0"/>
      <w:marTop w:val="0"/>
      <w:marBottom w:val="0"/>
      <w:divBdr>
        <w:top w:val="none" w:sz="0" w:space="0" w:color="auto"/>
        <w:left w:val="none" w:sz="0" w:space="0" w:color="auto"/>
        <w:bottom w:val="none" w:sz="0" w:space="0" w:color="auto"/>
        <w:right w:val="none" w:sz="0" w:space="0" w:color="auto"/>
      </w:divBdr>
    </w:div>
    <w:div w:id="798835911">
      <w:marLeft w:val="0"/>
      <w:marRight w:val="0"/>
      <w:marTop w:val="0"/>
      <w:marBottom w:val="0"/>
      <w:divBdr>
        <w:top w:val="none" w:sz="0" w:space="0" w:color="auto"/>
        <w:left w:val="none" w:sz="0" w:space="0" w:color="auto"/>
        <w:bottom w:val="none" w:sz="0" w:space="0" w:color="auto"/>
        <w:right w:val="none" w:sz="0" w:space="0" w:color="auto"/>
      </w:divBdr>
    </w:div>
    <w:div w:id="798835912">
      <w:marLeft w:val="0"/>
      <w:marRight w:val="0"/>
      <w:marTop w:val="0"/>
      <w:marBottom w:val="0"/>
      <w:divBdr>
        <w:top w:val="none" w:sz="0" w:space="0" w:color="auto"/>
        <w:left w:val="none" w:sz="0" w:space="0" w:color="auto"/>
        <w:bottom w:val="none" w:sz="0" w:space="0" w:color="auto"/>
        <w:right w:val="none" w:sz="0" w:space="0" w:color="auto"/>
      </w:divBdr>
    </w:div>
    <w:div w:id="798835913">
      <w:marLeft w:val="0"/>
      <w:marRight w:val="0"/>
      <w:marTop w:val="0"/>
      <w:marBottom w:val="0"/>
      <w:divBdr>
        <w:top w:val="none" w:sz="0" w:space="0" w:color="auto"/>
        <w:left w:val="none" w:sz="0" w:space="0" w:color="auto"/>
        <w:bottom w:val="none" w:sz="0" w:space="0" w:color="auto"/>
        <w:right w:val="none" w:sz="0" w:space="0" w:color="auto"/>
      </w:divBdr>
    </w:div>
    <w:div w:id="798835914">
      <w:marLeft w:val="0"/>
      <w:marRight w:val="0"/>
      <w:marTop w:val="0"/>
      <w:marBottom w:val="0"/>
      <w:divBdr>
        <w:top w:val="none" w:sz="0" w:space="0" w:color="auto"/>
        <w:left w:val="none" w:sz="0" w:space="0" w:color="auto"/>
        <w:bottom w:val="none" w:sz="0" w:space="0" w:color="auto"/>
        <w:right w:val="none" w:sz="0" w:space="0" w:color="auto"/>
      </w:divBdr>
    </w:div>
    <w:div w:id="798835915">
      <w:marLeft w:val="0"/>
      <w:marRight w:val="0"/>
      <w:marTop w:val="0"/>
      <w:marBottom w:val="0"/>
      <w:divBdr>
        <w:top w:val="none" w:sz="0" w:space="0" w:color="auto"/>
        <w:left w:val="none" w:sz="0" w:space="0" w:color="auto"/>
        <w:bottom w:val="none" w:sz="0" w:space="0" w:color="auto"/>
        <w:right w:val="none" w:sz="0" w:space="0" w:color="auto"/>
      </w:divBdr>
    </w:div>
    <w:div w:id="153518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doc@eens.ru" TargetMode="External"/><Relationship Id="rId3" Type="http://schemas.openxmlformats.org/officeDocument/2006/relationships/customXml" Target="../customXml/item3.xml"/><Relationship Id="rId7" Type="http://schemas.openxmlformats.org/officeDocument/2006/relationships/hyperlink" Target="mailto:EENS_DP@eens.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1F9152-AC92-49FA-809C-6C402F9A07F4}">
  <ds:schemaRefs>
    <ds:schemaRef ds:uri="http://schemas.microsoft.com/sharepoint/v3/contenttype/forms"/>
  </ds:schemaRefs>
</ds:datastoreItem>
</file>

<file path=customXml/itemProps2.xml><?xml version="1.0" encoding="utf-8"?>
<ds:datastoreItem xmlns:ds="http://schemas.openxmlformats.org/officeDocument/2006/customXml" ds:itemID="{4ADF6943-4B3B-41AD-8EBF-8312CFBE3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4AB6651-B20D-4715-B88C-BA18F13059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9679</Words>
  <Characters>55171</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64721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Чернядев Алексей Аркадьевич</dc:creator>
  <cp:lastModifiedBy>Мартынова Марина Александровна</cp:lastModifiedBy>
  <cp:revision>2</cp:revision>
  <dcterms:created xsi:type="dcterms:W3CDTF">2025-09-22T08:39:00Z</dcterms:created>
  <dcterms:modified xsi:type="dcterms:W3CDTF">2025-09-22T08:39:00Z</dcterms:modified>
</cp:coreProperties>
</file>