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rawings/drawing1.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7393"/>
        <w:gridCol w:w="7393"/>
      </w:tblGrid>
      <w:tr w:rsidR="00A24EB5" w:rsidRPr="00A24EB5" w14:paraId="5EF2F8E7" w14:textId="77777777" w:rsidTr="00D3292F">
        <w:trPr>
          <w:trHeight w:val="2273"/>
        </w:trPr>
        <w:tc>
          <w:tcPr>
            <w:tcW w:w="7393" w:type="dxa"/>
            <w:shd w:val="clear" w:color="auto" w:fill="auto"/>
          </w:tcPr>
          <w:p w14:paraId="1780F5C6" w14:textId="77777777" w:rsidR="00A24EB5" w:rsidRPr="00A24EB5" w:rsidRDefault="00A24EB5" w:rsidP="00A24EB5">
            <w:pPr>
              <w:spacing w:line="360" w:lineRule="auto"/>
              <w:rPr>
                <w:rFonts w:ascii="Tahoma" w:hAnsi="Tahoma" w:cs="Tahoma"/>
                <w:bCs/>
                <w:sz w:val="22"/>
                <w:szCs w:val="22"/>
                <w:lang w:val="ru-RU" w:eastAsia="ru-RU" w:bidi="ar-SA"/>
              </w:rPr>
            </w:pPr>
            <w:r w:rsidRPr="00A24EB5">
              <w:rPr>
                <w:rFonts w:ascii="Tahoma" w:hAnsi="Tahoma" w:cs="Tahoma"/>
                <w:bCs/>
                <w:sz w:val="22"/>
                <w:szCs w:val="22"/>
                <w:lang w:val="ru-RU" w:eastAsia="ru-RU" w:bidi="ar-SA"/>
              </w:rPr>
              <w:t>УТВЕРЖДЕН:</w:t>
            </w:r>
          </w:p>
          <w:p w14:paraId="49615ADC" w14:textId="77777777" w:rsidR="00A24EB5" w:rsidRPr="00A24EB5" w:rsidRDefault="00A24EB5" w:rsidP="00A24EB5">
            <w:pPr>
              <w:spacing w:line="360" w:lineRule="auto"/>
              <w:rPr>
                <w:rFonts w:ascii="Tahoma" w:hAnsi="Tahoma" w:cs="Tahoma"/>
                <w:bCs/>
                <w:sz w:val="22"/>
                <w:szCs w:val="22"/>
                <w:lang w:val="ru-RU" w:eastAsia="ru-RU" w:bidi="ar-SA"/>
              </w:rPr>
            </w:pPr>
            <w:r w:rsidRPr="00A24EB5">
              <w:rPr>
                <w:rFonts w:ascii="Tahoma" w:hAnsi="Tahoma" w:cs="Tahoma"/>
                <w:bCs/>
                <w:sz w:val="22"/>
                <w:szCs w:val="22"/>
                <w:lang w:val="ru-RU" w:eastAsia="ru-RU" w:bidi="ar-SA"/>
              </w:rPr>
              <w:t>Общим собранием акционеров АО «</w:t>
            </w:r>
            <w:proofErr w:type="spellStart"/>
            <w:r w:rsidRPr="00A24EB5">
              <w:rPr>
                <w:rFonts w:ascii="Tahoma" w:hAnsi="Tahoma" w:cs="Tahoma"/>
                <w:bCs/>
                <w:sz w:val="22"/>
                <w:szCs w:val="22"/>
                <w:lang w:val="ru-RU" w:eastAsia="ru-RU" w:bidi="ar-SA"/>
              </w:rPr>
              <w:t>ЕЭнС</w:t>
            </w:r>
            <w:proofErr w:type="spellEnd"/>
            <w:r w:rsidRPr="00A24EB5">
              <w:rPr>
                <w:rFonts w:ascii="Tahoma" w:hAnsi="Tahoma" w:cs="Tahoma"/>
                <w:bCs/>
                <w:sz w:val="22"/>
                <w:szCs w:val="22"/>
                <w:lang w:val="ru-RU" w:eastAsia="ru-RU" w:bidi="ar-SA"/>
              </w:rPr>
              <w:t>»</w:t>
            </w:r>
          </w:p>
          <w:p w14:paraId="36E79106" w14:textId="77777777" w:rsidR="00A24EB5" w:rsidRPr="00A24EB5" w:rsidRDefault="00A24EB5" w:rsidP="00A24EB5">
            <w:pPr>
              <w:spacing w:line="360" w:lineRule="auto"/>
              <w:rPr>
                <w:rFonts w:ascii="Tahoma" w:hAnsi="Tahoma" w:cs="Tahoma"/>
                <w:bCs/>
                <w:sz w:val="22"/>
                <w:szCs w:val="22"/>
                <w:lang w:val="ru-RU" w:eastAsia="ru-RU" w:bidi="ar-SA"/>
              </w:rPr>
            </w:pPr>
            <w:r w:rsidRPr="00A24EB5">
              <w:rPr>
                <w:rFonts w:ascii="Tahoma" w:hAnsi="Tahoma" w:cs="Tahoma"/>
                <w:bCs/>
                <w:sz w:val="22"/>
                <w:szCs w:val="22"/>
                <w:lang w:val="ru-RU" w:eastAsia="ru-RU" w:bidi="ar-SA"/>
              </w:rPr>
              <w:t>«___»_______________2022г.</w:t>
            </w:r>
          </w:p>
          <w:p w14:paraId="6CB36A9E" w14:textId="77777777" w:rsidR="00A24EB5" w:rsidRPr="00A24EB5" w:rsidRDefault="00A24EB5" w:rsidP="00A24EB5">
            <w:pPr>
              <w:spacing w:line="360" w:lineRule="auto"/>
              <w:rPr>
                <w:rFonts w:ascii="Tahoma" w:hAnsi="Tahoma" w:cs="Tahoma"/>
                <w:bCs/>
                <w:sz w:val="22"/>
                <w:szCs w:val="22"/>
                <w:lang w:val="ru-RU" w:eastAsia="ru-RU" w:bidi="ar-SA"/>
              </w:rPr>
            </w:pPr>
            <w:r w:rsidRPr="00A24EB5">
              <w:rPr>
                <w:rFonts w:ascii="Tahoma" w:hAnsi="Tahoma" w:cs="Tahoma"/>
                <w:bCs/>
                <w:sz w:val="22"/>
                <w:szCs w:val="22"/>
                <w:lang w:val="ru-RU" w:eastAsia="ru-RU" w:bidi="ar-SA"/>
              </w:rPr>
              <w:t>Протокол №___ от «___» ________2022г.</w:t>
            </w:r>
          </w:p>
          <w:p w14:paraId="3A0E2EA1" w14:textId="77777777" w:rsidR="00A24EB5" w:rsidRPr="00A24EB5" w:rsidRDefault="00A24EB5" w:rsidP="00A24EB5">
            <w:pPr>
              <w:spacing w:line="360" w:lineRule="auto"/>
              <w:rPr>
                <w:rFonts w:ascii="Tahoma" w:hAnsi="Tahoma" w:cs="Tahoma"/>
                <w:bCs/>
                <w:sz w:val="22"/>
                <w:szCs w:val="22"/>
                <w:lang w:val="ru-RU" w:eastAsia="ru-RU" w:bidi="ar-SA"/>
              </w:rPr>
            </w:pPr>
            <w:r w:rsidRPr="00A24EB5">
              <w:rPr>
                <w:rFonts w:ascii="Tahoma" w:hAnsi="Tahoma" w:cs="Tahoma"/>
                <w:bCs/>
                <w:sz w:val="22"/>
                <w:szCs w:val="22"/>
                <w:lang w:val="ru-RU" w:eastAsia="ru-RU" w:bidi="ar-SA"/>
              </w:rPr>
              <w:t>Директор_________________ /И. Ю. Мишина/</w:t>
            </w:r>
          </w:p>
          <w:p w14:paraId="4D1F9A4C" w14:textId="77777777" w:rsidR="00A24EB5" w:rsidRPr="00A24EB5" w:rsidRDefault="00A24EB5" w:rsidP="00A24EB5">
            <w:pPr>
              <w:spacing w:line="360" w:lineRule="auto"/>
              <w:jc w:val="center"/>
              <w:rPr>
                <w:rFonts w:ascii="Tahoma" w:hAnsi="Tahoma" w:cs="Tahoma"/>
                <w:bCs/>
                <w:sz w:val="22"/>
                <w:szCs w:val="22"/>
                <w:lang w:val="ru-RU" w:eastAsia="ru-RU" w:bidi="ar-SA"/>
              </w:rPr>
            </w:pPr>
          </w:p>
        </w:tc>
        <w:tc>
          <w:tcPr>
            <w:tcW w:w="7393" w:type="dxa"/>
            <w:shd w:val="clear" w:color="auto" w:fill="auto"/>
          </w:tcPr>
          <w:p w14:paraId="506F3E35" w14:textId="77777777" w:rsidR="00A24EB5" w:rsidRPr="00A24EB5" w:rsidRDefault="00A24EB5" w:rsidP="00A24EB5">
            <w:pPr>
              <w:spacing w:line="360" w:lineRule="auto"/>
              <w:ind w:firstLine="709"/>
              <w:jc w:val="right"/>
              <w:rPr>
                <w:rFonts w:ascii="Tahoma" w:hAnsi="Tahoma" w:cs="Tahoma"/>
                <w:bCs/>
                <w:sz w:val="22"/>
                <w:szCs w:val="22"/>
                <w:lang w:val="ru-RU" w:eastAsia="ru-RU" w:bidi="ar-SA"/>
              </w:rPr>
            </w:pPr>
            <w:r w:rsidRPr="00A24EB5">
              <w:rPr>
                <w:rFonts w:ascii="Tahoma" w:hAnsi="Tahoma" w:cs="Tahoma"/>
                <w:bCs/>
                <w:sz w:val="22"/>
                <w:szCs w:val="22"/>
                <w:lang w:val="ru-RU" w:eastAsia="ru-RU" w:bidi="ar-SA"/>
              </w:rPr>
              <w:t>ПРЕДВАРИТЕЛЬНО УТВЕРЖДЕН:</w:t>
            </w:r>
          </w:p>
          <w:p w14:paraId="56B266F9" w14:textId="77777777" w:rsidR="00A24EB5" w:rsidRPr="00A24EB5" w:rsidRDefault="00A24EB5" w:rsidP="00A24EB5">
            <w:pPr>
              <w:spacing w:line="360" w:lineRule="auto"/>
              <w:jc w:val="right"/>
              <w:rPr>
                <w:rFonts w:ascii="Tahoma" w:hAnsi="Tahoma" w:cs="Tahoma"/>
                <w:bCs/>
                <w:sz w:val="22"/>
                <w:szCs w:val="22"/>
                <w:lang w:val="ru-RU" w:eastAsia="ru-RU" w:bidi="ar-SA"/>
              </w:rPr>
            </w:pPr>
            <w:r w:rsidRPr="00A24EB5">
              <w:rPr>
                <w:rFonts w:ascii="Tahoma" w:hAnsi="Tahoma" w:cs="Tahoma"/>
                <w:bCs/>
                <w:sz w:val="22"/>
                <w:szCs w:val="22"/>
                <w:lang w:val="ru-RU" w:eastAsia="ru-RU" w:bidi="ar-SA"/>
              </w:rPr>
              <w:t>Советом директоров АО «</w:t>
            </w:r>
            <w:proofErr w:type="spellStart"/>
            <w:r w:rsidRPr="00A24EB5">
              <w:rPr>
                <w:rFonts w:ascii="Tahoma" w:hAnsi="Tahoma" w:cs="Tahoma"/>
                <w:bCs/>
                <w:sz w:val="22"/>
                <w:szCs w:val="22"/>
                <w:lang w:val="ru-RU" w:eastAsia="ru-RU" w:bidi="ar-SA"/>
              </w:rPr>
              <w:t>ЕЭнС</w:t>
            </w:r>
            <w:proofErr w:type="spellEnd"/>
            <w:r w:rsidRPr="00A24EB5">
              <w:rPr>
                <w:rFonts w:ascii="Tahoma" w:hAnsi="Tahoma" w:cs="Tahoma"/>
                <w:bCs/>
                <w:sz w:val="22"/>
                <w:szCs w:val="22"/>
                <w:lang w:val="ru-RU" w:eastAsia="ru-RU" w:bidi="ar-SA"/>
              </w:rPr>
              <w:t>»</w:t>
            </w:r>
          </w:p>
          <w:p w14:paraId="152531A1" w14:textId="77777777" w:rsidR="00A24EB5" w:rsidRPr="00A24EB5" w:rsidRDefault="00A24EB5" w:rsidP="00A24EB5">
            <w:pPr>
              <w:spacing w:line="360" w:lineRule="auto"/>
              <w:jc w:val="right"/>
              <w:rPr>
                <w:rFonts w:ascii="Tahoma" w:hAnsi="Tahoma" w:cs="Tahoma"/>
                <w:sz w:val="22"/>
                <w:szCs w:val="22"/>
                <w:lang w:val="ru-RU" w:eastAsia="ru-RU" w:bidi="ar-SA"/>
              </w:rPr>
            </w:pPr>
            <w:r w:rsidRPr="00A24EB5">
              <w:rPr>
                <w:rFonts w:ascii="Tahoma" w:hAnsi="Tahoma" w:cs="Tahoma"/>
                <w:bCs/>
                <w:sz w:val="22"/>
                <w:szCs w:val="22"/>
                <w:lang w:val="ru-RU" w:eastAsia="ru-RU" w:bidi="ar-SA"/>
              </w:rPr>
              <w:t>«___» _______________2022г</w:t>
            </w:r>
            <w:r w:rsidRPr="00A24EB5">
              <w:rPr>
                <w:rFonts w:ascii="Tahoma" w:hAnsi="Tahoma" w:cs="Tahoma"/>
                <w:sz w:val="22"/>
                <w:szCs w:val="22"/>
                <w:lang w:val="ru-RU" w:eastAsia="ru-RU" w:bidi="ar-SA"/>
              </w:rPr>
              <w:t>.</w:t>
            </w:r>
          </w:p>
          <w:p w14:paraId="4EEDB8CA" w14:textId="77777777" w:rsidR="00A24EB5" w:rsidRPr="00A24EB5" w:rsidRDefault="00A24EB5" w:rsidP="00A24EB5">
            <w:pPr>
              <w:spacing w:line="360" w:lineRule="auto"/>
              <w:jc w:val="right"/>
              <w:rPr>
                <w:rFonts w:ascii="Tahoma" w:hAnsi="Tahoma" w:cs="Tahoma"/>
                <w:sz w:val="22"/>
                <w:szCs w:val="22"/>
                <w:lang w:val="ru-RU" w:eastAsia="ru-RU" w:bidi="ar-SA"/>
              </w:rPr>
            </w:pPr>
            <w:r w:rsidRPr="00A24EB5">
              <w:rPr>
                <w:rFonts w:ascii="Tahoma" w:hAnsi="Tahoma" w:cs="Tahoma"/>
                <w:bCs/>
                <w:sz w:val="22"/>
                <w:szCs w:val="22"/>
                <w:lang w:val="ru-RU" w:eastAsia="ru-RU" w:bidi="ar-SA"/>
              </w:rPr>
              <w:t>Протокол №___ от «___» _______2022г</w:t>
            </w:r>
            <w:r w:rsidRPr="00A24EB5">
              <w:rPr>
                <w:rFonts w:ascii="Tahoma" w:hAnsi="Tahoma" w:cs="Tahoma"/>
                <w:sz w:val="22"/>
                <w:szCs w:val="22"/>
                <w:lang w:val="ru-RU" w:eastAsia="ru-RU" w:bidi="ar-SA"/>
              </w:rPr>
              <w:t>.</w:t>
            </w:r>
          </w:p>
          <w:p w14:paraId="10D70C48" w14:textId="77777777" w:rsidR="00A24EB5" w:rsidRPr="00A24EB5" w:rsidRDefault="00A24EB5" w:rsidP="00A24EB5">
            <w:pPr>
              <w:tabs>
                <w:tab w:val="left" w:pos="7037"/>
              </w:tabs>
              <w:spacing w:line="360" w:lineRule="auto"/>
              <w:ind w:firstLine="709"/>
              <w:jc w:val="right"/>
              <w:rPr>
                <w:rFonts w:ascii="Tahoma" w:hAnsi="Tahoma" w:cs="Tahoma"/>
                <w:bCs/>
                <w:sz w:val="22"/>
                <w:szCs w:val="22"/>
                <w:lang w:val="ru-RU" w:eastAsia="ru-RU" w:bidi="ar-SA"/>
              </w:rPr>
            </w:pPr>
          </w:p>
          <w:p w14:paraId="24FED30A" w14:textId="77777777" w:rsidR="00A24EB5" w:rsidRPr="00A24EB5" w:rsidRDefault="00A24EB5" w:rsidP="00A24EB5">
            <w:pPr>
              <w:spacing w:line="360" w:lineRule="auto"/>
              <w:jc w:val="right"/>
              <w:rPr>
                <w:rFonts w:ascii="Tahoma" w:hAnsi="Tahoma" w:cs="Tahoma"/>
                <w:bCs/>
                <w:sz w:val="22"/>
                <w:szCs w:val="22"/>
                <w:lang w:val="ru-RU" w:eastAsia="ru-RU" w:bidi="ar-SA"/>
              </w:rPr>
            </w:pPr>
          </w:p>
        </w:tc>
      </w:tr>
    </w:tbl>
    <w:p w14:paraId="2A43A0B1" w14:textId="77777777" w:rsidR="00A24EB5" w:rsidRPr="00A24EB5" w:rsidRDefault="00A24EB5" w:rsidP="00A24EB5">
      <w:pPr>
        <w:spacing w:line="360" w:lineRule="auto"/>
        <w:ind w:firstLine="709"/>
        <w:jc w:val="right"/>
        <w:rPr>
          <w:rFonts w:ascii="Tahoma" w:hAnsi="Tahoma" w:cs="Tahoma"/>
          <w:bCs/>
          <w:sz w:val="22"/>
          <w:szCs w:val="22"/>
          <w:lang w:val="ru-RU"/>
        </w:rPr>
      </w:pPr>
    </w:p>
    <w:p w14:paraId="7F7879EB" w14:textId="77777777" w:rsidR="00A24EB5" w:rsidRPr="00A24EB5" w:rsidRDefault="00A24EB5" w:rsidP="00A24EB5">
      <w:pPr>
        <w:spacing w:line="360" w:lineRule="auto"/>
        <w:ind w:firstLine="709"/>
        <w:jc w:val="center"/>
        <w:rPr>
          <w:rFonts w:ascii="Tahoma" w:hAnsi="Tahoma" w:cs="Tahoma"/>
          <w:bCs/>
          <w:sz w:val="22"/>
          <w:szCs w:val="22"/>
        </w:rPr>
      </w:pPr>
      <w:r w:rsidRPr="00A24EB5">
        <w:rPr>
          <w:rFonts w:ascii="Tahoma" w:hAnsi="Tahoma" w:cs="Tahoma"/>
          <w:noProof/>
          <w:sz w:val="22"/>
          <w:szCs w:val="22"/>
          <w:lang w:val="ru-RU" w:eastAsia="ru-RU" w:bidi="ar-SA"/>
        </w:rPr>
        <w:drawing>
          <wp:inline distT="0" distB="0" distL="0" distR="0" wp14:anchorId="2FDBE16F" wp14:editId="21643053">
            <wp:extent cx="2209800" cy="923925"/>
            <wp:effectExtent l="0" t="0" r="0" b="9525"/>
            <wp:docPr id="2" name="Рисунок 2" descr="C:\Users\Bespalovaov\Documents\ЛОГОТИП_ВИЗИТКИ\logo EENS_72к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Bespalovaov\Documents\ЛОГОТИП_ВИЗИТКИ\logo EENS_72кб.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0" cy="923925"/>
                    </a:xfrm>
                    <a:prstGeom prst="rect">
                      <a:avLst/>
                    </a:prstGeom>
                    <a:noFill/>
                    <a:ln>
                      <a:noFill/>
                    </a:ln>
                  </pic:spPr>
                </pic:pic>
              </a:graphicData>
            </a:graphic>
          </wp:inline>
        </w:drawing>
      </w:r>
    </w:p>
    <w:p w14:paraId="4BEA217C" w14:textId="77777777" w:rsidR="00A24EB5" w:rsidRPr="00A24EB5" w:rsidRDefault="00A24EB5" w:rsidP="00A24EB5">
      <w:pPr>
        <w:spacing w:line="360" w:lineRule="auto"/>
        <w:ind w:firstLine="709"/>
        <w:jc w:val="right"/>
        <w:rPr>
          <w:rFonts w:ascii="Tahoma" w:hAnsi="Tahoma" w:cs="Tahoma"/>
          <w:bCs/>
          <w:sz w:val="22"/>
          <w:szCs w:val="22"/>
        </w:rPr>
      </w:pPr>
    </w:p>
    <w:p w14:paraId="70136849" w14:textId="77777777" w:rsidR="00A24EB5" w:rsidRPr="00A24EB5" w:rsidRDefault="00A24EB5" w:rsidP="00A24EB5">
      <w:pPr>
        <w:spacing w:line="360" w:lineRule="auto"/>
        <w:ind w:firstLine="709"/>
        <w:jc w:val="right"/>
        <w:rPr>
          <w:rFonts w:ascii="Tahoma" w:hAnsi="Tahoma" w:cs="Tahoma"/>
          <w:bCs/>
          <w:sz w:val="22"/>
          <w:szCs w:val="22"/>
        </w:rPr>
      </w:pPr>
      <w:r w:rsidRPr="00A24EB5">
        <w:rPr>
          <w:noProof/>
          <w:lang w:val="ru-RU" w:eastAsia="ru-RU" w:bidi="ar-SA"/>
        </w:rPr>
        <mc:AlternateContent>
          <mc:Choice Requires="wps">
            <w:drawing>
              <wp:anchor distT="0" distB="0" distL="114300" distR="114300" simplePos="0" relativeHeight="251659264" behindDoc="1" locked="0" layoutInCell="1" allowOverlap="1" wp14:anchorId="1B9EA131" wp14:editId="2F9AA1C1">
                <wp:simplePos x="0" y="0"/>
                <wp:positionH relativeFrom="column">
                  <wp:posOffset>199390</wp:posOffset>
                </wp:positionH>
                <wp:positionV relativeFrom="paragraph">
                  <wp:posOffset>25400</wp:posOffset>
                </wp:positionV>
                <wp:extent cx="9363710" cy="2409825"/>
                <wp:effectExtent l="0" t="0" r="0" b="9525"/>
                <wp:wrapTight wrapText="bothSides">
                  <wp:wrapPolygon edited="0">
                    <wp:start x="88" y="0"/>
                    <wp:lineTo x="88" y="21515"/>
                    <wp:lineTo x="21445" y="21515"/>
                    <wp:lineTo x="21445" y="0"/>
                    <wp:lineTo x="88" y="0"/>
                  </wp:wrapPolygon>
                </wp:wrapTight>
                <wp:docPr id="245" name="Поле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63710" cy="2409825"/>
                        </a:xfrm>
                        <a:prstGeom prst="rect">
                          <a:avLst/>
                        </a:prstGeom>
                        <a:noFill/>
                        <a:ln>
                          <a:noFill/>
                        </a:ln>
                        <a:effectLst/>
                      </wps:spPr>
                      <wps:txbx>
                        <w:txbxContent>
                          <w:p w14:paraId="77DF481B" w14:textId="77777777" w:rsidR="00BA72DB" w:rsidRPr="0043372E" w:rsidRDefault="00BA72DB" w:rsidP="00A24EB5">
                            <w:pPr>
                              <w:spacing w:line="360" w:lineRule="auto"/>
                              <w:jc w:val="center"/>
                              <w:rPr>
                                <w:rFonts w:ascii="Tahoma" w:hAnsi="Tahoma" w:cs="Tahoma"/>
                                <w:b/>
                                <w:color w:val="006600"/>
                                <w:sz w:val="68"/>
                                <w:szCs w:val="68"/>
                                <w:lang w:val="ru-RU"/>
                              </w:rPr>
                            </w:pPr>
                            <w:r>
                              <w:rPr>
                                <w:rFonts w:ascii="Tahoma" w:hAnsi="Tahoma" w:cs="Tahoma"/>
                                <w:b/>
                                <w:color w:val="006600"/>
                                <w:sz w:val="68"/>
                                <w:szCs w:val="68"/>
                                <w:lang w:val="ru-RU"/>
                              </w:rPr>
                              <w:t>ГОДОВОЙ ОТЧЕТ</w:t>
                            </w:r>
                          </w:p>
                          <w:p w14:paraId="4BDE2E9E" w14:textId="77777777" w:rsidR="00BA72DB" w:rsidRPr="0043372E" w:rsidRDefault="00BA72DB" w:rsidP="00A24EB5">
                            <w:pPr>
                              <w:spacing w:line="360" w:lineRule="auto"/>
                              <w:jc w:val="center"/>
                              <w:rPr>
                                <w:rFonts w:ascii="Tahoma" w:hAnsi="Tahoma" w:cs="Tahoma"/>
                                <w:b/>
                                <w:color w:val="006600"/>
                                <w:sz w:val="68"/>
                                <w:szCs w:val="68"/>
                                <w:lang w:val="ru-RU"/>
                              </w:rPr>
                            </w:pPr>
                            <w:r w:rsidRPr="0043372E">
                              <w:rPr>
                                <w:rFonts w:ascii="Tahoma" w:hAnsi="Tahoma" w:cs="Tahoma"/>
                                <w:b/>
                                <w:color w:val="006600"/>
                                <w:sz w:val="68"/>
                                <w:szCs w:val="68"/>
                                <w:lang w:val="ru-RU"/>
                              </w:rPr>
                              <w:t>АКЦИОНЕРНОГО ОБЩЕСТВА</w:t>
                            </w:r>
                          </w:p>
                          <w:p w14:paraId="25AF3226" w14:textId="77777777" w:rsidR="00BA72DB" w:rsidRPr="0043372E" w:rsidRDefault="00BA72DB" w:rsidP="00A24EB5">
                            <w:pPr>
                              <w:spacing w:line="360" w:lineRule="auto"/>
                              <w:jc w:val="center"/>
                              <w:rPr>
                                <w:rFonts w:ascii="Tahoma" w:hAnsi="Tahoma" w:cs="Tahoma"/>
                                <w:b/>
                                <w:color w:val="006600"/>
                                <w:sz w:val="68"/>
                                <w:szCs w:val="68"/>
                                <w:lang w:val="ru-RU"/>
                              </w:rPr>
                            </w:pPr>
                            <w:r w:rsidRPr="0043372E">
                              <w:rPr>
                                <w:rFonts w:ascii="Tahoma" w:hAnsi="Tahoma" w:cs="Tahoma"/>
                                <w:b/>
                                <w:color w:val="006600"/>
                                <w:sz w:val="68"/>
                                <w:szCs w:val="68"/>
                                <w:lang w:val="ru-RU"/>
                              </w:rPr>
                              <w:t>«ЕКАТЕРИНБУРГЭНЕРГОСБЫТ»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45" o:spid="_x0000_s1026" type="#_x0000_t202" style="position:absolute;left:0;text-align:left;margin-left:15.7pt;margin-top:2pt;width:737.3pt;height:18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" filled="f" stroked="f">
                <v:path arrowok="t"/>
                <v:textbox>
                  <w:txbxContent>
                    <w:p w14:paraId="77DF481B" w14:textId="77777777" w:rsidR="00BA72DB" w:rsidRPr="0043372E" w:rsidRDefault="00BA72DB" w:rsidP="00A24EB5">
                      <w:pPr>
                        <w:spacing w:line="360" w:lineRule="auto"/>
                        <w:jc w:val="center"/>
                        <w:rPr>
                          <w:rFonts w:ascii="Tahoma" w:hAnsi="Tahoma" w:cs="Tahoma"/>
                          <w:b/>
                          <w:color w:val="006600"/>
                          <w:sz w:val="68"/>
                          <w:szCs w:val="68"/>
                          <w:lang w:val="ru-RU"/>
                        </w:rPr>
                      </w:pPr>
                      <w:r>
                        <w:rPr>
                          <w:rFonts w:ascii="Tahoma" w:hAnsi="Tahoma" w:cs="Tahoma"/>
                          <w:b/>
                          <w:color w:val="006600"/>
                          <w:sz w:val="68"/>
                          <w:szCs w:val="68"/>
                          <w:lang w:val="ru-RU"/>
                        </w:rPr>
                        <w:t>ГОДОВОЙ ОТЧЕТ</w:t>
                      </w:r>
                    </w:p>
                    <w:p w14:paraId="4BDE2E9E" w14:textId="77777777" w:rsidR="00BA72DB" w:rsidRPr="0043372E" w:rsidRDefault="00BA72DB" w:rsidP="00A24EB5">
                      <w:pPr>
                        <w:spacing w:line="360" w:lineRule="auto"/>
                        <w:jc w:val="center"/>
                        <w:rPr>
                          <w:rFonts w:ascii="Tahoma" w:hAnsi="Tahoma" w:cs="Tahoma"/>
                          <w:b/>
                          <w:color w:val="006600"/>
                          <w:sz w:val="68"/>
                          <w:szCs w:val="68"/>
                          <w:lang w:val="ru-RU"/>
                        </w:rPr>
                      </w:pPr>
                      <w:r w:rsidRPr="0043372E">
                        <w:rPr>
                          <w:rFonts w:ascii="Tahoma" w:hAnsi="Tahoma" w:cs="Tahoma"/>
                          <w:b/>
                          <w:color w:val="006600"/>
                          <w:sz w:val="68"/>
                          <w:szCs w:val="68"/>
                          <w:lang w:val="ru-RU"/>
                        </w:rPr>
                        <w:t>АКЦИОНЕРНОГО ОБЩЕСТВА</w:t>
                      </w:r>
                    </w:p>
                    <w:p w14:paraId="25AF3226" w14:textId="77777777" w:rsidR="00BA72DB" w:rsidRPr="0043372E" w:rsidRDefault="00BA72DB" w:rsidP="00A24EB5">
                      <w:pPr>
                        <w:spacing w:line="360" w:lineRule="auto"/>
                        <w:jc w:val="center"/>
                        <w:rPr>
                          <w:rFonts w:ascii="Tahoma" w:hAnsi="Tahoma" w:cs="Tahoma"/>
                          <w:b/>
                          <w:color w:val="006600"/>
                          <w:sz w:val="68"/>
                          <w:szCs w:val="68"/>
                          <w:lang w:val="ru-RU"/>
                        </w:rPr>
                      </w:pPr>
                      <w:r w:rsidRPr="0043372E">
                        <w:rPr>
                          <w:rFonts w:ascii="Tahoma" w:hAnsi="Tahoma" w:cs="Tahoma"/>
                          <w:b/>
                          <w:color w:val="006600"/>
                          <w:sz w:val="68"/>
                          <w:szCs w:val="68"/>
                          <w:lang w:val="ru-RU"/>
                        </w:rPr>
                        <w:t>«ЕКАТЕРИНБУРГЭНЕРГОСБЫТ»</w:t>
                      </w:r>
                    </w:p>
                  </w:txbxContent>
                </v:textbox>
                <w10:wrap type="tight"/>
              </v:shape>
            </w:pict>
          </mc:Fallback>
        </mc:AlternateContent>
      </w:r>
    </w:p>
    <w:p w14:paraId="3394BB58" w14:textId="77777777" w:rsidR="00A24EB5" w:rsidRPr="00A24EB5" w:rsidRDefault="00A24EB5" w:rsidP="00A24EB5">
      <w:pPr>
        <w:spacing w:line="360" w:lineRule="auto"/>
        <w:ind w:firstLine="709"/>
        <w:jc w:val="right"/>
        <w:rPr>
          <w:rFonts w:ascii="Tahoma" w:hAnsi="Tahoma" w:cs="Tahoma"/>
          <w:bCs/>
          <w:szCs w:val="22"/>
        </w:rPr>
      </w:pPr>
    </w:p>
    <w:p w14:paraId="6BE3FE5A" w14:textId="77777777" w:rsidR="00A24EB5" w:rsidRPr="00A24EB5" w:rsidRDefault="00A24EB5" w:rsidP="00A24EB5">
      <w:pPr>
        <w:spacing w:line="360" w:lineRule="auto"/>
        <w:ind w:firstLine="709"/>
        <w:jc w:val="right"/>
        <w:rPr>
          <w:rFonts w:ascii="Tahoma" w:hAnsi="Tahoma" w:cs="Tahoma"/>
          <w:bCs/>
          <w:szCs w:val="22"/>
        </w:rPr>
      </w:pPr>
    </w:p>
    <w:p w14:paraId="24A1A54E" w14:textId="77777777" w:rsidR="00A24EB5" w:rsidRPr="00A24EB5" w:rsidRDefault="00A24EB5" w:rsidP="00A24EB5">
      <w:pPr>
        <w:spacing w:line="360" w:lineRule="auto"/>
        <w:ind w:firstLine="709"/>
        <w:jc w:val="right"/>
        <w:rPr>
          <w:rFonts w:ascii="Tahoma" w:hAnsi="Tahoma" w:cs="Tahoma"/>
          <w:bCs/>
          <w:szCs w:val="22"/>
        </w:rPr>
      </w:pPr>
    </w:p>
    <w:p w14:paraId="684F564F" w14:textId="77777777" w:rsidR="00A24EB5" w:rsidRPr="00A24EB5" w:rsidRDefault="00A24EB5" w:rsidP="00A24EB5">
      <w:pPr>
        <w:spacing w:line="360" w:lineRule="auto"/>
        <w:ind w:firstLine="709"/>
        <w:jc w:val="right"/>
        <w:rPr>
          <w:rFonts w:ascii="Tahoma" w:hAnsi="Tahoma" w:cs="Tahoma"/>
          <w:bCs/>
          <w:szCs w:val="22"/>
        </w:rPr>
      </w:pPr>
    </w:p>
    <w:p w14:paraId="46AEFEA6" w14:textId="77777777" w:rsidR="00A24EB5" w:rsidRPr="00A24EB5" w:rsidRDefault="00A24EB5" w:rsidP="00A24EB5">
      <w:pPr>
        <w:spacing w:line="360" w:lineRule="auto"/>
        <w:ind w:firstLine="709"/>
        <w:jc w:val="right"/>
        <w:rPr>
          <w:rFonts w:ascii="Tahoma" w:hAnsi="Tahoma" w:cs="Tahoma"/>
          <w:bCs/>
          <w:sz w:val="22"/>
          <w:szCs w:val="22"/>
        </w:rPr>
      </w:pPr>
    </w:p>
    <w:p w14:paraId="426BFA00" w14:textId="77777777" w:rsidR="00A24EB5" w:rsidRPr="00A24EB5" w:rsidRDefault="00A24EB5" w:rsidP="00A24EB5">
      <w:pPr>
        <w:spacing w:line="360" w:lineRule="auto"/>
        <w:rPr>
          <w:rFonts w:ascii="Tahoma" w:hAnsi="Tahoma" w:cs="Tahoma"/>
          <w:sz w:val="22"/>
        </w:rPr>
      </w:pPr>
    </w:p>
    <w:p w14:paraId="4362A7B8" w14:textId="77777777" w:rsidR="00A24EB5" w:rsidRPr="00A24EB5" w:rsidRDefault="00A24EB5" w:rsidP="00A24EB5">
      <w:pPr>
        <w:spacing w:line="360" w:lineRule="auto"/>
        <w:rPr>
          <w:rFonts w:ascii="Tahoma" w:hAnsi="Tahoma" w:cs="Tahoma"/>
          <w:b/>
        </w:rPr>
      </w:pPr>
    </w:p>
    <w:p w14:paraId="3AC90FE4" w14:textId="77777777" w:rsidR="00A24EB5" w:rsidRPr="00A24EB5" w:rsidRDefault="00A24EB5" w:rsidP="00A24EB5">
      <w:pPr>
        <w:spacing w:line="360" w:lineRule="auto"/>
        <w:rPr>
          <w:rFonts w:ascii="Tahoma" w:hAnsi="Tahoma" w:cs="Tahoma"/>
          <w:b/>
          <w:color w:val="006600"/>
        </w:rPr>
      </w:pPr>
      <w:r w:rsidRPr="00A24EB5">
        <w:rPr>
          <w:rFonts w:ascii="Tahoma" w:hAnsi="Tahoma" w:cs="Tahoma"/>
          <w:b/>
          <w:color w:val="006600"/>
        </w:rPr>
        <w:br w:type="page"/>
      </w:r>
    </w:p>
    <w:p w14:paraId="4E7373B2" w14:textId="77777777" w:rsidR="00A24EB5" w:rsidRPr="00A24EB5" w:rsidRDefault="00A24EB5" w:rsidP="00A24EB5">
      <w:pPr>
        <w:spacing w:line="360" w:lineRule="auto"/>
        <w:rPr>
          <w:rFonts w:ascii="Tahoma" w:hAnsi="Tahoma" w:cs="Tahoma"/>
          <w:b/>
          <w:color w:val="006600"/>
        </w:rPr>
      </w:pPr>
      <w:r w:rsidRPr="00A24EB5">
        <w:rPr>
          <w:rFonts w:ascii="Tahoma" w:hAnsi="Tahoma" w:cs="Tahoma"/>
          <w:b/>
          <w:color w:val="006600"/>
        </w:rPr>
        <w:lastRenderedPageBreak/>
        <w:t>СОДЕРЖАНИЕ</w:t>
      </w:r>
    </w:p>
    <w:p w14:paraId="3E2A53A6" w14:textId="77777777" w:rsidR="00A24EB5" w:rsidRPr="00A24EB5" w:rsidRDefault="00A24EB5" w:rsidP="00A24EB5">
      <w:pPr>
        <w:tabs>
          <w:tab w:val="right" w:leader="dot" w:pos="14843"/>
        </w:tabs>
        <w:spacing w:after="100"/>
        <w:rPr>
          <w:rFonts w:asciiTheme="minorHAnsi" w:eastAsiaTheme="minorEastAsia" w:hAnsiTheme="minorHAnsi" w:cstheme="minorBidi"/>
          <w:noProof/>
          <w:sz w:val="22"/>
          <w:szCs w:val="22"/>
          <w:lang w:val="ru-RU" w:eastAsia="ru-RU" w:bidi="ar-SA"/>
        </w:rPr>
      </w:pPr>
      <w:r w:rsidRPr="00A24EB5">
        <w:rPr>
          <w:rFonts w:ascii="Tahoma" w:hAnsi="Tahoma" w:cs="Tahoma"/>
          <w:b/>
          <w:color w:val="FF0000"/>
        </w:rPr>
        <w:fldChar w:fldCharType="begin"/>
      </w:r>
      <w:r w:rsidRPr="00A24EB5">
        <w:rPr>
          <w:rFonts w:ascii="Tahoma" w:hAnsi="Tahoma" w:cs="Tahoma"/>
          <w:b/>
          <w:color w:val="FF0000"/>
        </w:rPr>
        <w:instrText xml:space="preserve"> TOC \o "1-2" \f \h \z \u </w:instrText>
      </w:r>
      <w:r w:rsidRPr="00A24EB5">
        <w:rPr>
          <w:rFonts w:ascii="Tahoma" w:hAnsi="Tahoma" w:cs="Tahoma"/>
          <w:b/>
          <w:color w:val="FF0000"/>
        </w:rPr>
        <w:fldChar w:fldCharType="separate"/>
      </w:r>
      <w:hyperlink w:anchor="_Toc101168840" w:history="1">
        <w:r w:rsidRPr="00A24EB5">
          <w:rPr>
            <w:rFonts w:ascii="Tahoma" w:hAnsi="Tahoma" w:cs="Tahoma"/>
            <w:b/>
            <w:bCs/>
            <w:caps/>
            <w:noProof/>
            <w:color w:val="0000FF"/>
            <w:u w:val="single"/>
            <w:lang w:val="ru-RU" w:eastAsia="ru-RU"/>
          </w:rPr>
          <w:t>Раздел 1. Обращение к акционерам</w:t>
        </w:r>
        <w:r w:rsidRPr="00A24EB5">
          <w:rPr>
            <w:noProof/>
            <w:webHidden/>
          </w:rPr>
          <w:tab/>
        </w:r>
        <w:r w:rsidRPr="00A031F7">
          <w:rPr>
            <w:rFonts w:ascii="Tahoma" w:hAnsi="Tahoma" w:cs="Tahoma"/>
            <w:bCs/>
            <w:iCs/>
            <w:caps/>
            <w:noProof/>
            <w:webHidden/>
            <w:lang w:val="ru-RU"/>
          </w:rPr>
          <w:fldChar w:fldCharType="begin"/>
        </w:r>
        <w:r w:rsidRPr="00A031F7">
          <w:rPr>
            <w:rFonts w:ascii="Tahoma" w:hAnsi="Tahoma" w:cs="Tahoma"/>
            <w:bCs/>
            <w:iCs/>
            <w:caps/>
            <w:noProof/>
            <w:webHidden/>
            <w:lang w:val="ru-RU"/>
          </w:rPr>
          <w:instrText xml:space="preserve"> PAGEREF _Toc101168840 \h </w:instrText>
        </w:r>
        <w:r w:rsidRPr="00A031F7">
          <w:rPr>
            <w:rFonts w:ascii="Tahoma" w:hAnsi="Tahoma" w:cs="Tahoma"/>
            <w:bCs/>
            <w:iCs/>
            <w:caps/>
            <w:noProof/>
            <w:webHidden/>
            <w:lang w:val="ru-RU"/>
          </w:rPr>
        </w:r>
        <w:r w:rsidRPr="00A031F7">
          <w:rPr>
            <w:rFonts w:ascii="Tahoma" w:hAnsi="Tahoma" w:cs="Tahoma"/>
            <w:bCs/>
            <w:iCs/>
            <w:caps/>
            <w:noProof/>
            <w:webHidden/>
            <w:lang w:val="ru-RU"/>
          </w:rPr>
          <w:fldChar w:fldCharType="separate"/>
        </w:r>
        <w:r w:rsidR="00693AD2">
          <w:rPr>
            <w:rFonts w:ascii="Tahoma" w:hAnsi="Tahoma" w:cs="Tahoma"/>
            <w:bCs/>
            <w:iCs/>
            <w:caps/>
            <w:noProof/>
            <w:webHidden/>
            <w:lang w:val="ru-RU"/>
          </w:rPr>
          <w:t>5</w:t>
        </w:r>
        <w:r w:rsidRPr="00A031F7">
          <w:rPr>
            <w:rFonts w:ascii="Tahoma" w:hAnsi="Tahoma" w:cs="Tahoma"/>
            <w:bCs/>
            <w:iCs/>
            <w:caps/>
            <w:noProof/>
            <w:webHidden/>
            <w:lang w:val="ru-RU"/>
          </w:rPr>
          <w:fldChar w:fldCharType="end"/>
        </w:r>
      </w:hyperlink>
    </w:p>
    <w:p w14:paraId="78D7D4ED" w14:textId="77777777" w:rsidR="00A24EB5" w:rsidRPr="00A24EB5" w:rsidRDefault="0022703F" w:rsidP="00A24EB5">
      <w:pPr>
        <w:tabs>
          <w:tab w:val="right" w:leader="dot" w:pos="14843"/>
        </w:tabs>
        <w:spacing w:after="100"/>
        <w:rPr>
          <w:rFonts w:asciiTheme="minorHAnsi" w:eastAsiaTheme="minorEastAsia" w:hAnsiTheme="minorHAnsi" w:cstheme="minorBidi"/>
          <w:noProof/>
          <w:sz w:val="22"/>
          <w:szCs w:val="22"/>
          <w:lang w:val="ru-RU" w:eastAsia="ru-RU" w:bidi="ar-SA"/>
        </w:rPr>
      </w:pPr>
      <w:hyperlink w:anchor="_Toc101168841" w:history="1">
        <w:r w:rsidR="00A24EB5" w:rsidRPr="00A24EB5">
          <w:rPr>
            <w:rFonts w:ascii="Tahoma" w:hAnsi="Tahoma" w:cs="Tahoma"/>
            <w:b/>
            <w:bCs/>
            <w:caps/>
            <w:noProof/>
            <w:color w:val="0000FF"/>
            <w:u w:val="single"/>
            <w:lang w:val="ru-RU" w:eastAsia="ru-RU"/>
          </w:rPr>
          <w:t>раздел 2. Информация об обществе, положениЕ в отрАсли</w:t>
        </w:r>
        <w:r w:rsidR="00A24EB5" w:rsidRPr="00A24EB5">
          <w:rPr>
            <w:noProof/>
            <w:webHidden/>
          </w:rPr>
          <w:tab/>
        </w:r>
        <w:r w:rsidR="00A24EB5" w:rsidRPr="00A031F7">
          <w:rPr>
            <w:rFonts w:ascii="Tahoma" w:hAnsi="Tahoma" w:cs="Tahoma"/>
            <w:bCs/>
            <w:iCs/>
            <w:caps/>
            <w:noProof/>
            <w:webHidden/>
            <w:lang w:val="ru-RU"/>
          </w:rPr>
          <w:fldChar w:fldCharType="begin"/>
        </w:r>
        <w:r w:rsidR="00A24EB5" w:rsidRPr="00A031F7">
          <w:rPr>
            <w:rFonts w:ascii="Tahoma" w:hAnsi="Tahoma" w:cs="Tahoma"/>
            <w:bCs/>
            <w:iCs/>
            <w:caps/>
            <w:noProof/>
            <w:webHidden/>
            <w:lang w:val="ru-RU"/>
          </w:rPr>
          <w:instrText xml:space="preserve"> PAGEREF _Toc101168841 \h </w:instrText>
        </w:r>
        <w:r w:rsidR="00A24EB5" w:rsidRPr="00A031F7">
          <w:rPr>
            <w:rFonts w:ascii="Tahoma" w:hAnsi="Tahoma" w:cs="Tahoma"/>
            <w:bCs/>
            <w:iCs/>
            <w:caps/>
            <w:noProof/>
            <w:webHidden/>
            <w:lang w:val="ru-RU"/>
          </w:rPr>
        </w:r>
        <w:r w:rsidR="00A24EB5" w:rsidRPr="00A031F7">
          <w:rPr>
            <w:rFonts w:ascii="Tahoma" w:hAnsi="Tahoma" w:cs="Tahoma"/>
            <w:bCs/>
            <w:iCs/>
            <w:caps/>
            <w:noProof/>
            <w:webHidden/>
            <w:lang w:val="ru-RU"/>
          </w:rPr>
          <w:fldChar w:fldCharType="separate"/>
        </w:r>
        <w:r w:rsidR="00693AD2">
          <w:rPr>
            <w:rFonts w:ascii="Tahoma" w:hAnsi="Tahoma" w:cs="Tahoma"/>
            <w:bCs/>
            <w:iCs/>
            <w:caps/>
            <w:noProof/>
            <w:webHidden/>
            <w:lang w:val="ru-RU"/>
          </w:rPr>
          <w:t>9</w:t>
        </w:r>
        <w:r w:rsidR="00A24EB5" w:rsidRPr="00A031F7">
          <w:rPr>
            <w:rFonts w:ascii="Tahoma" w:hAnsi="Tahoma" w:cs="Tahoma"/>
            <w:bCs/>
            <w:iCs/>
            <w:caps/>
            <w:noProof/>
            <w:webHidden/>
            <w:lang w:val="ru-RU"/>
          </w:rPr>
          <w:fldChar w:fldCharType="end"/>
        </w:r>
      </w:hyperlink>
    </w:p>
    <w:p w14:paraId="0B108F32"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42" w:history="1">
        <w:r w:rsidR="00A24EB5" w:rsidRPr="00A24EB5">
          <w:rPr>
            <w:rFonts w:ascii="Tahoma" w:hAnsi="Tahoma" w:cs="Tahoma"/>
            <w:bCs/>
            <w:iCs/>
            <w:caps/>
            <w:noProof/>
            <w:color w:val="0000FF"/>
            <w:u w:val="single"/>
            <w:lang w:val="ru-RU"/>
          </w:rPr>
          <w:t>2.1. СВЕДЕНИЯ ОБ ОБЩЕСТВЕ. ГЕОГРАФИЯ ПРИСУТСТВИЯ</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_Toc101168842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9</w:t>
        </w:r>
        <w:r w:rsidR="00A24EB5" w:rsidRPr="00A24EB5">
          <w:rPr>
            <w:rFonts w:ascii="Tahoma" w:hAnsi="Tahoma" w:cs="Tahoma"/>
            <w:bCs/>
            <w:iCs/>
            <w:caps/>
            <w:noProof/>
            <w:webHidden/>
            <w:lang w:val="ru-RU"/>
          </w:rPr>
          <w:fldChar w:fldCharType="end"/>
        </w:r>
      </w:hyperlink>
    </w:p>
    <w:p w14:paraId="155237D3"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43" w:history="1">
        <w:r w:rsidR="00A24EB5" w:rsidRPr="00A24EB5">
          <w:rPr>
            <w:rFonts w:ascii="Tahoma" w:hAnsi="Tahoma" w:cs="Tahoma"/>
            <w:bCs/>
            <w:iCs/>
            <w:caps/>
            <w:noProof/>
            <w:color w:val="0000FF"/>
            <w:u w:val="single"/>
            <w:lang w:val="ru-RU"/>
          </w:rPr>
          <w:t>2.2. КОНКУРЕНТНАЯ СРЕДА</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_Toc101168843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13</w:t>
        </w:r>
        <w:r w:rsidR="00A24EB5" w:rsidRPr="00A24EB5">
          <w:rPr>
            <w:rFonts w:ascii="Tahoma" w:hAnsi="Tahoma" w:cs="Tahoma"/>
            <w:bCs/>
            <w:iCs/>
            <w:caps/>
            <w:noProof/>
            <w:webHidden/>
            <w:lang w:val="ru-RU"/>
          </w:rPr>
          <w:fldChar w:fldCharType="end"/>
        </w:r>
      </w:hyperlink>
    </w:p>
    <w:p w14:paraId="0E345825"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44" w:history="1">
        <w:r w:rsidR="00A24EB5" w:rsidRPr="00A24EB5">
          <w:rPr>
            <w:rFonts w:ascii="Tahoma" w:hAnsi="Tahoma" w:cs="Tahoma"/>
            <w:bCs/>
            <w:iCs/>
            <w:caps/>
            <w:noProof/>
            <w:color w:val="0000FF"/>
            <w:u w:val="single"/>
            <w:lang w:val="ru-RU"/>
          </w:rPr>
          <w:t>2.3. УПРАВЛЕНИЕ РИСКАМИ ОБЩЕСТВА</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_Toc101168844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14</w:t>
        </w:r>
        <w:r w:rsidR="00A24EB5" w:rsidRPr="00A24EB5">
          <w:rPr>
            <w:rFonts w:ascii="Tahoma" w:hAnsi="Tahoma" w:cs="Tahoma"/>
            <w:bCs/>
            <w:iCs/>
            <w:caps/>
            <w:noProof/>
            <w:webHidden/>
            <w:lang w:val="ru-RU"/>
          </w:rPr>
          <w:fldChar w:fldCharType="end"/>
        </w:r>
      </w:hyperlink>
    </w:p>
    <w:p w14:paraId="092649A7"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45" w:history="1">
        <w:r w:rsidR="00A24EB5" w:rsidRPr="00A24EB5">
          <w:rPr>
            <w:rFonts w:ascii="Tahoma" w:hAnsi="Tahoma" w:cs="Tahoma"/>
            <w:bCs/>
            <w:iCs/>
            <w:caps/>
            <w:noProof/>
            <w:color w:val="0000FF"/>
            <w:u w:val="single"/>
            <w:lang w:val="ru-RU"/>
          </w:rPr>
          <w:t>2.3.1. СИСТЕМА ВНУТРЕННЕГО КОНТРОЛЯ</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_Toc101168845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29</w:t>
        </w:r>
        <w:r w:rsidR="00A24EB5" w:rsidRPr="00A24EB5">
          <w:rPr>
            <w:rFonts w:ascii="Tahoma" w:hAnsi="Tahoma" w:cs="Tahoma"/>
            <w:bCs/>
            <w:iCs/>
            <w:caps/>
            <w:noProof/>
            <w:webHidden/>
            <w:lang w:val="ru-RU"/>
          </w:rPr>
          <w:fldChar w:fldCharType="end"/>
        </w:r>
      </w:hyperlink>
    </w:p>
    <w:p w14:paraId="1CE446B7"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46" w:history="1">
        <w:r w:rsidR="00A24EB5" w:rsidRPr="00A24EB5">
          <w:rPr>
            <w:rFonts w:ascii="Tahoma" w:hAnsi="Tahoma" w:cs="Tahoma"/>
            <w:bCs/>
            <w:iCs/>
            <w:caps/>
            <w:noProof/>
            <w:color w:val="0000FF"/>
            <w:u w:val="single"/>
            <w:lang w:val="ru-RU"/>
          </w:rPr>
          <w:t>2.4. ОСНОВНЫЕ СОБЫТИЯ ОБЩЕСТВА В 2021 ГОДУ</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_Toc101168846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37</w:t>
        </w:r>
        <w:r w:rsidR="00A24EB5" w:rsidRPr="00A24EB5">
          <w:rPr>
            <w:rFonts w:ascii="Tahoma" w:hAnsi="Tahoma" w:cs="Tahoma"/>
            <w:bCs/>
            <w:iCs/>
            <w:caps/>
            <w:noProof/>
            <w:webHidden/>
            <w:lang w:val="ru-RU"/>
          </w:rPr>
          <w:fldChar w:fldCharType="end"/>
        </w:r>
      </w:hyperlink>
    </w:p>
    <w:p w14:paraId="7C79930C" w14:textId="77777777" w:rsidR="00A24EB5" w:rsidRPr="00A24EB5" w:rsidRDefault="0022703F" w:rsidP="00A24EB5">
      <w:pPr>
        <w:tabs>
          <w:tab w:val="right" w:leader="dot" w:pos="14843"/>
        </w:tabs>
        <w:spacing w:after="100"/>
        <w:rPr>
          <w:rFonts w:asciiTheme="minorHAnsi" w:eastAsiaTheme="minorEastAsia" w:hAnsiTheme="minorHAnsi" w:cstheme="minorBidi"/>
          <w:noProof/>
          <w:sz w:val="22"/>
          <w:szCs w:val="22"/>
          <w:lang w:val="ru-RU" w:eastAsia="ru-RU" w:bidi="ar-SA"/>
        </w:rPr>
      </w:pPr>
      <w:hyperlink w:anchor="_Toc101168847" w:history="1">
        <w:r w:rsidR="00A24EB5" w:rsidRPr="00A24EB5">
          <w:rPr>
            <w:rFonts w:ascii="Tahoma" w:hAnsi="Tahoma" w:cs="Tahoma"/>
            <w:b/>
            <w:bCs/>
            <w:caps/>
            <w:noProof/>
            <w:color w:val="0000FF"/>
            <w:u w:val="single"/>
            <w:lang w:val="ru-RU" w:eastAsia="ru-RU"/>
          </w:rPr>
          <w:t>РАЗДЕЛ 3. ПРИОРИТЕТНЫЕ НАПРАВЛЕНИЯ ДЕЯТЕЛЬНОСТИ ОБЩЕСТВА</w:t>
        </w:r>
        <w:r w:rsidR="00A24EB5" w:rsidRPr="00A24EB5">
          <w:rPr>
            <w:noProof/>
            <w:webHidden/>
          </w:rPr>
          <w:tab/>
        </w:r>
        <w:r w:rsidR="00A24EB5" w:rsidRPr="00A031F7">
          <w:rPr>
            <w:rFonts w:ascii="Tahoma" w:hAnsi="Tahoma" w:cs="Tahoma"/>
            <w:bCs/>
            <w:iCs/>
            <w:caps/>
            <w:noProof/>
            <w:webHidden/>
            <w:lang w:val="ru-RU"/>
          </w:rPr>
          <w:fldChar w:fldCharType="begin"/>
        </w:r>
        <w:r w:rsidR="00A24EB5" w:rsidRPr="00A031F7">
          <w:rPr>
            <w:rFonts w:ascii="Tahoma" w:hAnsi="Tahoma" w:cs="Tahoma"/>
            <w:bCs/>
            <w:iCs/>
            <w:caps/>
            <w:noProof/>
            <w:webHidden/>
            <w:lang w:val="ru-RU"/>
          </w:rPr>
          <w:instrText xml:space="preserve"> PAGEREF _Toc101168847 \h </w:instrText>
        </w:r>
        <w:r w:rsidR="00A24EB5" w:rsidRPr="00A031F7">
          <w:rPr>
            <w:rFonts w:ascii="Tahoma" w:hAnsi="Tahoma" w:cs="Tahoma"/>
            <w:bCs/>
            <w:iCs/>
            <w:caps/>
            <w:noProof/>
            <w:webHidden/>
            <w:lang w:val="ru-RU"/>
          </w:rPr>
        </w:r>
        <w:r w:rsidR="00A24EB5" w:rsidRPr="00A031F7">
          <w:rPr>
            <w:rFonts w:ascii="Tahoma" w:hAnsi="Tahoma" w:cs="Tahoma"/>
            <w:bCs/>
            <w:iCs/>
            <w:caps/>
            <w:noProof/>
            <w:webHidden/>
            <w:lang w:val="ru-RU"/>
          </w:rPr>
          <w:fldChar w:fldCharType="separate"/>
        </w:r>
        <w:r w:rsidR="00693AD2">
          <w:rPr>
            <w:rFonts w:ascii="Tahoma" w:hAnsi="Tahoma" w:cs="Tahoma"/>
            <w:bCs/>
            <w:iCs/>
            <w:caps/>
            <w:noProof/>
            <w:webHidden/>
            <w:lang w:val="ru-RU"/>
          </w:rPr>
          <w:t>38</w:t>
        </w:r>
        <w:r w:rsidR="00A24EB5" w:rsidRPr="00A031F7">
          <w:rPr>
            <w:rFonts w:ascii="Tahoma" w:hAnsi="Tahoma" w:cs="Tahoma"/>
            <w:bCs/>
            <w:iCs/>
            <w:caps/>
            <w:noProof/>
            <w:webHidden/>
            <w:lang w:val="ru-RU"/>
          </w:rPr>
          <w:fldChar w:fldCharType="end"/>
        </w:r>
      </w:hyperlink>
    </w:p>
    <w:p w14:paraId="5F0B38E1"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48" w:history="1">
        <w:r w:rsidR="00A24EB5" w:rsidRPr="00A24EB5">
          <w:rPr>
            <w:rFonts w:ascii="Tahoma" w:hAnsi="Tahoma" w:cs="Tahoma"/>
            <w:bCs/>
            <w:iCs/>
            <w:caps/>
            <w:noProof/>
            <w:color w:val="0000FF"/>
            <w:u w:val="single"/>
            <w:lang w:val="ru-RU"/>
          </w:rPr>
          <w:t>3.1. МИССИЯ. ЦЕЛИ ОБЩЕСТВА В 2021 ГОДУ</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_Toc101168848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38</w:t>
        </w:r>
        <w:r w:rsidR="00A24EB5" w:rsidRPr="00A24EB5">
          <w:rPr>
            <w:rFonts w:ascii="Tahoma" w:hAnsi="Tahoma" w:cs="Tahoma"/>
            <w:bCs/>
            <w:iCs/>
            <w:caps/>
            <w:noProof/>
            <w:webHidden/>
            <w:lang w:val="ru-RU"/>
          </w:rPr>
          <w:fldChar w:fldCharType="end"/>
        </w:r>
      </w:hyperlink>
    </w:p>
    <w:p w14:paraId="4C9203CD"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49" w:history="1">
        <w:r w:rsidR="00A24EB5" w:rsidRPr="00A24EB5">
          <w:rPr>
            <w:rFonts w:ascii="Tahoma" w:hAnsi="Tahoma" w:cs="Tahoma"/>
            <w:bCs/>
            <w:iCs/>
            <w:caps/>
            <w:noProof/>
            <w:color w:val="0000FF"/>
            <w:u w:val="single"/>
            <w:lang w:val="ru-RU"/>
          </w:rPr>
          <w:t>3.2. ОТЧЕТ ОБ ИСПОЛНЕНИИ ПРИОРИТЕТНЫХ ПРОЕКТОВ И НАПРАВЛЕНИЙ ДЕЯТЕЛЬНОСТИ ОБЩЕСТВА</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_Toc101168849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39</w:t>
        </w:r>
        <w:r w:rsidR="00A24EB5" w:rsidRPr="00A24EB5">
          <w:rPr>
            <w:rFonts w:ascii="Tahoma" w:hAnsi="Tahoma" w:cs="Tahoma"/>
            <w:bCs/>
            <w:iCs/>
            <w:caps/>
            <w:noProof/>
            <w:webHidden/>
            <w:lang w:val="ru-RU"/>
          </w:rPr>
          <w:fldChar w:fldCharType="end"/>
        </w:r>
      </w:hyperlink>
    </w:p>
    <w:p w14:paraId="18A8B72D"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50" w:history="1">
        <w:r w:rsidR="00A24EB5" w:rsidRPr="00A24EB5">
          <w:rPr>
            <w:rFonts w:ascii="Tahoma" w:hAnsi="Tahoma" w:cs="Tahoma"/>
            <w:bCs/>
            <w:iCs/>
            <w:caps/>
            <w:noProof/>
            <w:color w:val="0000FF"/>
            <w:u w:val="single"/>
            <w:lang w:val="ru-RU"/>
          </w:rPr>
          <w:t>3.3. ПЕРСПЕКТИВЫ РАЗВИТИЯ</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_Toc101168850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40</w:t>
        </w:r>
        <w:r w:rsidR="00A24EB5" w:rsidRPr="00A24EB5">
          <w:rPr>
            <w:rFonts w:ascii="Tahoma" w:hAnsi="Tahoma" w:cs="Tahoma"/>
            <w:bCs/>
            <w:iCs/>
            <w:caps/>
            <w:noProof/>
            <w:webHidden/>
            <w:lang w:val="ru-RU"/>
          </w:rPr>
          <w:fldChar w:fldCharType="end"/>
        </w:r>
      </w:hyperlink>
    </w:p>
    <w:p w14:paraId="1B87FBD0" w14:textId="77777777" w:rsidR="00A24EB5" w:rsidRPr="00A24EB5" w:rsidRDefault="0022703F" w:rsidP="00A24EB5">
      <w:pPr>
        <w:tabs>
          <w:tab w:val="right" w:leader="dot" w:pos="14843"/>
        </w:tabs>
        <w:spacing w:after="100"/>
        <w:rPr>
          <w:rFonts w:asciiTheme="minorHAnsi" w:eastAsiaTheme="minorEastAsia" w:hAnsiTheme="minorHAnsi" w:cstheme="minorBidi"/>
          <w:noProof/>
          <w:sz w:val="22"/>
          <w:szCs w:val="22"/>
          <w:lang w:val="ru-RU" w:eastAsia="ru-RU" w:bidi="ar-SA"/>
        </w:rPr>
      </w:pPr>
      <w:hyperlink w:anchor="_Toc101168851" w:history="1">
        <w:r w:rsidR="00A24EB5" w:rsidRPr="00A24EB5">
          <w:rPr>
            <w:rFonts w:ascii="Tahoma" w:hAnsi="Tahoma" w:cs="Tahoma"/>
            <w:b/>
            <w:bCs/>
            <w:noProof/>
            <w:color w:val="0000FF"/>
            <w:u w:val="single"/>
            <w:lang w:val="ru-RU" w:eastAsia="ru-RU"/>
          </w:rPr>
          <w:t>РАЗДЕЛ 4. ОСНОВНЫЕ ПРОИЗВОДСТВЕННЫЕ ПОКАЗАТЕЛИ</w:t>
        </w:r>
        <w:r w:rsidR="00A24EB5" w:rsidRPr="00A24EB5">
          <w:rPr>
            <w:noProof/>
            <w:webHidden/>
          </w:rPr>
          <w:tab/>
        </w:r>
        <w:r w:rsidR="00A24EB5" w:rsidRPr="00A031F7">
          <w:rPr>
            <w:rFonts w:ascii="Tahoma" w:hAnsi="Tahoma" w:cs="Tahoma"/>
            <w:bCs/>
            <w:iCs/>
            <w:caps/>
            <w:noProof/>
            <w:webHidden/>
            <w:lang w:val="ru-RU"/>
          </w:rPr>
          <w:fldChar w:fldCharType="begin"/>
        </w:r>
        <w:r w:rsidR="00A24EB5" w:rsidRPr="00A031F7">
          <w:rPr>
            <w:rFonts w:ascii="Tahoma" w:hAnsi="Tahoma" w:cs="Tahoma"/>
            <w:bCs/>
            <w:iCs/>
            <w:caps/>
            <w:noProof/>
            <w:webHidden/>
            <w:lang w:val="ru-RU"/>
          </w:rPr>
          <w:instrText xml:space="preserve"> PAGEREF _Toc101168851 \h </w:instrText>
        </w:r>
        <w:r w:rsidR="00A24EB5" w:rsidRPr="00A031F7">
          <w:rPr>
            <w:rFonts w:ascii="Tahoma" w:hAnsi="Tahoma" w:cs="Tahoma"/>
            <w:bCs/>
            <w:iCs/>
            <w:caps/>
            <w:noProof/>
            <w:webHidden/>
            <w:lang w:val="ru-RU"/>
          </w:rPr>
        </w:r>
        <w:r w:rsidR="00A24EB5" w:rsidRPr="00A031F7">
          <w:rPr>
            <w:rFonts w:ascii="Tahoma" w:hAnsi="Tahoma" w:cs="Tahoma"/>
            <w:bCs/>
            <w:iCs/>
            <w:caps/>
            <w:noProof/>
            <w:webHidden/>
            <w:lang w:val="ru-RU"/>
          </w:rPr>
          <w:fldChar w:fldCharType="separate"/>
        </w:r>
        <w:r w:rsidR="00693AD2">
          <w:rPr>
            <w:rFonts w:ascii="Tahoma" w:hAnsi="Tahoma" w:cs="Tahoma"/>
            <w:bCs/>
            <w:iCs/>
            <w:caps/>
            <w:noProof/>
            <w:webHidden/>
            <w:lang w:val="ru-RU"/>
          </w:rPr>
          <w:t>40</w:t>
        </w:r>
        <w:r w:rsidR="00A24EB5" w:rsidRPr="00A031F7">
          <w:rPr>
            <w:rFonts w:ascii="Tahoma" w:hAnsi="Tahoma" w:cs="Tahoma"/>
            <w:bCs/>
            <w:iCs/>
            <w:caps/>
            <w:noProof/>
            <w:webHidden/>
            <w:lang w:val="ru-RU"/>
          </w:rPr>
          <w:fldChar w:fldCharType="end"/>
        </w:r>
      </w:hyperlink>
    </w:p>
    <w:p w14:paraId="4AD41275"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52" w:history="1">
        <w:r w:rsidR="00A24EB5" w:rsidRPr="00A24EB5">
          <w:rPr>
            <w:rFonts w:ascii="Tahoma" w:hAnsi="Tahoma" w:cs="Tahoma"/>
            <w:bCs/>
            <w:iCs/>
            <w:caps/>
            <w:noProof/>
            <w:color w:val="0000FF"/>
            <w:u w:val="single"/>
            <w:lang w:val="ru-RU"/>
          </w:rPr>
          <w:t>4.1. ПОКУПКА ЭЛЕКТРОЭНЕРГИИ И МОЩНОСТИ НА ОРЭМ И РРЭ</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_Toc101168852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41</w:t>
        </w:r>
        <w:r w:rsidR="00A24EB5" w:rsidRPr="00A24EB5">
          <w:rPr>
            <w:rFonts w:ascii="Tahoma" w:hAnsi="Tahoma" w:cs="Tahoma"/>
            <w:bCs/>
            <w:iCs/>
            <w:caps/>
            <w:noProof/>
            <w:webHidden/>
            <w:lang w:val="ru-RU"/>
          </w:rPr>
          <w:fldChar w:fldCharType="end"/>
        </w:r>
      </w:hyperlink>
    </w:p>
    <w:p w14:paraId="44D4FFAD"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53" w:history="1">
        <w:r w:rsidR="00A24EB5" w:rsidRPr="00A24EB5">
          <w:rPr>
            <w:rFonts w:ascii="Tahoma" w:hAnsi="Tahoma" w:cs="Tahoma"/>
            <w:bCs/>
            <w:iCs/>
            <w:caps/>
            <w:noProof/>
            <w:color w:val="0000FF"/>
            <w:u w:val="single"/>
            <w:lang w:val="ru-RU"/>
          </w:rPr>
          <w:t>4.1.1. ПОКУПКА ЭЛЕКТРОЭНЕРГИИ НА ОПТОВОМ РЫНКЕ</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_Toc101168853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43</w:t>
        </w:r>
        <w:r w:rsidR="00A24EB5" w:rsidRPr="00A24EB5">
          <w:rPr>
            <w:rFonts w:ascii="Tahoma" w:hAnsi="Tahoma" w:cs="Tahoma"/>
            <w:bCs/>
            <w:iCs/>
            <w:caps/>
            <w:noProof/>
            <w:webHidden/>
            <w:lang w:val="ru-RU"/>
          </w:rPr>
          <w:fldChar w:fldCharType="end"/>
        </w:r>
      </w:hyperlink>
    </w:p>
    <w:p w14:paraId="3A615C46"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54" w:history="1">
        <w:r w:rsidR="00A24EB5" w:rsidRPr="00A24EB5">
          <w:rPr>
            <w:rFonts w:ascii="Tahoma" w:hAnsi="Tahoma" w:cs="Tahoma"/>
            <w:bCs/>
            <w:iCs/>
            <w:caps/>
            <w:noProof/>
            <w:color w:val="0000FF"/>
            <w:u w:val="single"/>
            <w:lang w:val="ru-RU"/>
          </w:rPr>
          <w:t>4.1.2. ПОКУПКА МОЩНОСТИ НА ОПТОВОМ РЫНКЕ</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_Toc101168854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49</w:t>
        </w:r>
        <w:r w:rsidR="00A24EB5" w:rsidRPr="00A24EB5">
          <w:rPr>
            <w:rFonts w:ascii="Tahoma" w:hAnsi="Tahoma" w:cs="Tahoma"/>
            <w:bCs/>
            <w:iCs/>
            <w:caps/>
            <w:noProof/>
            <w:webHidden/>
            <w:lang w:val="ru-RU"/>
          </w:rPr>
          <w:fldChar w:fldCharType="end"/>
        </w:r>
      </w:hyperlink>
    </w:p>
    <w:p w14:paraId="441DCDC2"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55" w:history="1">
        <w:r w:rsidR="00A24EB5" w:rsidRPr="00A24EB5">
          <w:rPr>
            <w:rFonts w:ascii="Tahoma" w:hAnsi="Tahoma" w:cs="Tahoma"/>
            <w:bCs/>
            <w:iCs/>
            <w:caps/>
            <w:noProof/>
            <w:color w:val="0000FF"/>
            <w:u w:val="single"/>
            <w:lang w:val="ru-RU"/>
          </w:rPr>
          <w:t>4.1.3. ПОКУПКА ЭЛЕКТРОЭНЕРГИИ И МОЩНОСТИ НА РОЗНИЧНОМ РЫНКЕ</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_Toc101168855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54</w:t>
        </w:r>
        <w:r w:rsidR="00A24EB5" w:rsidRPr="00A24EB5">
          <w:rPr>
            <w:rFonts w:ascii="Tahoma" w:hAnsi="Tahoma" w:cs="Tahoma"/>
            <w:bCs/>
            <w:iCs/>
            <w:caps/>
            <w:noProof/>
            <w:webHidden/>
            <w:lang w:val="ru-RU"/>
          </w:rPr>
          <w:fldChar w:fldCharType="end"/>
        </w:r>
      </w:hyperlink>
    </w:p>
    <w:p w14:paraId="466B6DA2"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56" w:history="1">
        <w:r w:rsidR="00A24EB5" w:rsidRPr="00A24EB5">
          <w:rPr>
            <w:rFonts w:ascii="Tahoma" w:hAnsi="Tahoma" w:cs="Tahoma"/>
            <w:bCs/>
            <w:iCs/>
            <w:caps/>
            <w:noProof/>
            <w:color w:val="0000FF"/>
            <w:u w:val="single"/>
            <w:lang w:val="ru-RU"/>
          </w:rPr>
          <w:t>4.2. ПЕРЕДАЧА ЭЛЕКТРОЭНЕРГИИ И МОЩНОСТИ</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_Toc101168856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55</w:t>
        </w:r>
        <w:r w:rsidR="00A24EB5" w:rsidRPr="00A24EB5">
          <w:rPr>
            <w:rFonts w:ascii="Tahoma" w:hAnsi="Tahoma" w:cs="Tahoma"/>
            <w:bCs/>
            <w:iCs/>
            <w:caps/>
            <w:noProof/>
            <w:webHidden/>
            <w:lang w:val="ru-RU"/>
          </w:rPr>
          <w:fldChar w:fldCharType="end"/>
        </w:r>
      </w:hyperlink>
    </w:p>
    <w:p w14:paraId="2259B7BF"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57" w:history="1">
        <w:r w:rsidR="00A24EB5" w:rsidRPr="00A24EB5">
          <w:rPr>
            <w:rFonts w:ascii="Tahoma" w:hAnsi="Tahoma" w:cs="Tahoma"/>
            <w:bCs/>
            <w:iCs/>
            <w:caps/>
            <w:noProof/>
            <w:color w:val="0000FF"/>
            <w:u w:val="single"/>
            <w:lang w:val="ru-RU"/>
          </w:rPr>
          <w:t>4.3. РЕАЛИЗАЦИЯ ЭЛЕКТРИЧЕСКОЙ ЭНЕРГИИ И МОЩНОСТИ. ОБЪЕМ И СТРУКТУРА ПОЛЕЗНОГО ОТПУСКА</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_Toc101168857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57</w:t>
        </w:r>
        <w:r w:rsidR="00A24EB5" w:rsidRPr="00A24EB5">
          <w:rPr>
            <w:rFonts w:ascii="Tahoma" w:hAnsi="Tahoma" w:cs="Tahoma"/>
            <w:bCs/>
            <w:iCs/>
            <w:caps/>
            <w:noProof/>
            <w:webHidden/>
            <w:lang w:val="ru-RU"/>
          </w:rPr>
          <w:fldChar w:fldCharType="end"/>
        </w:r>
      </w:hyperlink>
    </w:p>
    <w:p w14:paraId="66EAD055"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58" w:history="1">
        <w:r w:rsidR="00A24EB5" w:rsidRPr="00A24EB5">
          <w:rPr>
            <w:rFonts w:ascii="Tahoma" w:hAnsi="Tahoma" w:cs="Tahoma"/>
            <w:bCs/>
            <w:iCs/>
            <w:caps/>
            <w:noProof/>
            <w:color w:val="0000FF"/>
            <w:u w:val="single"/>
            <w:lang w:val="ru-RU"/>
          </w:rPr>
          <w:t>4.3.1. РАСЧЕТНО-ДОГОВОРНАЯ РАБОТА С ПОКУПАТЕЛЯМИ ЭЛЕКТРИЧЕСКОЙ ЭНЕРГИИ</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_Toc101168858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65</w:t>
        </w:r>
        <w:r w:rsidR="00A24EB5" w:rsidRPr="00A24EB5">
          <w:rPr>
            <w:rFonts w:ascii="Tahoma" w:hAnsi="Tahoma" w:cs="Tahoma"/>
            <w:bCs/>
            <w:iCs/>
            <w:caps/>
            <w:noProof/>
            <w:webHidden/>
            <w:lang w:val="ru-RU"/>
          </w:rPr>
          <w:fldChar w:fldCharType="end"/>
        </w:r>
      </w:hyperlink>
    </w:p>
    <w:p w14:paraId="594744B0"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59" w:history="1">
        <w:r w:rsidR="00A24EB5" w:rsidRPr="00A24EB5">
          <w:rPr>
            <w:rFonts w:ascii="Tahoma" w:hAnsi="Tahoma" w:cs="Tahoma"/>
            <w:bCs/>
            <w:iCs/>
            <w:caps/>
            <w:noProof/>
            <w:color w:val="0000FF"/>
            <w:u w:val="single"/>
            <w:lang w:val="ru-RU"/>
          </w:rPr>
          <w:t>4.3.2. КОНТРОЛЬ КАЧЕСТВА СБЫТОВЫХ ПРОЦЕССОВ</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_Toc101168859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69</w:t>
        </w:r>
        <w:r w:rsidR="00A24EB5" w:rsidRPr="00A24EB5">
          <w:rPr>
            <w:rFonts w:ascii="Tahoma" w:hAnsi="Tahoma" w:cs="Tahoma"/>
            <w:bCs/>
            <w:iCs/>
            <w:caps/>
            <w:noProof/>
            <w:webHidden/>
            <w:lang w:val="ru-RU"/>
          </w:rPr>
          <w:fldChar w:fldCharType="end"/>
        </w:r>
      </w:hyperlink>
    </w:p>
    <w:p w14:paraId="1E22FECA"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60" w:history="1">
        <w:r w:rsidR="00A24EB5" w:rsidRPr="00A24EB5">
          <w:rPr>
            <w:rFonts w:ascii="Tahoma" w:hAnsi="Tahoma" w:cs="Tahoma"/>
            <w:bCs/>
            <w:iCs/>
            <w:caps/>
            <w:noProof/>
            <w:color w:val="0000FF"/>
            <w:u w:val="single"/>
            <w:lang w:val="ru-RU"/>
          </w:rPr>
          <w:t>4.3.3. ИНСПЕКТОРСКОЕ СОПРОВОЖДЕНИЕ</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_Toc101168860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71</w:t>
        </w:r>
        <w:r w:rsidR="00A24EB5" w:rsidRPr="00A24EB5">
          <w:rPr>
            <w:rFonts w:ascii="Tahoma" w:hAnsi="Tahoma" w:cs="Tahoma"/>
            <w:bCs/>
            <w:iCs/>
            <w:caps/>
            <w:noProof/>
            <w:webHidden/>
            <w:lang w:val="ru-RU"/>
          </w:rPr>
          <w:fldChar w:fldCharType="end"/>
        </w:r>
      </w:hyperlink>
    </w:p>
    <w:p w14:paraId="3F953F9C"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61" w:history="1">
        <w:r w:rsidR="00A24EB5" w:rsidRPr="00A24EB5">
          <w:rPr>
            <w:rFonts w:ascii="Tahoma" w:hAnsi="Tahoma" w:cs="Tahoma"/>
            <w:bCs/>
            <w:iCs/>
            <w:caps/>
            <w:noProof/>
            <w:color w:val="0000FF"/>
            <w:u w:val="single"/>
            <w:lang w:val="ru-RU"/>
          </w:rPr>
          <w:t>4.4. УПРАВЛЕНИЕ ДЕБИТОРСКОЙ ЗАДОЛЖЕННОСТЬЮ</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_Toc101168861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74</w:t>
        </w:r>
        <w:r w:rsidR="00A24EB5" w:rsidRPr="00A24EB5">
          <w:rPr>
            <w:rFonts w:ascii="Tahoma" w:hAnsi="Tahoma" w:cs="Tahoma"/>
            <w:bCs/>
            <w:iCs/>
            <w:caps/>
            <w:noProof/>
            <w:webHidden/>
            <w:lang w:val="ru-RU"/>
          </w:rPr>
          <w:fldChar w:fldCharType="end"/>
        </w:r>
      </w:hyperlink>
    </w:p>
    <w:p w14:paraId="5BB60E4D"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62" w:history="1">
        <w:r w:rsidR="00A24EB5" w:rsidRPr="00A24EB5">
          <w:rPr>
            <w:rFonts w:ascii="Tahoma" w:hAnsi="Tahoma" w:cs="Tahoma"/>
            <w:bCs/>
            <w:iCs/>
            <w:caps/>
            <w:noProof/>
            <w:color w:val="0000FF"/>
            <w:u w:val="single"/>
            <w:lang w:val="ru-RU"/>
          </w:rPr>
          <w:t>4.4.1. Порядок работы с просроченной дебиторской задолженностью</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_Toc101168862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74</w:t>
        </w:r>
        <w:r w:rsidR="00A24EB5" w:rsidRPr="00A24EB5">
          <w:rPr>
            <w:rFonts w:ascii="Tahoma" w:hAnsi="Tahoma" w:cs="Tahoma"/>
            <w:bCs/>
            <w:iCs/>
            <w:caps/>
            <w:noProof/>
            <w:webHidden/>
            <w:lang w:val="ru-RU"/>
          </w:rPr>
          <w:fldChar w:fldCharType="end"/>
        </w:r>
      </w:hyperlink>
    </w:p>
    <w:p w14:paraId="724F7683"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63" w:history="1">
        <w:r w:rsidR="00A24EB5" w:rsidRPr="00A24EB5">
          <w:rPr>
            <w:rFonts w:ascii="Tahoma" w:hAnsi="Tahoma" w:cs="Tahoma"/>
            <w:bCs/>
            <w:iCs/>
            <w:caps/>
            <w:noProof/>
            <w:color w:val="0000FF"/>
            <w:u w:val="single"/>
            <w:lang w:val="ru-RU"/>
          </w:rPr>
          <w:t>4.4.2. Контроль работы с просроченной дебиторской задолженносью</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_Toc101168863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77</w:t>
        </w:r>
        <w:r w:rsidR="00A24EB5" w:rsidRPr="00A24EB5">
          <w:rPr>
            <w:rFonts w:ascii="Tahoma" w:hAnsi="Tahoma" w:cs="Tahoma"/>
            <w:bCs/>
            <w:iCs/>
            <w:caps/>
            <w:noProof/>
            <w:webHidden/>
            <w:lang w:val="ru-RU"/>
          </w:rPr>
          <w:fldChar w:fldCharType="end"/>
        </w:r>
      </w:hyperlink>
    </w:p>
    <w:p w14:paraId="6D8277EC"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64" w:history="1">
        <w:r w:rsidR="00A24EB5" w:rsidRPr="00A24EB5">
          <w:rPr>
            <w:rFonts w:ascii="Tahoma" w:hAnsi="Tahoma" w:cs="Tahoma"/>
            <w:bCs/>
            <w:iCs/>
            <w:caps/>
            <w:noProof/>
            <w:color w:val="0000FF"/>
            <w:u w:val="single"/>
            <w:lang w:val="ru-RU"/>
          </w:rPr>
          <w:t>4.4.3. Итоги работы с просроченной дебиторской задолженносью за электроэнергию</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_Toc101168864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78</w:t>
        </w:r>
        <w:r w:rsidR="00A24EB5" w:rsidRPr="00A24EB5">
          <w:rPr>
            <w:rFonts w:ascii="Tahoma" w:hAnsi="Tahoma" w:cs="Tahoma"/>
            <w:bCs/>
            <w:iCs/>
            <w:caps/>
            <w:noProof/>
            <w:webHidden/>
            <w:lang w:val="ru-RU"/>
          </w:rPr>
          <w:fldChar w:fldCharType="end"/>
        </w:r>
      </w:hyperlink>
    </w:p>
    <w:p w14:paraId="413F8DFF"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65" w:history="1">
        <w:r w:rsidR="00A24EB5" w:rsidRPr="00A24EB5">
          <w:rPr>
            <w:rFonts w:ascii="Tahoma" w:hAnsi="Tahoma" w:cs="Tahoma"/>
            <w:bCs/>
            <w:iCs/>
            <w:caps/>
            <w:noProof/>
            <w:color w:val="0000FF"/>
            <w:u w:val="single"/>
            <w:lang w:val="ru-RU"/>
          </w:rPr>
          <w:t>4.5. КЛИЕНТООРИЕНТИРОВАННОСТЬ</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_Toc101168865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82</w:t>
        </w:r>
        <w:r w:rsidR="00A24EB5" w:rsidRPr="00A24EB5">
          <w:rPr>
            <w:rFonts w:ascii="Tahoma" w:hAnsi="Tahoma" w:cs="Tahoma"/>
            <w:bCs/>
            <w:iCs/>
            <w:caps/>
            <w:noProof/>
            <w:webHidden/>
            <w:lang w:val="ru-RU"/>
          </w:rPr>
          <w:fldChar w:fldCharType="end"/>
        </w:r>
      </w:hyperlink>
    </w:p>
    <w:p w14:paraId="3E3753D1"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66" w:history="1">
        <w:r w:rsidR="00A24EB5" w:rsidRPr="00A24EB5">
          <w:rPr>
            <w:rFonts w:ascii="Tahoma" w:hAnsi="Tahoma" w:cs="Tahoma"/>
            <w:bCs/>
            <w:iCs/>
            <w:caps/>
            <w:noProof/>
            <w:color w:val="0000FF"/>
            <w:u w:val="single"/>
            <w:lang w:val="ru-RU"/>
          </w:rPr>
          <w:t>4.5.1. ОБЕСПЕЧЕНИЕ СТАНДАРТОВ КАЧЕСТВА ОБСЛУЖИВАНИЯ</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_Toc101168866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82</w:t>
        </w:r>
        <w:r w:rsidR="00A24EB5" w:rsidRPr="00A24EB5">
          <w:rPr>
            <w:rFonts w:ascii="Tahoma" w:hAnsi="Tahoma" w:cs="Tahoma"/>
            <w:bCs/>
            <w:iCs/>
            <w:caps/>
            <w:noProof/>
            <w:webHidden/>
            <w:lang w:val="ru-RU"/>
          </w:rPr>
          <w:fldChar w:fldCharType="end"/>
        </w:r>
      </w:hyperlink>
    </w:p>
    <w:p w14:paraId="6B974D25"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67" w:history="1">
        <w:r w:rsidR="00A24EB5" w:rsidRPr="00A24EB5">
          <w:rPr>
            <w:rFonts w:ascii="Tahoma" w:hAnsi="Tahoma" w:cs="Tahoma"/>
            <w:bCs/>
            <w:iCs/>
            <w:caps/>
            <w:noProof/>
            <w:color w:val="0000FF"/>
            <w:u w:val="single"/>
            <w:lang w:val="ru-RU"/>
          </w:rPr>
          <w:t>4.5.2. ДОПОЛНИТЕЛЬНЫЕ ПЛАТНЫЕ СЕРВИСЫ</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_Toc101168867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84</w:t>
        </w:r>
        <w:r w:rsidR="00A24EB5" w:rsidRPr="00A24EB5">
          <w:rPr>
            <w:rFonts w:ascii="Tahoma" w:hAnsi="Tahoma" w:cs="Tahoma"/>
            <w:bCs/>
            <w:iCs/>
            <w:caps/>
            <w:noProof/>
            <w:webHidden/>
            <w:lang w:val="ru-RU"/>
          </w:rPr>
          <w:fldChar w:fldCharType="end"/>
        </w:r>
      </w:hyperlink>
    </w:p>
    <w:p w14:paraId="26776494"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68" w:history="1">
        <w:r w:rsidR="00A24EB5" w:rsidRPr="00A24EB5">
          <w:rPr>
            <w:rFonts w:ascii="Tahoma" w:hAnsi="Tahoma" w:cs="Tahoma"/>
            <w:bCs/>
            <w:iCs/>
            <w:caps/>
            <w:noProof/>
            <w:color w:val="0000FF"/>
            <w:u w:val="single"/>
            <w:lang w:val="ru-RU"/>
          </w:rPr>
          <w:t>4.5.3. РАЗВИТИЕ  ИНТЕЛЛЕКТУАЛЬНЫХ СИСТЕМ УЧЕТА</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_Toc101168868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86</w:t>
        </w:r>
        <w:r w:rsidR="00A24EB5" w:rsidRPr="00A24EB5">
          <w:rPr>
            <w:rFonts w:ascii="Tahoma" w:hAnsi="Tahoma" w:cs="Tahoma"/>
            <w:bCs/>
            <w:iCs/>
            <w:caps/>
            <w:noProof/>
            <w:webHidden/>
            <w:lang w:val="ru-RU"/>
          </w:rPr>
          <w:fldChar w:fldCharType="end"/>
        </w:r>
      </w:hyperlink>
    </w:p>
    <w:p w14:paraId="4D5A370A"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69" w:history="1">
        <w:r w:rsidR="00A24EB5" w:rsidRPr="00A24EB5">
          <w:rPr>
            <w:rFonts w:ascii="Tahoma" w:hAnsi="Tahoma" w:cs="Tahoma"/>
            <w:bCs/>
            <w:iCs/>
            <w:caps/>
            <w:noProof/>
            <w:color w:val="0000FF"/>
            <w:u w:val="single"/>
            <w:lang w:val="ru-RU"/>
          </w:rPr>
          <w:t>4.6. ОБЪЕМ ИСПОЛЬЗОВАНИЯ ЭНЕРГОРЕСУРСОВ</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_Toc101168869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87</w:t>
        </w:r>
        <w:r w:rsidR="00A24EB5" w:rsidRPr="00A24EB5">
          <w:rPr>
            <w:rFonts w:ascii="Tahoma" w:hAnsi="Tahoma" w:cs="Tahoma"/>
            <w:bCs/>
            <w:iCs/>
            <w:caps/>
            <w:noProof/>
            <w:webHidden/>
            <w:lang w:val="ru-RU"/>
          </w:rPr>
          <w:fldChar w:fldCharType="end"/>
        </w:r>
      </w:hyperlink>
    </w:p>
    <w:p w14:paraId="18FE5A18" w14:textId="77777777" w:rsidR="00A24EB5" w:rsidRPr="00A24EB5" w:rsidRDefault="0022703F" w:rsidP="00A24EB5">
      <w:pPr>
        <w:tabs>
          <w:tab w:val="right" w:leader="dot" w:pos="14843"/>
        </w:tabs>
        <w:spacing w:after="100"/>
        <w:rPr>
          <w:rFonts w:asciiTheme="minorHAnsi" w:eastAsiaTheme="minorEastAsia" w:hAnsiTheme="minorHAnsi" w:cstheme="minorBidi"/>
          <w:noProof/>
          <w:sz w:val="22"/>
          <w:szCs w:val="22"/>
          <w:lang w:val="ru-RU" w:eastAsia="ru-RU" w:bidi="ar-SA"/>
        </w:rPr>
      </w:pPr>
      <w:hyperlink w:anchor="_Toc101168870" w:history="1">
        <w:r w:rsidR="00A24EB5" w:rsidRPr="00A24EB5">
          <w:rPr>
            <w:rFonts w:ascii="Tahoma" w:hAnsi="Tahoma" w:cs="Tahoma"/>
            <w:b/>
            <w:bCs/>
            <w:noProof/>
            <w:color w:val="0000FF"/>
            <w:u w:val="single"/>
            <w:lang w:val="ru-RU" w:eastAsia="ru-RU"/>
          </w:rPr>
          <w:t>РАЗДЕЛ 5. ФИНАНСОВО-ЭКОНОМИЧЕСКИЕ ПОКАЗАТЕЛИ. РЕЗУЛЬТАТЫ ДЕЯТЕЛЬНОСТИ КОМПАНИИ</w:t>
        </w:r>
        <w:r w:rsidR="00A24EB5" w:rsidRPr="00A24EB5">
          <w:rPr>
            <w:noProof/>
            <w:webHidden/>
          </w:rPr>
          <w:tab/>
        </w:r>
        <w:r w:rsidR="00A24EB5" w:rsidRPr="00A031F7">
          <w:rPr>
            <w:rFonts w:ascii="Tahoma" w:hAnsi="Tahoma" w:cs="Tahoma"/>
            <w:bCs/>
            <w:iCs/>
            <w:caps/>
            <w:noProof/>
            <w:webHidden/>
            <w:lang w:val="ru-RU"/>
          </w:rPr>
          <w:fldChar w:fldCharType="begin"/>
        </w:r>
        <w:r w:rsidR="00A24EB5" w:rsidRPr="00A031F7">
          <w:rPr>
            <w:rFonts w:ascii="Tahoma" w:hAnsi="Tahoma" w:cs="Tahoma"/>
            <w:bCs/>
            <w:iCs/>
            <w:caps/>
            <w:noProof/>
            <w:webHidden/>
            <w:lang w:val="ru-RU"/>
          </w:rPr>
          <w:instrText xml:space="preserve"> PAGEREF _Toc101168870 \h </w:instrText>
        </w:r>
        <w:r w:rsidR="00A24EB5" w:rsidRPr="00A031F7">
          <w:rPr>
            <w:rFonts w:ascii="Tahoma" w:hAnsi="Tahoma" w:cs="Tahoma"/>
            <w:bCs/>
            <w:iCs/>
            <w:caps/>
            <w:noProof/>
            <w:webHidden/>
            <w:lang w:val="ru-RU"/>
          </w:rPr>
        </w:r>
        <w:r w:rsidR="00A24EB5" w:rsidRPr="00A031F7">
          <w:rPr>
            <w:rFonts w:ascii="Tahoma" w:hAnsi="Tahoma" w:cs="Tahoma"/>
            <w:bCs/>
            <w:iCs/>
            <w:caps/>
            <w:noProof/>
            <w:webHidden/>
            <w:lang w:val="ru-RU"/>
          </w:rPr>
          <w:fldChar w:fldCharType="separate"/>
        </w:r>
        <w:r w:rsidR="00693AD2">
          <w:rPr>
            <w:rFonts w:ascii="Tahoma" w:hAnsi="Tahoma" w:cs="Tahoma"/>
            <w:bCs/>
            <w:iCs/>
            <w:caps/>
            <w:noProof/>
            <w:webHidden/>
            <w:lang w:val="ru-RU"/>
          </w:rPr>
          <w:t>88</w:t>
        </w:r>
        <w:r w:rsidR="00A24EB5" w:rsidRPr="00A031F7">
          <w:rPr>
            <w:rFonts w:ascii="Tahoma" w:hAnsi="Tahoma" w:cs="Tahoma"/>
            <w:bCs/>
            <w:iCs/>
            <w:caps/>
            <w:noProof/>
            <w:webHidden/>
            <w:lang w:val="ru-RU"/>
          </w:rPr>
          <w:fldChar w:fldCharType="end"/>
        </w:r>
      </w:hyperlink>
    </w:p>
    <w:p w14:paraId="70D30DED"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71" w:history="1">
        <w:r w:rsidR="00A24EB5" w:rsidRPr="00A24EB5">
          <w:rPr>
            <w:rFonts w:ascii="Tahoma" w:hAnsi="Tahoma" w:cs="Tahoma"/>
            <w:bCs/>
            <w:iCs/>
            <w:caps/>
            <w:noProof/>
            <w:color w:val="0000FF"/>
            <w:u w:val="single"/>
            <w:lang w:val="ru-RU"/>
          </w:rPr>
          <w:t>5.2. ФИНАНСОВО-ЭКОНОМИЧЕСКИЕ ПОКАЗАТЕЛИ</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_Toc101168871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95</w:t>
        </w:r>
        <w:r w:rsidR="00A24EB5" w:rsidRPr="00A24EB5">
          <w:rPr>
            <w:rFonts w:ascii="Tahoma" w:hAnsi="Tahoma" w:cs="Tahoma"/>
            <w:bCs/>
            <w:iCs/>
            <w:caps/>
            <w:noProof/>
            <w:webHidden/>
            <w:lang w:val="ru-RU"/>
          </w:rPr>
          <w:fldChar w:fldCharType="end"/>
        </w:r>
      </w:hyperlink>
    </w:p>
    <w:p w14:paraId="6BCA3AAD"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72" w:history="1">
        <w:r w:rsidR="00A24EB5" w:rsidRPr="00A24EB5">
          <w:rPr>
            <w:rFonts w:ascii="Tahoma" w:hAnsi="Tahoma" w:cs="Tahoma"/>
            <w:bCs/>
            <w:iCs/>
            <w:caps/>
            <w:noProof/>
            <w:color w:val="0000FF"/>
            <w:u w:val="single"/>
            <w:lang w:val="ru-RU"/>
          </w:rPr>
          <w:t>5.3. ПОКазатели по инвестиционной деятельности</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_Toc101168872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101</w:t>
        </w:r>
        <w:r w:rsidR="00A24EB5" w:rsidRPr="00A24EB5">
          <w:rPr>
            <w:rFonts w:ascii="Tahoma" w:hAnsi="Tahoma" w:cs="Tahoma"/>
            <w:bCs/>
            <w:iCs/>
            <w:caps/>
            <w:noProof/>
            <w:webHidden/>
            <w:lang w:val="ru-RU"/>
          </w:rPr>
          <w:fldChar w:fldCharType="end"/>
        </w:r>
      </w:hyperlink>
    </w:p>
    <w:p w14:paraId="4839E92C"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73" w:history="1">
        <w:r w:rsidR="00A24EB5" w:rsidRPr="00A24EB5">
          <w:rPr>
            <w:rFonts w:ascii="Tahoma" w:hAnsi="Tahoma" w:cs="Tahoma"/>
            <w:bCs/>
            <w:iCs/>
            <w:caps/>
            <w:noProof/>
            <w:color w:val="0000FF"/>
            <w:u w:val="single"/>
            <w:lang w:val="ru-RU"/>
          </w:rPr>
          <w:t>5.4. СОВОКУПНЫЕ И ЧИСТЫЕ АКТИВЫ</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_Toc101168873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104</w:t>
        </w:r>
        <w:r w:rsidR="00A24EB5" w:rsidRPr="00A24EB5">
          <w:rPr>
            <w:rFonts w:ascii="Tahoma" w:hAnsi="Tahoma" w:cs="Tahoma"/>
            <w:bCs/>
            <w:iCs/>
            <w:caps/>
            <w:noProof/>
            <w:webHidden/>
            <w:lang w:val="ru-RU"/>
          </w:rPr>
          <w:fldChar w:fldCharType="end"/>
        </w:r>
      </w:hyperlink>
    </w:p>
    <w:p w14:paraId="70B30D3B"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74" w:history="1">
        <w:r w:rsidR="00A24EB5" w:rsidRPr="00A24EB5">
          <w:rPr>
            <w:rFonts w:ascii="Tahoma" w:hAnsi="Tahoma" w:cs="Tahoma"/>
            <w:bCs/>
            <w:iCs/>
            <w:caps/>
            <w:noProof/>
            <w:color w:val="0000FF"/>
            <w:u w:val="single"/>
            <w:lang w:val="ru-RU"/>
          </w:rPr>
          <w:t>5.5. ПРОГНОЗ ЭКОНОМИЧЕСКИХ РЕЗУЛЬТАТОВ НА 2022 ГОД</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_Toc101168874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106</w:t>
        </w:r>
        <w:r w:rsidR="00A24EB5" w:rsidRPr="00A24EB5">
          <w:rPr>
            <w:rFonts w:ascii="Tahoma" w:hAnsi="Tahoma" w:cs="Tahoma"/>
            <w:bCs/>
            <w:iCs/>
            <w:caps/>
            <w:noProof/>
            <w:webHidden/>
            <w:lang w:val="ru-RU"/>
          </w:rPr>
          <w:fldChar w:fldCharType="end"/>
        </w:r>
      </w:hyperlink>
    </w:p>
    <w:p w14:paraId="200F7EE1"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75" w:history="1">
        <w:r w:rsidR="00A24EB5" w:rsidRPr="00A24EB5">
          <w:rPr>
            <w:rFonts w:ascii="Tahoma" w:hAnsi="Tahoma" w:cs="Tahoma"/>
            <w:bCs/>
            <w:iCs/>
            <w:caps/>
            <w:noProof/>
            <w:color w:val="0000FF"/>
            <w:u w:val="single"/>
            <w:lang w:val="ru-RU"/>
          </w:rPr>
          <w:t>5.6. ДИНАМИКА ДЕБИТОРСКОЙ И КРЕДИТОРСКОЙ ЗАДОЛЖЕННОСТИ</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_Toc101168875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107</w:t>
        </w:r>
        <w:r w:rsidR="00A24EB5" w:rsidRPr="00A24EB5">
          <w:rPr>
            <w:rFonts w:ascii="Tahoma" w:hAnsi="Tahoma" w:cs="Tahoma"/>
            <w:bCs/>
            <w:iCs/>
            <w:caps/>
            <w:noProof/>
            <w:webHidden/>
            <w:lang w:val="ru-RU"/>
          </w:rPr>
          <w:fldChar w:fldCharType="end"/>
        </w:r>
      </w:hyperlink>
    </w:p>
    <w:p w14:paraId="0D834D8A"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76" w:history="1">
        <w:r w:rsidR="00A24EB5" w:rsidRPr="00A24EB5">
          <w:rPr>
            <w:rFonts w:ascii="Tahoma" w:hAnsi="Tahoma" w:cs="Tahoma"/>
            <w:bCs/>
            <w:iCs/>
            <w:caps/>
            <w:noProof/>
            <w:color w:val="0000FF"/>
            <w:u w:val="single"/>
            <w:lang w:val="ru-RU"/>
          </w:rPr>
          <w:t>5.7. ОТЧЕТ О ВЫПЛАТЕ ДИВИДЕНДОВ И ПЛАНИРУЕМОЕ РАСПРЕДЕЛЕНИЕ ПРИБЫЛИ</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_Toc101168876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109</w:t>
        </w:r>
        <w:r w:rsidR="00A24EB5" w:rsidRPr="00A24EB5">
          <w:rPr>
            <w:rFonts w:ascii="Tahoma" w:hAnsi="Tahoma" w:cs="Tahoma"/>
            <w:bCs/>
            <w:iCs/>
            <w:caps/>
            <w:noProof/>
            <w:webHidden/>
            <w:lang w:val="ru-RU"/>
          </w:rPr>
          <w:fldChar w:fldCharType="end"/>
        </w:r>
      </w:hyperlink>
    </w:p>
    <w:p w14:paraId="01426BC5"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77" w:history="1">
        <w:r w:rsidR="00A24EB5" w:rsidRPr="00A24EB5">
          <w:rPr>
            <w:rFonts w:ascii="Tahoma" w:hAnsi="Tahoma" w:cs="Tahoma"/>
            <w:bCs/>
            <w:iCs/>
            <w:caps/>
            <w:noProof/>
            <w:color w:val="0000FF"/>
            <w:u w:val="single"/>
            <w:lang w:val="ru-RU"/>
          </w:rPr>
          <w:t>5.8. ЗАКУПОЧНАЯ ДЕЯТЕЛЬНОСТЬ</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_Toc101168877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110</w:t>
        </w:r>
        <w:r w:rsidR="00A24EB5" w:rsidRPr="00A24EB5">
          <w:rPr>
            <w:rFonts w:ascii="Tahoma" w:hAnsi="Tahoma" w:cs="Tahoma"/>
            <w:bCs/>
            <w:iCs/>
            <w:caps/>
            <w:noProof/>
            <w:webHidden/>
            <w:lang w:val="ru-RU"/>
          </w:rPr>
          <w:fldChar w:fldCharType="end"/>
        </w:r>
      </w:hyperlink>
    </w:p>
    <w:p w14:paraId="6C2D26BA" w14:textId="77777777" w:rsidR="00A24EB5" w:rsidRPr="00A24EB5" w:rsidRDefault="0022703F" w:rsidP="00A24EB5">
      <w:pPr>
        <w:tabs>
          <w:tab w:val="left" w:pos="440"/>
          <w:tab w:val="right" w:leader="dot" w:pos="14843"/>
        </w:tabs>
        <w:spacing w:after="100"/>
        <w:rPr>
          <w:rFonts w:asciiTheme="minorHAnsi" w:eastAsiaTheme="minorEastAsia" w:hAnsiTheme="minorHAnsi" w:cstheme="minorBidi"/>
          <w:noProof/>
          <w:sz w:val="22"/>
          <w:szCs w:val="22"/>
          <w:lang w:val="ru-RU" w:eastAsia="ru-RU" w:bidi="ar-SA"/>
        </w:rPr>
      </w:pPr>
      <w:hyperlink w:anchor="_Toc101168879" w:history="1">
        <w:r w:rsidR="00A24EB5" w:rsidRPr="00A24EB5">
          <w:rPr>
            <w:rFonts w:ascii="Tahoma" w:hAnsi="Tahoma" w:cs="Tahoma"/>
            <w:b/>
            <w:bCs/>
            <w:noProof/>
            <w:color w:val="0000FF"/>
            <w:u w:val="single"/>
            <w:lang w:val="ru-RU" w:eastAsia="ru-RU"/>
          </w:rPr>
          <w:t>РАЗДЕЛ 6. СТРУКТУРА И ПРИНЦИПЫ КОРПОРАТИВНОГО УПРАВЛЕНИЯ</w:t>
        </w:r>
        <w:r w:rsidR="00A24EB5" w:rsidRPr="00A24EB5">
          <w:rPr>
            <w:noProof/>
            <w:webHidden/>
          </w:rPr>
          <w:tab/>
        </w:r>
        <w:r w:rsidR="00A24EB5" w:rsidRPr="00A031F7">
          <w:rPr>
            <w:rFonts w:ascii="Tahoma" w:hAnsi="Tahoma" w:cs="Tahoma"/>
            <w:bCs/>
            <w:iCs/>
            <w:caps/>
            <w:noProof/>
            <w:webHidden/>
            <w:lang w:val="ru-RU"/>
          </w:rPr>
          <w:fldChar w:fldCharType="begin"/>
        </w:r>
        <w:r w:rsidR="00A24EB5" w:rsidRPr="00A031F7">
          <w:rPr>
            <w:rFonts w:ascii="Tahoma" w:hAnsi="Tahoma" w:cs="Tahoma"/>
            <w:bCs/>
            <w:iCs/>
            <w:caps/>
            <w:noProof/>
            <w:webHidden/>
            <w:lang w:val="ru-RU"/>
          </w:rPr>
          <w:instrText xml:space="preserve"> PAGEREF _Toc101168879 \h </w:instrText>
        </w:r>
        <w:r w:rsidR="00A24EB5" w:rsidRPr="00A031F7">
          <w:rPr>
            <w:rFonts w:ascii="Tahoma" w:hAnsi="Tahoma" w:cs="Tahoma"/>
            <w:bCs/>
            <w:iCs/>
            <w:caps/>
            <w:noProof/>
            <w:webHidden/>
            <w:lang w:val="ru-RU"/>
          </w:rPr>
        </w:r>
        <w:r w:rsidR="00A24EB5" w:rsidRPr="00A031F7">
          <w:rPr>
            <w:rFonts w:ascii="Tahoma" w:hAnsi="Tahoma" w:cs="Tahoma"/>
            <w:bCs/>
            <w:iCs/>
            <w:caps/>
            <w:noProof/>
            <w:webHidden/>
            <w:lang w:val="ru-RU"/>
          </w:rPr>
          <w:fldChar w:fldCharType="separate"/>
        </w:r>
        <w:r w:rsidR="00693AD2">
          <w:rPr>
            <w:rFonts w:ascii="Tahoma" w:hAnsi="Tahoma" w:cs="Tahoma"/>
            <w:bCs/>
            <w:iCs/>
            <w:caps/>
            <w:noProof/>
            <w:webHidden/>
            <w:lang w:val="ru-RU"/>
          </w:rPr>
          <w:t>118</w:t>
        </w:r>
        <w:r w:rsidR="00A24EB5" w:rsidRPr="00A031F7">
          <w:rPr>
            <w:rFonts w:ascii="Tahoma" w:hAnsi="Tahoma" w:cs="Tahoma"/>
            <w:bCs/>
            <w:iCs/>
            <w:caps/>
            <w:noProof/>
            <w:webHidden/>
            <w:lang w:val="ru-RU"/>
          </w:rPr>
          <w:fldChar w:fldCharType="end"/>
        </w:r>
      </w:hyperlink>
    </w:p>
    <w:p w14:paraId="1B339653"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80" w:history="1">
        <w:r w:rsidR="00A24EB5" w:rsidRPr="00A24EB5">
          <w:rPr>
            <w:rFonts w:ascii="Tahoma" w:hAnsi="Tahoma" w:cs="Tahoma"/>
            <w:bCs/>
            <w:iCs/>
            <w:caps/>
            <w:noProof/>
            <w:color w:val="0000FF"/>
            <w:u w:val="single"/>
            <w:lang w:val="ru-RU"/>
          </w:rPr>
          <w:t>6.1. СТРУКТУРА АКЦИОНЕРНОГО КАПИТАЛА</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_Toc101168880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118</w:t>
        </w:r>
        <w:r w:rsidR="00A24EB5" w:rsidRPr="00A24EB5">
          <w:rPr>
            <w:rFonts w:ascii="Tahoma" w:hAnsi="Tahoma" w:cs="Tahoma"/>
            <w:bCs/>
            <w:iCs/>
            <w:caps/>
            <w:noProof/>
            <w:webHidden/>
            <w:lang w:val="ru-RU"/>
          </w:rPr>
          <w:fldChar w:fldCharType="end"/>
        </w:r>
      </w:hyperlink>
    </w:p>
    <w:p w14:paraId="251AAA9F"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81" w:history="1">
        <w:r w:rsidR="00A24EB5" w:rsidRPr="00A24EB5">
          <w:rPr>
            <w:rFonts w:ascii="Tahoma" w:hAnsi="Tahoma" w:cs="Tahoma"/>
            <w:bCs/>
            <w:iCs/>
            <w:caps/>
            <w:noProof/>
            <w:color w:val="0000FF"/>
            <w:u w:val="single"/>
            <w:lang w:val="ru-RU"/>
          </w:rPr>
          <w:t>6.2. ПРИНЦИПЫ ПОСТРОЕНИЯ СИСТЕМЫ КОРПОРАТИВНОГО УПРАВЛЕНИЯ ОБЩЕСТВА</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_Toc101168881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120</w:t>
        </w:r>
        <w:r w:rsidR="00A24EB5" w:rsidRPr="00A24EB5">
          <w:rPr>
            <w:rFonts w:ascii="Tahoma" w:hAnsi="Tahoma" w:cs="Tahoma"/>
            <w:bCs/>
            <w:iCs/>
            <w:caps/>
            <w:noProof/>
            <w:webHidden/>
            <w:lang w:val="ru-RU"/>
          </w:rPr>
          <w:fldChar w:fldCharType="end"/>
        </w:r>
      </w:hyperlink>
    </w:p>
    <w:p w14:paraId="0B105FA5"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82" w:history="1">
        <w:r w:rsidR="00A24EB5" w:rsidRPr="00A24EB5">
          <w:rPr>
            <w:rFonts w:ascii="Tahoma" w:hAnsi="Tahoma" w:cs="Tahoma"/>
            <w:bCs/>
            <w:iCs/>
            <w:caps/>
            <w:noProof/>
            <w:color w:val="0000FF"/>
            <w:u w:val="single"/>
            <w:lang w:val="ru-RU"/>
          </w:rPr>
          <w:t>6.3. ОРГАНЫ УПРАВЛЕНИЯ И КОНТРОЛЯ. СОСТАВ СОВЕТА ДИРЕКТОРОВ</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_Toc101168882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121</w:t>
        </w:r>
        <w:r w:rsidR="00A24EB5" w:rsidRPr="00A24EB5">
          <w:rPr>
            <w:rFonts w:ascii="Tahoma" w:hAnsi="Tahoma" w:cs="Tahoma"/>
            <w:bCs/>
            <w:iCs/>
            <w:caps/>
            <w:noProof/>
            <w:webHidden/>
            <w:lang w:val="ru-RU"/>
          </w:rPr>
          <w:fldChar w:fldCharType="end"/>
        </w:r>
      </w:hyperlink>
    </w:p>
    <w:p w14:paraId="0E31F42B"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83" w:history="1">
        <w:r w:rsidR="00A24EB5" w:rsidRPr="00A24EB5">
          <w:rPr>
            <w:rFonts w:ascii="Tahoma" w:hAnsi="Tahoma" w:cs="Tahoma"/>
            <w:bCs/>
            <w:iCs/>
            <w:caps/>
            <w:noProof/>
            <w:color w:val="0000FF"/>
            <w:u w:val="single"/>
            <w:lang w:val="ru-RU"/>
          </w:rPr>
          <w:t>6.4. ПОЛИТИКА В ОБЛАСТИ ВОЗНАГРАЖДЕНИЙ И КОМПЕНСАЦИЙ РАСХОДОВ</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_Toc101168883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142</w:t>
        </w:r>
        <w:r w:rsidR="00A24EB5" w:rsidRPr="00A24EB5">
          <w:rPr>
            <w:rFonts w:ascii="Tahoma" w:hAnsi="Tahoma" w:cs="Tahoma"/>
            <w:bCs/>
            <w:iCs/>
            <w:caps/>
            <w:noProof/>
            <w:webHidden/>
            <w:lang w:val="ru-RU"/>
          </w:rPr>
          <w:fldChar w:fldCharType="end"/>
        </w:r>
      </w:hyperlink>
    </w:p>
    <w:p w14:paraId="2D70C414" w14:textId="77777777" w:rsidR="00A24EB5" w:rsidRPr="00A24EB5" w:rsidRDefault="0022703F" w:rsidP="00A24EB5">
      <w:pPr>
        <w:tabs>
          <w:tab w:val="right" w:leader="dot" w:pos="14843"/>
        </w:tabs>
        <w:spacing w:after="100"/>
        <w:rPr>
          <w:rFonts w:asciiTheme="minorHAnsi" w:eastAsiaTheme="minorEastAsia" w:hAnsiTheme="minorHAnsi" w:cstheme="minorBidi"/>
          <w:noProof/>
          <w:sz w:val="22"/>
          <w:szCs w:val="22"/>
          <w:lang w:val="ru-RU" w:eastAsia="ru-RU" w:bidi="ar-SA"/>
        </w:rPr>
      </w:pPr>
      <w:hyperlink w:anchor="_Toc101168884" w:history="1">
        <w:r w:rsidR="00A24EB5" w:rsidRPr="00A24EB5">
          <w:rPr>
            <w:rFonts w:ascii="Tahoma" w:hAnsi="Tahoma" w:cs="Tahoma"/>
            <w:b/>
            <w:bCs/>
            <w:noProof/>
            <w:color w:val="0000FF"/>
            <w:u w:val="single"/>
            <w:lang w:val="ru-RU" w:eastAsia="ru-RU"/>
          </w:rPr>
          <w:t>РАЗДЕЛ 7. ОБЕСПЕЧЕНИЕ БЕЗОПАСНОСТИ И ЗАЩИТА ИНТЕРЕСОВ ОБЩЕСТВА</w:t>
        </w:r>
        <w:r w:rsidR="00A24EB5" w:rsidRPr="00A24EB5">
          <w:rPr>
            <w:noProof/>
            <w:webHidden/>
          </w:rPr>
          <w:tab/>
        </w:r>
        <w:r w:rsidR="00A24EB5" w:rsidRPr="00A031F7">
          <w:rPr>
            <w:rFonts w:ascii="Tahoma" w:hAnsi="Tahoma" w:cs="Tahoma"/>
            <w:bCs/>
            <w:iCs/>
            <w:caps/>
            <w:noProof/>
            <w:webHidden/>
            <w:lang w:val="ru-RU"/>
          </w:rPr>
          <w:fldChar w:fldCharType="begin"/>
        </w:r>
        <w:r w:rsidR="00A24EB5" w:rsidRPr="00A031F7">
          <w:rPr>
            <w:rFonts w:ascii="Tahoma" w:hAnsi="Tahoma" w:cs="Tahoma"/>
            <w:bCs/>
            <w:iCs/>
            <w:caps/>
            <w:noProof/>
            <w:webHidden/>
            <w:lang w:val="ru-RU"/>
          </w:rPr>
          <w:instrText xml:space="preserve"> PAGEREF _Toc101168884 \h </w:instrText>
        </w:r>
        <w:r w:rsidR="00A24EB5" w:rsidRPr="00A031F7">
          <w:rPr>
            <w:rFonts w:ascii="Tahoma" w:hAnsi="Tahoma" w:cs="Tahoma"/>
            <w:bCs/>
            <w:iCs/>
            <w:caps/>
            <w:noProof/>
            <w:webHidden/>
            <w:lang w:val="ru-RU"/>
          </w:rPr>
        </w:r>
        <w:r w:rsidR="00A24EB5" w:rsidRPr="00A031F7">
          <w:rPr>
            <w:rFonts w:ascii="Tahoma" w:hAnsi="Tahoma" w:cs="Tahoma"/>
            <w:bCs/>
            <w:iCs/>
            <w:caps/>
            <w:noProof/>
            <w:webHidden/>
            <w:lang w:val="ru-RU"/>
          </w:rPr>
          <w:fldChar w:fldCharType="separate"/>
        </w:r>
        <w:r w:rsidR="00693AD2">
          <w:rPr>
            <w:rFonts w:ascii="Tahoma" w:hAnsi="Tahoma" w:cs="Tahoma"/>
            <w:bCs/>
            <w:iCs/>
            <w:caps/>
            <w:noProof/>
            <w:webHidden/>
            <w:lang w:val="ru-RU"/>
          </w:rPr>
          <w:t>144</w:t>
        </w:r>
        <w:r w:rsidR="00A24EB5" w:rsidRPr="00A031F7">
          <w:rPr>
            <w:rFonts w:ascii="Tahoma" w:hAnsi="Tahoma" w:cs="Tahoma"/>
            <w:bCs/>
            <w:iCs/>
            <w:caps/>
            <w:noProof/>
            <w:webHidden/>
            <w:lang w:val="ru-RU"/>
          </w:rPr>
          <w:fldChar w:fldCharType="end"/>
        </w:r>
      </w:hyperlink>
    </w:p>
    <w:p w14:paraId="5A1EFE6B"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85" w:history="1">
        <w:r w:rsidR="00A24EB5" w:rsidRPr="00A24EB5">
          <w:rPr>
            <w:rFonts w:ascii="Tahoma" w:hAnsi="Tahoma" w:cs="Tahoma"/>
            <w:bCs/>
            <w:iCs/>
            <w:caps/>
            <w:noProof/>
            <w:color w:val="0000FF"/>
            <w:u w:val="single"/>
            <w:lang w:val="ru-RU"/>
          </w:rPr>
          <w:t>7.1. ПРАВОВАЯ ЗАЩИТА ИНТЕРЕСОВ ОБЩЕСТВА</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_Toc101168885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144</w:t>
        </w:r>
        <w:r w:rsidR="00A24EB5" w:rsidRPr="00A24EB5">
          <w:rPr>
            <w:rFonts w:ascii="Tahoma" w:hAnsi="Tahoma" w:cs="Tahoma"/>
            <w:bCs/>
            <w:iCs/>
            <w:caps/>
            <w:noProof/>
            <w:webHidden/>
            <w:lang w:val="ru-RU"/>
          </w:rPr>
          <w:fldChar w:fldCharType="end"/>
        </w:r>
      </w:hyperlink>
    </w:p>
    <w:p w14:paraId="72132FD3"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86" w:history="1">
        <w:r w:rsidR="00A24EB5" w:rsidRPr="00A24EB5">
          <w:rPr>
            <w:rFonts w:ascii="Tahoma" w:hAnsi="Tahoma" w:cs="Tahoma"/>
            <w:bCs/>
            <w:iCs/>
            <w:caps/>
            <w:noProof/>
            <w:color w:val="0000FF"/>
            <w:u w:val="single"/>
            <w:lang w:val="ru-RU"/>
          </w:rPr>
          <w:t>7.2. ЭКОНОМИЧЕСКАЯ И ИНФОРМАЦИОННАЯ БЕЗОПАСНОСТЬ</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_Toc101168886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148</w:t>
        </w:r>
        <w:r w:rsidR="00A24EB5" w:rsidRPr="00A24EB5">
          <w:rPr>
            <w:rFonts w:ascii="Tahoma" w:hAnsi="Tahoma" w:cs="Tahoma"/>
            <w:bCs/>
            <w:iCs/>
            <w:caps/>
            <w:noProof/>
            <w:webHidden/>
            <w:lang w:val="ru-RU"/>
          </w:rPr>
          <w:fldChar w:fldCharType="end"/>
        </w:r>
      </w:hyperlink>
    </w:p>
    <w:p w14:paraId="651EB380" w14:textId="77777777" w:rsidR="00A24EB5" w:rsidRPr="00A24EB5" w:rsidRDefault="0022703F" w:rsidP="00A24EB5">
      <w:pPr>
        <w:tabs>
          <w:tab w:val="right" w:leader="dot" w:pos="14843"/>
        </w:tabs>
        <w:spacing w:after="100"/>
        <w:rPr>
          <w:rFonts w:asciiTheme="minorHAnsi" w:eastAsiaTheme="minorEastAsia" w:hAnsiTheme="minorHAnsi" w:cstheme="minorBidi"/>
          <w:noProof/>
          <w:sz w:val="22"/>
          <w:szCs w:val="22"/>
          <w:lang w:val="ru-RU" w:eastAsia="ru-RU" w:bidi="ar-SA"/>
        </w:rPr>
      </w:pPr>
      <w:hyperlink w:anchor="_Toc101168887" w:history="1">
        <w:r w:rsidR="00A24EB5" w:rsidRPr="00A24EB5">
          <w:rPr>
            <w:rFonts w:ascii="Tahoma" w:hAnsi="Tahoma" w:cs="Tahoma"/>
            <w:b/>
            <w:noProof/>
            <w:color w:val="0000FF"/>
            <w:u w:val="single"/>
            <w:lang w:val="ru-RU" w:eastAsia="ru-RU"/>
          </w:rPr>
          <w:t>РАЗДЕЛ 8. ИНФОРМАЦИОННЫЕ ТЕХНОЛОГИИ</w:t>
        </w:r>
        <w:r w:rsidR="00A24EB5" w:rsidRPr="00A24EB5">
          <w:rPr>
            <w:noProof/>
            <w:webHidden/>
          </w:rPr>
          <w:tab/>
        </w:r>
        <w:r w:rsidR="00A24EB5" w:rsidRPr="00A031F7">
          <w:rPr>
            <w:rFonts w:ascii="Tahoma" w:hAnsi="Tahoma" w:cs="Tahoma"/>
            <w:bCs/>
            <w:iCs/>
            <w:caps/>
            <w:noProof/>
            <w:webHidden/>
            <w:lang w:val="ru-RU"/>
          </w:rPr>
          <w:fldChar w:fldCharType="begin"/>
        </w:r>
        <w:r w:rsidR="00A24EB5" w:rsidRPr="00A031F7">
          <w:rPr>
            <w:rFonts w:ascii="Tahoma" w:hAnsi="Tahoma" w:cs="Tahoma"/>
            <w:bCs/>
            <w:iCs/>
            <w:caps/>
            <w:noProof/>
            <w:webHidden/>
            <w:lang w:val="ru-RU"/>
          </w:rPr>
          <w:instrText xml:space="preserve"> PAGEREF _Toc101168887 \h </w:instrText>
        </w:r>
        <w:r w:rsidR="00A24EB5" w:rsidRPr="00A031F7">
          <w:rPr>
            <w:rFonts w:ascii="Tahoma" w:hAnsi="Tahoma" w:cs="Tahoma"/>
            <w:bCs/>
            <w:iCs/>
            <w:caps/>
            <w:noProof/>
            <w:webHidden/>
            <w:lang w:val="ru-RU"/>
          </w:rPr>
        </w:r>
        <w:r w:rsidR="00A24EB5" w:rsidRPr="00A031F7">
          <w:rPr>
            <w:rFonts w:ascii="Tahoma" w:hAnsi="Tahoma" w:cs="Tahoma"/>
            <w:bCs/>
            <w:iCs/>
            <w:caps/>
            <w:noProof/>
            <w:webHidden/>
            <w:lang w:val="ru-RU"/>
          </w:rPr>
          <w:fldChar w:fldCharType="separate"/>
        </w:r>
        <w:r w:rsidR="00693AD2">
          <w:rPr>
            <w:rFonts w:ascii="Tahoma" w:hAnsi="Tahoma" w:cs="Tahoma"/>
            <w:bCs/>
            <w:iCs/>
            <w:caps/>
            <w:noProof/>
            <w:webHidden/>
            <w:lang w:val="ru-RU"/>
          </w:rPr>
          <w:t>149</w:t>
        </w:r>
        <w:r w:rsidR="00A24EB5" w:rsidRPr="00A031F7">
          <w:rPr>
            <w:rFonts w:ascii="Tahoma" w:hAnsi="Tahoma" w:cs="Tahoma"/>
            <w:bCs/>
            <w:iCs/>
            <w:caps/>
            <w:noProof/>
            <w:webHidden/>
            <w:lang w:val="ru-RU"/>
          </w:rPr>
          <w:fldChar w:fldCharType="end"/>
        </w:r>
      </w:hyperlink>
    </w:p>
    <w:p w14:paraId="65D92D75"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88" w:history="1">
        <w:r w:rsidR="00A24EB5" w:rsidRPr="00A24EB5">
          <w:rPr>
            <w:rFonts w:ascii="Tahoma" w:hAnsi="Tahoma" w:cs="Tahoma"/>
            <w:bCs/>
            <w:iCs/>
            <w:caps/>
            <w:noProof/>
            <w:color w:val="0000FF"/>
            <w:u w:val="single"/>
            <w:lang w:val="ru-RU"/>
          </w:rPr>
          <w:t>8.1. ПРИНЦИПЫ ПОСТРОЕНИЯ ИТ</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_Toc101168888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152</w:t>
        </w:r>
        <w:r w:rsidR="00A24EB5" w:rsidRPr="00A24EB5">
          <w:rPr>
            <w:rFonts w:ascii="Tahoma" w:hAnsi="Tahoma" w:cs="Tahoma"/>
            <w:bCs/>
            <w:iCs/>
            <w:caps/>
            <w:noProof/>
            <w:webHidden/>
            <w:lang w:val="ru-RU"/>
          </w:rPr>
          <w:fldChar w:fldCharType="end"/>
        </w:r>
      </w:hyperlink>
    </w:p>
    <w:p w14:paraId="57B1DA4A"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89" w:history="1">
        <w:r w:rsidR="00A24EB5" w:rsidRPr="00A24EB5">
          <w:rPr>
            <w:rFonts w:ascii="Tahoma" w:hAnsi="Tahoma" w:cs="Tahoma"/>
            <w:bCs/>
            <w:iCs/>
            <w:caps/>
            <w:noProof/>
            <w:color w:val="0000FF"/>
            <w:u w:val="single"/>
            <w:lang w:val="ru-RU"/>
          </w:rPr>
          <w:t>8.2. РЕЗУЛЬТАТЫ РАЗВИТИЯ АВТОМАТИЗАЦИИ В 2021 ГОДУ</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_Toc101168889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153</w:t>
        </w:r>
        <w:r w:rsidR="00A24EB5" w:rsidRPr="00A24EB5">
          <w:rPr>
            <w:rFonts w:ascii="Tahoma" w:hAnsi="Tahoma" w:cs="Tahoma"/>
            <w:bCs/>
            <w:iCs/>
            <w:caps/>
            <w:noProof/>
            <w:webHidden/>
            <w:lang w:val="ru-RU"/>
          </w:rPr>
          <w:fldChar w:fldCharType="end"/>
        </w:r>
      </w:hyperlink>
    </w:p>
    <w:p w14:paraId="5D101B3A" w14:textId="77777777" w:rsidR="00A24EB5" w:rsidRPr="00A24EB5" w:rsidRDefault="0022703F" w:rsidP="00A24EB5">
      <w:pPr>
        <w:tabs>
          <w:tab w:val="right" w:leader="dot" w:pos="14843"/>
        </w:tabs>
        <w:spacing w:after="100"/>
        <w:rPr>
          <w:rFonts w:asciiTheme="minorHAnsi" w:eastAsiaTheme="minorEastAsia" w:hAnsiTheme="minorHAnsi" w:cstheme="minorBidi"/>
          <w:noProof/>
          <w:sz w:val="22"/>
          <w:szCs w:val="22"/>
          <w:lang w:val="ru-RU" w:eastAsia="ru-RU" w:bidi="ar-SA"/>
        </w:rPr>
      </w:pPr>
      <w:hyperlink w:anchor="_Toc101168890" w:history="1">
        <w:r w:rsidR="00A24EB5" w:rsidRPr="00A24EB5">
          <w:rPr>
            <w:rFonts w:ascii="Tahoma" w:hAnsi="Tahoma" w:cs="Tahoma"/>
            <w:b/>
            <w:noProof/>
            <w:color w:val="0000FF"/>
            <w:u w:val="single"/>
            <w:lang w:val="ru-RU" w:eastAsia="ru-RU"/>
          </w:rPr>
          <w:t>РАЗДЕЛ 9. КАДРОВАЯ ПОЛИТИКА И СОЦИАЛЬНАЯ ОТВЕТСТВЕННОСТЬ</w:t>
        </w:r>
        <w:r w:rsidR="00A24EB5" w:rsidRPr="00A24EB5">
          <w:rPr>
            <w:noProof/>
            <w:webHidden/>
          </w:rPr>
          <w:tab/>
        </w:r>
        <w:r w:rsidR="00A24EB5" w:rsidRPr="00A031F7">
          <w:rPr>
            <w:rFonts w:ascii="Tahoma" w:hAnsi="Tahoma" w:cs="Tahoma"/>
            <w:bCs/>
            <w:iCs/>
            <w:caps/>
            <w:noProof/>
            <w:webHidden/>
            <w:lang w:val="ru-RU"/>
          </w:rPr>
          <w:fldChar w:fldCharType="begin"/>
        </w:r>
        <w:r w:rsidR="00A24EB5" w:rsidRPr="00A031F7">
          <w:rPr>
            <w:rFonts w:ascii="Tahoma" w:hAnsi="Tahoma" w:cs="Tahoma"/>
            <w:bCs/>
            <w:iCs/>
            <w:caps/>
            <w:noProof/>
            <w:webHidden/>
            <w:lang w:val="ru-RU"/>
          </w:rPr>
          <w:instrText xml:space="preserve"> PAGEREF _Toc101168890 \h </w:instrText>
        </w:r>
        <w:r w:rsidR="00A24EB5" w:rsidRPr="00A031F7">
          <w:rPr>
            <w:rFonts w:ascii="Tahoma" w:hAnsi="Tahoma" w:cs="Tahoma"/>
            <w:bCs/>
            <w:iCs/>
            <w:caps/>
            <w:noProof/>
            <w:webHidden/>
            <w:lang w:val="ru-RU"/>
          </w:rPr>
        </w:r>
        <w:r w:rsidR="00A24EB5" w:rsidRPr="00A031F7">
          <w:rPr>
            <w:rFonts w:ascii="Tahoma" w:hAnsi="Tahoma" w:cs="Tahoma"/>
            <w:bCs/>
            <w:iCs/>
            <w:caps/>
            <w:noProof/>
            <w:webHidden/>
            <w:lang w:val="ru-RU"/>
          </w:rPr>
          <w:fldChar w:fldCharType="separate"/>
        </w:r>
        <w:r w:rsidR="00693AD2">
          <w:rPr>
            <w:rFonts w:ascii="Tahoma" w:hAnsi="Tahoma" w:cs="Tahoma"/>
            <w:bCs/>
            <w:iCs/>
            <w:caps/>
            <w:noProof/>
            <w:webHidden/>
            <w:lang w:val="ru-RU"/>
          </w:rPr>
          <w:t>155</w:t>
        </w:r>
        <w:r w:rsidR="00A24EB5" w:rsidRPr="00A031F7">
          <w:rPr>
            <w:rFonts w:ascii="Tahoma" w:hAnsi="Tahoma" w:cs="Tahoma"/>
            <w:bCs/>
            <w:iCs/>
            <w:caps/>
            <w:noProof/>
            <w:webHidden/>
            <w:lang w:val="ru-RU"/>
          </w:rPr>
          <w:fldChar w:fldCharType="end"/>
        </w:r>
      </w:hyperlink>
    </w:p>
    <w:p w14:paraId="4DF171D0"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91" w:history="1">
        <w:r w:rsidR="00A24EB5" w:rsidRPr="00A24EB5">
          <w:rPr>
            <w:rFonts w:ascii="Tahoma" w:hAnsi="Tahoma" w:cs="Tahoma"/>
            <w:bCs/>
            <w:iCs/>
            <w:caps/>
            <w:noProof/>
            <w:color w:val="0000FF"/>
            <w:u w:val="single"/>
            <w:lang w:val="ru-RU"/>
          </w:rPr>
          <w:t>9.1. КАДРОВАЯ И СОЦИАЛЬНАЯ ПОЛИТИКА ОБЩЕСТВА</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_Toc101168891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155</w:t>
        </w:r>
        <w:r w:rsidR="00A24EB5" w:rsidRPr="00A24EB5">
          <w:rPr>
            <w:rFonts w:ascii="Tahoma" w:hAnsi="Tahoma" w:cs="Tahoma"/>
            <w:bCs/>
            <w:iCs/>
            <w:caps/>
            <w:noProof/>
            <w:webHidden/>
            <w:lang w:val="ru-RU"/>
          </w:rPr>
          <w:fldChar w:fldCharType="end"/>
        </w:r>
      </w:hyperlink>
    </w:p>
    <w:p w14:paraId="42A80810"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92" w:history="1">
        <w:r w:rsidR="00A24EB5" w:rsidRPr="00A24EB5">
          <w:rPr>
            <w:rFonts w:ascii="Tahoma" w:hAnsi="Tahoma" w:cs="Tahoma"/>
            <w:bCs/>
            <w:iCs/>
            <w:caps/>
            <w:noProof/>
            <w:color w:val="0000FF"/>
            <w:u w:val="single"/>
            <w:lang w:val="ru-RU"/>
          </w:rPr>
          <w:t>9.2. ЧИСЛЕННОСТЬ И СТРУКТУРА ПЕРСОНАЛА</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_Toc101168892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155</w:t>
        </w:r>
        <w:r w:rsidR="00A24EB5" w:rsidRPr="00A24EB5">
          <w:rPr>
            <w:rFonts w:ascii="Tahoma" w:hAnsi="Tahoma" w:cs="Tahoma"/>
            <w:bCs/>
            <w:iCs/>
            <w:caps/>
            <w:noProof/>
            <w:webHidden/>
            <w:lang w:val="ru-RU"/>
          </w:rPr>
          <w:fldChar w:fldCharType="end"/>
        </w:r>
      </w:hyperlink>
    </w:p>
    <w:p w14:paraId="434A1CF0"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93" w:history="1">
        <w:r w:rsidR="00A24EB5" w:rsidRPr="00A24EB5">
          <w:rPr>
            <w:rFonts w:ascii="Tahoma" w:hAnsi="Tahoma" w:cs="Tahoma"/>
            <w:bCs/>
            <w:iCs/>
            <w:caps/>
            <w:noProof/>
            <w:color w:val="0000FF"/>
            <w:u w:val="single"/>
            <w:lang w:val="ru-RU"/>
          </w:rPr>
          <w:t>9.3. ОБУЧЕНИЕ И РАЗВИТИЕ ПЕРСОНАЛА. КАДРОВЫЙ РЕЗЕРВ</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_Toc101168893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159</w:t>
        </w:r>
        <w:r w:rsidR="00A24EB5" w:rsidRPr="00A24EB5">
          <w:rPr>
            <w:rFonts w:ascii="Tahoma" w:hAnsi="Tahoma" w:cs="Tahoma"/>
            <w:bCs/>
            <w:iCs/>
            <w:caps/>
            <w:noProof/>
            <w:webHidden/>
            <w:lang w:val="ru-RU"/>
          </w:rPr>
          <w:fldChar w:fldCharType="end"/>
        </w:r>
      </w:hyperlink>
    </w:p>
    <w:p w14:paraId="0D44F5D6"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94" w:history="1">
        <w:r w:rsidR="00A24EB5" w:rsidRPr="00A24EB5">
          <w:rPr>
            <w:rFonts w:ascii="Tahoma" w:hAnsi="Tahoma" w:cs="Tahoma"/>
            <w:bCs/>
            <w:iCs/>
            <w:caps/>
            <w:noProof/>
            <w:color w:val="0000FF"/>
            <w:u w:val="single"/>
            <w:lang w:val="ru-RU"/>
          </w:rPr>
          <w:t>9.4. СОЦИАЛЬНАЯ ОТВЕТСТВЕННОСТЬ</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_Toc101168894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162</w:t>
        </w:r>
        <w:r w:rsidR="00A24EB5" w:rsidRPr="00A24EB5">
          <w:rPr>
            <w:rFonts w:ascii="Tahoma" w:hAnsi="Tahoma" w:cs="Tahoma"/>
            <w:bCs/>
            <w:iCs/>
            <w:caps/>
            <w:noProof/>
            <w:webHidden/>
            <w:lang w:val="ru-RU"/>
          </w:rPr>
          <w:fldChar w:fldCharType="end"/>
        </w:r>
      </w:hyperlink>
    </w:p>
    <w:p w14:paraId="2997D3A2"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95" w:history="1">
        <w:r w:rsidR="00A24EB5" w:rsidRPr="00A24EB5">
          <w:rPr>
            <w:rFonts w:ascii="Tahoma" w:hAnsi="Tahoma" w:cs="Tahoma"/>
            <w:bCs/>
            <w:iCs/>
            <w:caps/>
            <w:noProof/>
            <w:color w:val="0000FF"/>
            <w:u w:val="single"/>
            <w:lang w:val="ru-RU"/>
          </w:rPr>
          <w:t>9.5. КЛЮЧЕВЫЕ ПОКАЗАТЕЛИ ЭФФЕКТИВНОСТИ</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_Toc101168895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164</w:t>
        </w:r>
        <w:r w:rsidR="00A24EB5" w:rsidRPr="00A24EB5">
          <w:rPr>
            <w:rFonts w:ascii="Tahoma" w:hAnsi="Tahoma" w:cs="Tahoma"/>
            <w:bCs/>
            <w:iCs/>
            <w:caps/>
            <w:noProof/>
            <w:webHidden/>
            <w:lang w:val="ru-RU"/>
          </w:rPr>
          <w:fldChar w:fldCharType="end"/>
        </w:r>
      </w:hyperlink>
    </w:p>
    <w:p w14:paraId="409EACDE"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96" w:history="1">
        <w:r w:rsidR="00A24EB5" w:rsidRPr="00A24EB5">
          <w:rPr>
            <w:rFonts w:ascii="Tahoma" w:hAnsi="Tahoma" w:cs="Tahoma"/>
            <w:bCs/>
            <w:iCs/>
            <w:caps/>
            <w:noProof/>
            <w:color w:val="0000FF"/>
            <w:u w:val="single"/>
            <w:lang w:val="ru-RU"/>
          </w:rPr>
          <w:t>9.6. ОХРАНА ТРУДА</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_Toc101168896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166</w:t>
        </w:r>
        <w:r w:rsidR="00A24EB5" w:rsidRPr="00A24EB5">
          <w:rPr>
            <w:rFonts w:ascii="Tahoma" w:hAnsi="Tahoma" w:cs="Tahoma"/>
            <w:bCs/>
            <w:iCs/>
            <w:caps/>
            <w:noProof/>
            <w:webHidden/>
            <w:lang w:val="ru-RU"/>
          </w:rPr>
          <w:fldChar w:fldCharType="end"/>
        </w:r>
      </w:hyperlink>
    </w:p>
    <w:p w14:paraId="225A9146" w14:textId="77777777" w:rsidR="00A24EB5" w:rsidRPr="00A24EB5" w:rsidRDefault="0022703F" w:rsidP="00A24EB5">
      <w:pPr>
        <w:tabs>
          <w:tab w:val="right" w:leader="dot" w:pos="14843"/>
        </w:tabs>
        <w:spacing w:after="100"/>
        <w:rPr>
          <w:rFonts w:asciiTheme="minorHAnsi" w:eastAsiaTheme="minorEastAsia" w:hAnsiTheme="minorHAnsi" w:cstheme="minorBidi"/>
          <w:noProof/>
          <w:sz w:val="22"/>
          <w:szCs w:val="22"/>
          <w:lang w:val="ru-RU" w:eastAsia="ru-RU" w:bidi="ar-SA"/>
        </w:rPr>
      </w:pPr>
      <w:hyperlink w:anchor="_Toc101168897" w:history="1">
        <w:r w:rsidR="00A24EB5" w:rsidRPr="00A24EB5">
          <w:rPr>
            <w:rFonts w:ascii="Tahoma" w:hAnsi="Tahoma" w:cs="Tahoma"/>
            <w:b/>
            <w:noProof/>
            <w:color w:val="0000FF"/>
            <w:u w:val="single"/>
            <w:lang w:val="ru-RU" w:eastAsia="ru-RU"/>
          </w:rPr>
          <w:t>РАЗДЕЛ 10. КОНТАКТНАЯ ИНФОРМАЦИЯ ДЛЯ АКЦИОНЕРОВ И ИНВЕСТОРОВ</w:t>
        </w:r>
        <w:r w:rsidR="00A24EB5" w:rsidRPr="00A24EB5">
          <w:rPr>
            <w:noProof/>
            <w:webHidden/>
          </w:rPr>
          <w:tab/>
        </w:r>
        <w:r w:rsidR="00A24EB5" w:rsidRPr="00A031F7">
          <w:rPr>
            <w:rFonts w:ascii="Tahoma" w:hAnsi="Tahoma" w:cs="Tahoma"/>
            <w:bCs/>
            <w:iCs/>
            <w:caps/>
            <w:noProof/>
            <w:webHidden/>
            <w:lang w:val="ru-RU"/>
          </w:rPr>
          <w:fldChar w:fldCharType="begin"/>
        </w:r>
        <w:r w:rsidR="00A24EB5" w:rsidRPr="00A031F7">
          <w:rPr>
            <w:rFonts w:ascii="Tahoma" w:hAnsi="Tahoma" w:cs="Tahoma"/>
            <w:bCs/>
            <w:iCs/>
            <w:caps/>
            <w:noProof/>
            <w:webHidden/>
            <w:lang w:val="ru-RU"/>
          </w:rPr>
          <w:instrText xml:space="preserve"> PAGEREF _Toc101168897 \h </w:instrText>
        </w:r>
        <w:r w:rsidR="00A24EB5" w:rsidRPr="00A031F7">
          <w:rPr>
            <w:rFonts w:ascii="Tahoma" w:hAnsi="Tahoma" w:cs="Tahoma"/>
            <w:bCs/>
            <w:iCs/>
            <w:caps/>
            <w:noProof/>
            <w:webHidden/>
            <w:lang w:val="ru-RU"/>
          </w:rPr>
        </w:r>
        <w:r w:rsidR="00A24EB5" w:rsidRPr="00A031F7">
          <w:rPr>
            <w:rFonts w:ascii="Tahoma" w:hAnsi="Tahoma" w:cs="Tahoma"/>
            <w:bCs/>
            <w:iCs/>
            <w:caps/>
            <w:noProof/>
            <w:webHidden/>
            <w:lang w:val="ru-RU"/>
          </w:rPr>
          <w:fldChar w:fldCharType="separate"/>
        </w:r>
        <w:r w:rsidR="00693AD2">
          <w:rPr>
            <w:rFonts w:ascii="Tahoma" w:hAnsi="Tahoma" w:cs="Tahoma"/>
            <w:bCs/>
            <w:iCs/>
            <w:caps/>
            <w:noProof/>
            <w:webHidden/>
            <w:lang w:val="ru-RU"/>
          </w:rPr>
          <w:t>170</w:t>
        </w:r>
        <w:r w:rsidR="00A24EB5" w:rsidRPr="00A031F7">
          <w:rPr>
            <w:rFonts w:ascii="Tahoma" w:hAnsi="Tahoma" w:cs="Tahoma"/>
            <w:bCs/>
            <w:iCs/>
            <w:caps/>
            <w:noProof/>
            <w:webHidden/>
            <w:lang w:val="ru-RU"/>
          </w:rPr>
          <w:fldChar w:fldCharType="end"/>
        </w:r>
      </w:hyperlink>
    </w:p>
    <w:p w14:paraId="0783EEFE" w14:textId="77777777" w:rsidR="00A24EB5" w:rsidRPr="00A24EB5" w:rsidRDefault="0022703F" w:rsidP="00A24EB5">
      <w:pPr>
        <w:tabs>
          <w:tab w:val="right" w:leader="dot" w:pos="14843"/>
        </w:tabs>
        <w:spacing w:after="100"/>
        <w:rPr>
          <w:rFonts w:asciiTheme="minorHAnsi" w:eastAsiaTheme="minorEastAsia" w:hAnsiTheme="minorHAnsi" w:cstheme="minorBidi"/>
          <w:noProof/>
          <w:sz w:val="22"/>
          <w:szCs w:val="22"/>
          <w:lang w:val="ru-RU" w:eastAsia="ru-RU" w:bidi="ar-SA"/>
        </w:rPr>
      </w:pPr>
      <w:hyperlink w:anchor="_Toc101168898" w:history="1">
        <w:r w:rsidR="00A24EB5" w:rsidRPr="00A24EB5">
          <w:rPr>
            <w:rFonts w:ascii="Tahoma" w:hAnsi="Tahoma" w:cs="Tahoma"/>
            <w:b/>
            <w:noProof/>
            <w:color w:val="0000FF"/>
            <w:u w:val="single"/>
            <w:lang w:val="ru-RU" w:eastAsia="ru-RU"/>
          </w:rPr>
          <w:t>РАЗДЕЛ 11. ПРИЛОЖЕНИЯ</w:t>
        </w:r>
        <w:r w:rsidR="00A24EB5" w:rsidRPr="00A24EB5">
          <w:rPr>
            <w:noProof/>
            <w:webHidden/>
          </w:rPr>
          <w:tab/>
        </w:r>
        <w:r w:rsidR="00A24EB5" w:rsidRPr="00A031F7">
          <w:rPr>
            <w:rFonts w:ascii="Tahoma" w:hAnsi="Tahoma" w:cs="Tahoma"/>
            <w:bCs/>
            <w:iCs/>
            <w:caps/>
            <w:noProof/>
            <w:webHidden/>
            <w:lang w:val="ru-RU"/>
          </w:rPr>
          <w:fldChar w:fldCharType="begin"/>
        </w:r>
        <w:r w:rsidR="00A24EB5" w:rsidRPr="00A031F7">
          <w:rPr>
            <w:rFonts w:ascii="Tahoma" w:hAnsi="Tahoma" w:cs="Tahoma"/>
            <w:bCs/>
            <w:iCs/>
            <w:caps/>
            <w:noProof/>
            <w:webHidden/>
            <w:lang w:val="ru-RU"/>
          </w:rPr>
          <w:instrText xml:space="preserve"> PAGEREF _Toc101168898 \h </w:instrText>
        </w:r>
        <w:r w:rsidR="00A24EB5" w:rsidRPr="00A031F7">
          <w:rPr>
            <w:rFonts w:ascii="Tahoma" w:hAnsi="Tahoma" w:cs="Tahoma"/>
            <w:bCs/>
            <w:iCs/>
            <w:caps/>
            <w:noProof/>
            <w:webHidden/>
            <w:lang w:val="ru-RU"/>
          </w:rPr>
        </w:r>
        <w:r w:rsidR="00A24EB5" w:rsidRPr="00A031F7">
          <w:rPr>
            <w:rFonts w:ascii="Tahoma" w:hAnsi="Tahoma" w:cs="Tahoma"/>
            <w:bCs/>
            <w:iCs/>
            <w:caps/>
            <w:noProof/>
            <w:webHidden/>
            <w:lang w:val="ru-RU"/>
          </w:rPr>
          <w:fldChar w:fldCharType="separate"/>
        </w:r>
        <w:r w:rsidR="00693AD2">
          <w:rPr>
            <w:rFonts w:ascii="Tahoma" w:hAnsi="Tahoma" w:cs="Tahoma"/>
            <w:bCs/>
            <w:iCs/>
            <w:caps/>
            <w:noProof/>
            <w:webHidden/>
            <w:lang w:val="ru-RU"/>
          </w:rPr>
          <w:t>173</w:t>
        </w:r>
        <w:r w:rsidR="00A24EB5" w:rsidRPr="00A031F7">
          <w:rPr>
            <w:rFonts w:ascii="Tahoma" w:hAnsi="Tahoma" w:cs="Tahoma"/>
            <w:bCs/>
            <w:iCs/>
            <w:caps/>
            <w:noProof/>
            <w:webHidden/>
            <w:lang w:val="ru-RU"/>
          </w:rPr>
          <w:fldChar w:fldCharType="end"/>
        </w:r>
      </w:hyperlink>
    </w:p>
    <w:p w14:paraId="6B744177"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899" w:history="1">
        <w:r w:rsidR="00A24EB5" w:rsidRPr="00A24EB5">
          <w:rPr>
            <w:rFonts w:ascii="Tahoma" w:hAnsi="Tahoma" w:cs="Tahoma"/>
            <w:bCs/>
            <w:iCs/>
            <w:caps/>
            <w:noProof/>
            <w:color w:val="0000FF"/>
            <w:u w:val="single"/>
            <w:lang w:val="ru-RU"/>
          </w:rPr>
          <w:t>11.1. ПЕРЕЧЕНЬ КРУПНЫХ СДЕЛОК</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_Toc101168899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173</w:t>
        </w:r>
        <w:r w:rsidR="00A24EB5" w:rsidRPr="00A24EB5">
          <w:rPr>
            <w:rFonts w:ascii="Tahoma" w:hAnsi="Tahoma" w:cs="Tahoma"/>
            <w:bCs/>
            <w:iCs/>
            <w:caps/>
            <w:noProof/>
            <w:webHidden/>
            <w:lang w:val="ru-RU"/>
          </w:rPr>
          <w:fldChar w:fldCharType="end"/>
        </w:r>
      </w:hyperlink>
    </w:p>
    <w:p w14:paraId="66005F19"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900" w:history="1">
        <w:r w:rsidR="00A24EB5" w:rsidRPr="00A24EB5">
          <w:rPr>
            <w:rFonts w:ascii="Tahoma" w:hAnsi="Tahoma" w:cs="Tahoma"/>
            <w:bCs/>
            <w:iCs/>
            <w:caps/>
            <w:noProof/>
            <w:color w:val="0000FF"/>
            <w:u w:val="single"/>
            <w:lang w:val="ru-RU"/>
          </w:rPr>
          <w:t>11.2. ПЕРЕЧЕНЬ СДЕЛОК С ЗАИНТЕРЕСОВАННОСТЬЮ</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_Toc101168900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173</w:t>
        </w:r>
        <w:r w:rsidR="00A24EB5" w:rsidRPr="00A24EB5">
          <w:rPr>
            <w:rFonts w:ascii="Tahoma" w:hAnsi="Tahoma" w:cs="Tahoma"/>
            <w:bCs/>
            <w:iCs/>
            <w:caps/>
            <w:noProof/>
            <w:webHidden/>
            <w:lang w:val="ru-RU"/>
          </w:rPr>
          <w:fldChar w:fldCharType="end"/>
        </w:r>
      </w:hyperlink>
    </w:p>
    <w:p w14:paraId="374D3F70" w14:textId="77777777" w:rsidR="00A24EB5" w:rsidRPr="00A24EB5" w:rsidRDefault="0022703F" w:rsidP="00A24EB5">
      <w:pPr>
        <w:tabs>
          <w:tab w:val="right" w:leader="dot" w:pos="14843"/>
          <w:tab w:val="right" w:leader="dot" w:pos="15593"/>
        </w:tabs>
        <w:spacing w:after="100"/>
        <w:ind w:left="240"/>
        <w:rPr>
          <w:rFonts w:asciiTheme="minorHAnsi" w:eastAsiaTheme="minorEastAsia" w:hAnsiTheme="minorHAnsi" w:cstheme="minorBidi"/>
          <w:noProof/>
          <w:sz w:val="22"/>
          <w:szCs w:val="22"/>
          <w:lang w:val="ru-RU" w:eastAsia="ru-RU" w:bidi="ar-SA"/>
        </w:rPr>
      </w:pPr>
      <w:hyperlink w:anchor="_Toc101168901" w:history="1">
        <w:r w:rsidR="00A24EB5" w:rsidRPr="00A24EB5">
          <w:rPr>
            <w:rFonts w:ascii="Tahoma" w:hAnsi="Tahoma" w:cs="Tahoma"/>
            <w:bCs/>
            <w:iCs/>
            <w:caps/>
            <w:noProof/>
            <w:color w:val="0000FF"/>
            <w:u w:val="single"/>
            <w:lang w:val="ru-RU"/>
          </w:rPr>
          <w:t>11.3. СВЕДЕНИЯ О СОБЛЮДЕНИИ ПРИНЦИПОВ И РЕКОМЕНДАЦИЙ КОДЕКСА КОРПОРАТИВНОГО УПРАВЛЕНИЯ</w:t>
        </w:r>
        <w:r w:rsidR="00A24EB5" w:rsidRPr="00A24EB5">
          <w:rPr>
            <w:rFonts w:ascii="Tahoma" w:hAnsi="Tahoma" w:cs="Tahoma"/>
            <w:bCs/>
            <w:iCs/>
            <w:caps/>
            <w:noProof/>
            <w:webHidden/>
            <w:lang w:val="ru-RU"/>
          </w:rPr>
          <w:tab/>
        </w:r>
        <w:r w:rsidR="00A24EB5" w:rsidRPr="00A24EB5">
          <w:rPr>
            <w:rFonts w:ascii="Tahoma" w:hAnsi="Tahoma" w:cs="Tahoma"/>
            <w:bCs/>
            <w:iCs/>
            <w:caps/>
            <w:noProof/>
            <w:webHidden/>
            <w:lang w:val="ru-RU"/>
          </w:rPr>
          <w:fldChar w:fldCharType="begin"/>
        </w:r>
        <w:r w:rsidR="00A24EB5" w:rsidRPr="00A24EB5">
          <w:rPr>
            <w:rFonts w:ascii="Tahoma" w:hAnsi="Tahoma" w:cs="Tahoma"/>
            <w:bCs/>
            <w:iCs/>
            <w:caps/>
            <w:noProof/>
            <w:webHidden/>
            <w:lang w:val="ru-RU"/>
          </w:rPr>
          <w:instrText xml:space="preserve"> PAGEREF _Toc101168901 \h </w:instrText>
        </w:r>
        <w:r w:rsidR="00A24EB5" w:rsidRPr="00A24EB5">
          <w:rPr>
            <w:rFonts w:ascii="Tahoma" w:hAnsi="Tahoma" w:cs="Tahoma"/>
            <w:bCs/>
            <w:iCs/>
            <w:caps/>
            <w:noProof/>
            <w:webHidden/>
            <w:lang w:val="ru-RU"/>
          </w:rPr>
        </w:r>
        <w:r w:rsidR="00A24EB5" w:rsidRPr="00A24EB5">
          <w:rPr>
            <w:rFonts w:ascii="Tahoma" w:hAnsi="Tahoma" w:cs="Tahoma"/>
            <w:bCs/>
            <w:iCs/>
            <w:caps/>
            <w:noProof/>
            <w:webHidden/>
            <w:lang w:val="ru-RU"/>
          </w:rPr>
          <w:fldChar w:fldCharType="separate"/>
        </w:r>
        <w:r w:rsidR="00693AD2">
          <w:rPr>
            <w:rFonts w:ascii="Tahoma" w:hAnsi="Tahoma" w:cs="Tahoma"/>
            <w:bCs/>
            <w:iCs/>
            <w:caps/>
            <w:noProof/>
            <w:webHidden/>
            <w:lang w:val="ru-RU"/>
          </w:rPr>
          <w:t>179</w:t>
        </w:r>
        <w:r w:rsidR="00A24EB5" w:rsidRPr="00A24EB5">
          <w:rPr>
            <w:rFonts w:ascii="Tahoma" w:hAnsi="Tahoma" w:cs="Tahoma"/>
            <w:bCs/>
            <w:iCs/>
            <w:caps/>
            <w:noProof/>
            <w:webHidden/>
            <w:lang w:val="ru-RU"/>
          </w:rPr>
          <w:fldChar w:fldCharType="end"/>
        </w:r>
      </w:hyperlink>
    </w:p>
    <w:p w14:paraId="2987811C" w14:textId="77777777" w:rsidR="00A24EB5" w:rsidRPr="00A24EB5" w:rsidRDefault="00A24EB5" w:rsidP="00A24EB5">
      <w:pPr>
        <w:tabs>
          <w:tab w:val="right" w:leader="dot" w:pos="14843"/>
        </w:tabs>
        <w:spacing w:after="100"/>
        <w:rPr>
          <w:rFonts w:ascii="Tahoma" w:hAnsi="Tahoma" w:cs="Tahoma"/>
        </w:rPr>
      </w:pPr>
      <w:r w:rsidRPr="00A24EB5">
        <w:rPr>
          <w:rFonts w:ascii="Tahoma" w:hAnsi="Tahoma" w:cs="Tahoma"/>
          <w:b/>
          <w:color w:val="FF0000"/>
        </w:rPr>
        <w:fldChar w:fldCharType="end"/>
      </w:r>
      <w:r w:rsidRPr="00A24EB5">
        <w:rPr>
          <w:rFonts w:ascii="Tahoma" w:hAnsi="Tahoma" w:cs="Tahoma"/>
        </w:rPr>
        <w:br w:type="page"/>
      </w:r>
    </w:p>
    <w:p w14:paraId="4E70C558" w14:textId="77777777" w:rsidR="00A24EB5" w:rsidRPr="00A24EB5" w:rsidRDefault="00A24EB5" w:rsidP="00A24EB5">
      <w:pPr>
        <w:keepNext/>
        <w:keepLines/>
        <w:spacing w:line="360" w:lineRule="auto"/>
        <w:contextualSpacing/>
        <w:outlineLvl w:val="0"/>
        <w:rPr>
          <w:rFonts w:ascii="Tahoma" w:hAnsi="Tahoma" w:cs="Tahoma"/>
          <w:b/>
          <w:bCs/>
          <w:caps/>
          <w:color w:val="006600"/>
          <w:sz w:val="28"/>
          <w:lang w:val="ru-RU" w:eastAsia="ru-RU" w:bidi="ar-SA"/>
        </w:rPr>
      </w:pPr>
      <w:bookmarkStart w:id="0" w:name="_Toc101168840"/>
      <w:r w:rsidRPr="00A24EB5">
        <w:rPr>
          <w:rFonts w:ascii="Tahoma" w:hAnsi="Tahoma" w:cs="Tahoma"/>
          <w:b/>
          <w:bCs/>
          <w:caps/>
          <w:color w:val="006600"/>
          <w:sz w:val="28"/>
          <w:lang w:val="ru-RU" w:eastAsia="ru-RU" w:bidi="ar-SA"/>
        </w:rPr>
        <w:t>Раздел 1. Обращение к акционерам</w:t>
      </w:r>
      <w:bookmarkEnd w:id="0"/>
    </w:p>
    <w:p w14:paraId="574FA752" w14:textId="77777777" w:rsidR="00A24EB5" w:rsidRPr="00A24EB5" w:rsidRDefault="00A24EB5" w:rsidP="00A24EB5">
      <w:pPr>
        <w:spacing w:line="360" w:lineRule="auto"/>
        <w:rPr>
          <w:rFonts w:ascii="Tahoma" w:hAnsi="Tahoma" w:cs="Tahoma"/>
          <w:b/>
          <w:lang w:val="ru-RU" w:eastAsia="ru-RU"/>
        </w:rPr>
      </w:pPr>
    </w:p>
    <w:p w14:paraId="25D2D347" w14:textId="77777777" w:rsidR="00A24EB5" w:rsidRPr="00A24EB5" w:rsidRDefault="00A24EB5" w:rsidP="00A24EB5">
      <w:pPr>
        <w:spacing w:line="360" w:lineRule="auto"/>
        <w:ind w:firstLine="567"/>
        <w:rPr>
          <w:rFonts w:ascii="Tahoma" w:hAnsi="Tahoma" w:cs="Tahoma"/>
          <w:b/>
          <w:sz w:val="28"/>
          <w:szCs w:val="28"/>
          <w:lang w:val="ru-RU" w:eastAsia="ru-RU"/>
        </w:rPr>
      </w:pPr>
      <w:r w:rsidRPr="00A24EB5">
        <w:rPr>
          <w:rFonts w:ascii="Tahoma" w:hAnsi="Tahoma" w:cs="Tahoma"/>
          <w:b/>
          <w:sz w:val="28"/>
          <w:szCs w:val="28"/>
          <w:lang w:val="ru-RU" w:eastAsia="ru-RU"/>
        </w:rPr>
        <w:t>Уважаемые акционеры!</w:t>
      </w:r>
    </w:p>
    <w:p w14:paraId="24000025"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 xml:space="preserve">Завершён очередной корпоративный год. В отчетном периоде АО «Екатеринбургэнергосбыт» продолжило работу по совершенствованию взаимодействия с клиентами, повышению качества их обслуживания, а также развитию современных сервисов для жителей столицы Урала. </w:t>
      </w:r>
    </w:p>
    <w:p w14:paraId="2F124B82"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 xml:space="preserve">Профессионализм коллектива АО «Екатеринбургэнергосбыт» позволил достичь уверенных финансово-экономических показателей, способствовал успешному решению первоочередных стратегических задач, определяющих роль компании в экономике </w:t>
      </w:r>
      <w:proofErr w:type="spellStart"/>
      <w:r w:rsidRPr="00A24EB5">
        <w:rPr>
          <w:rFonts w:ascii="Tahoma" w:hAnsi="Tahoma" w:cs="Tahoma"/>
          <w:lang w:val="ru-RU" w:eastAsia="ru-RU" w:bidi="ar-SA"/>
        </w:rPr>
        <w:t>г</w:t>
      </w:r>
      <w:proofErr w:type="gramStart"/>
      <w:r w:rsidRPr="00A24EB5">
        <w:rPr>
          <w:rFonts w:ascii="Tahoma" w:hAnsi="Tahoma" w:cs="Tahoma"/>
          <w:lang w:val="ru-RU" w:eastAsia="ru-RU" w:bidi="ar-SA"/>
        </w:rPr>
        <w:t>.Е</w:t>
      </w:r>
      <w:proofErr w:type="gramEnd"/>
      <w:r w:rsidRPr="00A24EB5">
        <w:rPr>
          <w:rFonts w:ascii="Tahoma" w:hAnsi="Tahoma" w:cs="Tahoma"/>
          <w:lang w:val="ru-RU" w:eastAsia="ru-RU" w:bidi="ar-SA"/>
        </w:rPr>
        <w:t>катеринбурга</w:t>
      </w:r>
      <w:proofErr w:type="spellEnd"/>
      <w:r w:rsidRPr="00A24EB5">
        <w:rPr>
          <w:rFonts w:ascii="Tahoma" w:hAnsi="Tahoma" w:cs="Tahoma"/>
          <w:lang w:val="ru-RU" w:eastAsia="ru-RU" w:bidi="ar-SA"/>
        </w:rPr>
        <w:t xml:space="preserve">, в экономике региона. </w:t>
      </w:r>
      <w:proofErr w:type="gramStart"/>
      <w:r w:rsidRPr="00A24EB5">
        <w:rPr>
          <w:rFonts w:ascii="Tahoma" w:hAnsi="Tahoma" w:cs="Tahoma"/>
          <w:lang w:val="ru-RU" w:eastAsia="ru-RU" w:bidi="ar-SA"/>
        </w:rPr>
        <w:t xml:space="preserve">Стоит подчеркнуть, что достигнутые показатели являются лучшими за последние 14 лет. </w:t>
      </w:r>
      <w:proofErr w:type="gramEnd"/>
    </w:p>
    <w:p w14:paraId="6BE77950"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 xml:space="preserve">Отмечая результаты деятельности Общества, следует отметить, что АО «Екатеринбургэнергосбыт» продолжает успешно реализовывать плановые задачи, справляется с новыми вызовами, работает над улучшением ключевых показателей, определив верные приоритеты стратегического развития компании. Одним из значимых направлений деятельности, оказавших влияние на финансовое состояние Общества в 2021 году, явилась успешная работа по сдерживанию роста дебиторской задолженности потребителей за счет расширения спектра мер, принимаемых к должникам, а также налаживанию диалога с контрагентами в интересах Общества. </w:t>
      </w:r>
    </w:p>
    <w:p w14:paraId="2A25F005"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 xml:space="preserve">В 2021 году во многом сохранились тенденции предыдущего года. Речь идет об ограничениях на фоне распространения коронавирусной инфекции. Общество продолжило осуществлять свой функционал в полном объеме, в полной мере выполняя свои социальные обязательства перед коллективом, а также оставаясь надежным партнером для своих клиентов. </w:t>
      </w:r>
    </w:p>
    <w:p w14:paraId="0C75B055" w14:textId="77777777" w:rsidR="00A24EB5" w:rsidRPr="00A24EB5" w:rsidRDefault="00A24EB5" w:rsidP="00A24EB5">
      <w:pPr>
        <w:spacing w:line="360" w:lineRule="auto"/>
        <w:ind w:firstLine="567"/>
        <w:jc w:val="both"/>
        <w:rPr>
          <w:rFonts w:ascii="Tahoma" w:hAnsi="Tahoma" w:cs="Tahoma"/>
          <w:lang w:val="ru-RU" w:eastAsia="ru-RU" w:bidi="ar-SA"/>
        </w:rPr>
      </w:pPr>
    </w:p>
    <w:p w14:paraId="19FA6F6B" w14:textId="4B8B6D08" w:rsidR="00A24EB5" w:rsidRPr="00A24EB5" w:rsidRDefault="00BA72DB" w:rsidP="00A24EB5">
      <w:pPr>
        <w:spacing w:line="360" w:lineRule="auto"/>
        <w:ind w:firstLine="567"/>
        <w:jc w:val="both"/>
        <w:rPr>
          <w:rFonts w:ascii="Tahoma" w:hAnsi="Tahoma" w:cs="Tahoma"/>
          <w:lang w:val="ru-RU" w:eastAsia="ru-RU" w:bidi="ar-SA"/>
        </w:rPr>
      </w:pPr>
      <w:r>
        <w:rPr>
          <w:rFonts w:ascii="Tahoma" w:hAnsi="Tahoma" w:cs="Tahoma"/>
          <w:lang w:val="ru-RU" w:eastAsia="ru-RU" w:bidi="ar-SA"/>
        </w:rPr>
        <w:t>В компании продолжают развива</w:t>
      </w:r>
      <w:r w:rsidR="00A24EB5" w:rsidRPr="00A24EB5">
        <w:rPr>
          <w:rFonts w:ascii="Tahoma" w:hAnsi="Tahoma" w:cs="Tahoma"/>
          <w:lang w:val="ru-RU" w:eastAsia="ru-RU" w:bidi="ar-SA"/>
        </w:rPr>
        <w:t>т</w:t>
      </w:r>
      <w:r>
        <w:rPr>
          <w:rFonts w:ascii="Tahoma" w:hAnsi="Tahoma" w:cs="Tahoma"/>
          <w:lang w:val="ru-RU" w:eastAsia="ru-RU" w:bidi="ar-SA"/>
        </w:rPr>
        <w:t>ь</w:t>
      </w:r>
      <w:r w:rsidR="00A24EB5" w:rsidRPr="00A24EB5">
        <w:rPr>
          <w:rFonts w:ascii="Tahoma" w:hAnsi="Tahoma" w:cs="Tahoma"/>
          <w:lang w:val="ru-RU" w:eastAsia="ru-RU" w:bidi="ar-SA"/>
        </w:rPr>
        <w:t xml:space="preserve">ся онлайн-платформы, взаимодействие с клиентом ведется в режиме открытого диалога и направлено на оперативное решение поступающих вопросов - получить обратную связь становится проще и удобнее, не посещая Центр обслуживания. Важное внимание уделяется и развитию дополнительных сервисов, которые пользуются популярностью у горожан. </w:t>
      </w:r>
    </w:p>
    <w:p w14:paraId="37911ABD"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 xml:space="preserve">Выражаю искреннюю уверенность, что дальнейшее сотрудничество Совета директоров, менеджмента и всего высококвалифицированного коллектива АО «Екатеринбургэнергосбыт» будет таким же эффективным и позволит полностью реализовать поставленные задачи для дальнейшего развития и повышения конкурентоспособности Общества в </w:t>
      </w:r>
      <w:proofErr w:type="gramStart"/>
      <w:r w:rsidRPr="00A24EB5">
        <w:rPr>
          <w:rFonts w:ascii="Tahoma" w:hAnsi="Tahoma" w:cs="Tahoma"/>
          <w:lang w:val="ru-RU" w:eastAsia="ru-RU" w:bidi="ar-SA"/>
        </w:rPr>
        <w:t>интересах</w:t>
      </w:r>
      <w:proofErr w:type="gramEnd"/>
      <w:r w:rsidRPr="00A24EB5">
        <w:rPr>
          <w:rFonts w:ascii="Tahoma" w:hAnsi="Tahoma" w:cs="Tahoma"/>
          <w:lang w:val="ru-RU" w:eastAsia="ru-RU" w:bidi="ar-SA"/>
        </w:rPr>
        <w:t xml:space="preserve"> как клиентов, так и его акционеров.</w:t>
      </w:r>
    </w:p>
    <w:p w14:paraId="54BB8758" w14:textId="1B72496B" w:rsidR="00A24EB5" w:rsidRPr="00A24EB5" w:rsidRDefault="00BA72DB" w:rsidP="00A24EB5">
      <w:pPr>
        <w:spacing w:line="360" w:lineRule="auto"/>
        <w:ind w:firstLine="567"/>
        <w:jc w:val="both"/>
        <w:rPr>
          <w:rFonts w:ascii="Tahoma" w:hAnsi="Tahoma" w:cs="Tahoma"/>
          <w:lang w:val="ru-RU" w:eastAsia="ru-RU" w:bidi="ar-SA"/>
        </w:rPr>
      </w:pPr>
      <w:r>
        <w:rPr>
          <w:rFonts w:ascii="Tahoma" w:hAnsi="Tahoma" w:cs="Tahoma"/>
          <w:lang w:val="ru-RU" w:eastAsia="ru-RU" w:bidi="ar-SA"/>
        </w:rPr>
        <w:t>АО «Екатеринбургэнергосбыт</w:t>
      </w:r>
      <w:r w:rsidR="00A24EB5" w:rsidRPr="00A24EB5">
        <w:rPr>
          <w:rFonts w:ascii="Tahoma" w:hAnsi="Tahoma" w:cs="Tahoma"/>
          <w:lang w:val="ru-RU" w:eastAsia="ru-RU" w:bidi="ar-SA"/>
        </w:rPr>
        <w:t xml:space="preserve">» ожидает новый, еще более интересный и насыщенный этап кропотливой работы, связанный с преодолением новых экономических вызовов, с которыми коллектив и команда </w:t>
      </w:r>
      <w:proofErr w:type="gramStart"/>
      <w:r w:rsidR="00A24EB5" w:rsidRPr="00A24EB5">
        <w:rPr>
          <w:rFonts w:ascii="Tahoma" w:hAnsi="Tahoma" w:cs="Tahoma"/>
          <w:lang w:val="ru-RU" w:eastAsia="ru-RU" w:bidi="ar-SA"/>
        </w:rPr>
        <w:t>топ-менеджмента</w:t>
      </w:r>
      <w:proofErr w:type="gramEnd"/>
      <w:r w:rsidR="00A24EB5" w:rsidRPr="00A24EB5">
        <w:rPr>
          <w:rFonts w:ascii="Tahoma" w:hAnsi="Tahoma" w:cs="Tahoma"/>
          <w:lang w:val="ru-RU" w:eastAsia="ru-RU" w:bidi="ar-SA"/>
        </w:rPr>
        <w:t>, несомненно, справится.</w:t>
      </w:r>
    </w:p>
    <w:p w14:paraId="39442E22" w14:textId="77777777" w:rsidR="00A24EB5" w:rsidRPr="00A24EB5" w:rsidRDefault="00A24EB5" w:rsidP="00A24EB5">
      <w:pPr>
        <w:spacing w:line="360" w:lineRule="auto"/>
        <w:ind w:firstLine="567"/>
        <w:rPr>
          <w:rFonts w:ascii="Tahoma" w:hAnsi="Tahoma" w:cs="Tahoma"/>
          <w:b/>
          <w:sz w:val="28"/>
          <w:szCs w:val="28"/>
          <w:lang w:val="ru-RU" w:eastAsia="ru-RU"/>
        </w:rPr>
      </w:pPr>
    </w:p>
    <w:p w14:paraId="07AAAF2A" w14:textId="77777777" w:rsidR="00A24EB5" w:rsidRPr="00A24EB5" w:rsidRDefault="00A24EB5" w:rsidP="00A24EB5">
      <w:pPr>
        <w:shd w:val="clear" w:color="auto" w:fill="FFFFFF"/>
        <w:jc w:val="right"/>
        <w:rPr>
          <w:rFonts w:ascii="Tahoma" w:hAnsi="Tahoma" w:cs="Tahoma"/>
          <w:b/>
          <w:lang w:val="ru-RU" w:eastAsia="ru-RU" w:bidi="ar-SA"/>
        </w:rPr>
      </w:pPr>
      <w:r w:rsidRPr="00A24EB5">
        <w:rPr>
          <w:rFonts w:ascii="Tahoma" w:hAnsi="Tahoma" w:cs="Tahoma"/>
          <w:b/>
          <w:lang w:val="ru-RU" w:eastAsia="ru-RU" w:bidi="ar-SA"/>
        </w:rPr>
        <w:t>С уважением, Председатель Совета директоров АО «Екатеринбургэнергосбыт»</w:t>
      </w:r>
    </w:p>
    <w:p w14:paraId="3A0E8572" w14:textId="77777777" w:rsidR="00A24EB5" w:rsidRPr="00A24EB5" w:rsidRDefault="00A24EB5" w:rsidP="00A24EB5">
      <w:pPr>
        <w:shd w:val="clear" w:color="auto" w:fill="FFFFFF"/>
        <w:jc w:val="right"/>
        <w:rPr>
          <w:rFonts w:ascii="Tahoma" w:hAnsi="Tahoma" w:cs="Tahoma"/>
          <w:b/>
          <w:lang w:val="ru-RU" w:eastAsia="ru-RU" w:bidi="ar-SA"/>
        </w:rPr>
      </w:pPr>
      <w:proofErr w:type="spellStart"/>
      <w:r w:rsidRPr="00A24EB5">
        <w:rPr>
          <w:rFonts w:ascii="Tahoma" w:hAnsi="Tahoma" w:cs="Tahoma"/>
          <w:b/>
          <w:lang w:val="ru-RU" w:eastAsia="ru-RU" w:bidi="ar-SA"/>
        </w:rPr>
        <w:t>В.А.Болотин</w:t>
      </w:r>
      <w:proofErr w:type="spellEnd"/>
      <w:r w:rsidRPr="00A24EB5">
        <w:rPr>
          <w:rFonts w:ascii="Tahoma" w:hAnsi="Tahoma" w:cs="Tahoma"/>
          <w:b/>
          <w:lang w:val="ru-RU" w:eastAsia="ru-RU" w:bidi="ar-SA"/>
        </w:rPr>
        <w:t xml:space="preserve"> </w:t>
      </w:r>
    </w:p>
    <w:p w14:paraId="5A22402D" w14:textId="77777777" w:rsidR="00A24EB5" w:rsidRPr="00A24EB5" w:rsidRDefault="00A24EB5" w:rsidP="00A24EB5">
      <w:pPr>
        <w:spacing w:line="360" w:lineRule="auto"/>
        <w:ind w:firstLine="567"/>
        <w:jc w:val="right"/>
        <w:rPr>
          <w:rFonts w:ascii="Tahoma" w:hAnsi="Tahoma" w:cs="Tahoma"/>
          <w:b/>
          <w:lang w:val="ru-RU" w:eastAsia="ru-RU" w:bidi="ar-SA"/>
        </w:rPr>
      </w:pPr>
    </w:p>
    <w:p w14:paraId="6F04EF69" w14:textId="77777777" w:rsidR="00A24EB5" w:rsidRPr="00A24EB5" w:rsidRDefault="00A24EB5" w:rsidP="00A24EB5">
      <w:pPr>
        <w:spacing w:line="360" w:lineRule="auto"/>
        <w:rPr>
          <w:rFonts w:ascii="Tahoma" w:hAnsi="Tahoma" w:cs="Tahoma"/>
          <w:b/>
          <w:lang w:val="ru-RU" w:eastAsia="ru-RU"/>
        </w:rPr>
      </w:pPr>
      <w:r w:rsidRPr="00A24EB5">
        <w:rPr>
          <w:rFonts w:ascii="Tahoma" w:hAnsi="Tahoma" w:cs="Tahoma"/>
          <w:b/>
          <w:lang w:val="ru-RU" w:eastAsia="ru-RU"/>
        </w:rPr>
        <w:br w:type="page"/>
      </w:r>
    </w:p>
    <w:p w14:paraId="2B619305" w14:textId="77777777" w:rsidR="00A24EB5" w:rsidRPr="00A24EB5" w:rsidRDefault="00A24EB5" w:rsidP="00A24EB5">
      <w:pPr>
        <w:spacing w:line="360" w:lineRule="auto"/>
        <w:ind w:firstLine="567"/>
        <w:rPr>
          <w:rFonts w:ascii="Tahoma" w:hAnsi="Tahoma" w:cs="Tahoma"/>
          <w:b/>
          <w:sz w:val="28"/>
          <w:szCs w:val="28"/>
          <w:lang w:val="ru-RU" w:eastAsia="ru-RU"/>
        </w:rPr>
      </w:pPr>
      <w:r w:rsidRPr="00A24EB5">
        <w:rPr>
          <w:rFonts w:ascii="Tahoma" w:hAnsi="Tahoma" w:cs="Tahoma"/>
          <w:b/>
          <w:sz w:val="28"/>
          <w:szCs w:val="28"/>
          <w:lang w:val="ru-RU" w:eastAsia="ru-RU"/>
        </w:rPr>
        <w:t>Уважаемые акционеры!</w:t>
      </w:r>
    </w:p>
    <w:p w14:paraId="5951F4AA"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 xml:space="preserve">Завершен 14 год работы АО «Екатеринбургэнергосбыт» в качестве гарантирующего поставщика на территории Екатеринбурга – крупнейшего города Урала, и  своими производственными успехами Компания в очередной раз подтвердила статус устойчивой бизнес – структуры электроэнергетики региона. </w:t>
      </w:r>
    </w:p>
    <w:p w14:paraId="38241365"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 xml:space="preserve">Отчетный период стал для Компании годом последовательного развития, своевременных ответов внешним экономическим вызовам, успешной слаженной командной работы сотрудников всех функциональных направлений. Продолжился рост эффективности работы и уровня </w:t>
      </w:r>
      <w:proofErr w:type="gramStart"/>
      <w:r w:rsidRPr="00A24EB5">
        <w:rPr>
          <w:rFonts w:ascii="Tahoma" w:hAnsi="Tahoma" w:cs="Tahoma"/>
          <w:lang w:val="ru-RU" w:eastAsia="ru-RU" w:bidi="ar-SA"/>
        </w:rPr>
        <w:t>качества</w:t>
      </w:r>
      <w:proofErr w:type="gramEnd"/>
      <w:r w:rsidRPr="00A24EB5">
        <w:rPr>
          <w:rFonts w:ascii="Tahoma" w:hAnsi="Tahoma" w:cs="Tahoma"/>
          <w:lang w:val="ru-RU" w:eastAsia="ru-RU" w:bidi="ar-SA"/>
        </w:rPr>
        <w:t xml:space="preserve"> оказываемых потребителям услуг, по важнейшим направлениям деятельности удалось добиться наилучших за четырнадцать лет показателей. </w:t>
      </w:r>
    </w:p>
    <w:p w14:paraId="5B08EA46"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 xml:space="preserve">Выручка Компании увеличилась на 11% и составила 22,6 </w:t>
      </w:r>
      <w:proofErr w:type="gramStart"/>
      <w:r w:rsidRPr="00A24EB5">
        <w:rPr>
          <w:rFonts w:ascii="Tahoma" w:hAnsi="Tahoma" w:cs="Tahoma"/>
          <w:lang w:val="ru-RU" w:eastAsia="ru-RU" w:bidi="ar-SA"/>
        </w:rPr>
        <w:t>млрд</w:t>
      </w:r>
      <w:proofErr w:type="gramEnd"/>
      <w:r w:rsidRPr="00A24EB5">
        <w:rPr>
          <w:rFonts w:ascii="Tahoma" w:hAnsi="Tahoma" w:cs="Tahoma"/>
          <w:lang w:val="ru-RU" w:eastAsia="ru-RU" w:bidi="ar-SA"/>
        </w:rPr>
        <w:t xml:space="preserve"> рублей. Зафиксировано максимальное значение прибыльности – 960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рублей, и ее прирост на 42%, в том числе 2,3 млн рублей – прибыль от дополнительных коммерческих услуг, предоставленных потребителям. Объемы инвестиций превысили прошлогодний уровень в 3,2 раза. </w:t>
      </w:r>
    </w:p>
    <w:p w14:paraId="00105E71"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В условиях роста объемов и стоимости электропотребления в период стабилизации эпидемиологической ситуации, при увеличении количества жителей многоквартирных домов, переходящих на прямые расчеты к гарантирующему поставщику, удалось обеспечить собираемость оплат за отпущенные энергоресурсы 99,8%, сократить период оборачиваемости задолженности до 29 дней, снизить абсолютную величину просроченной дебиторской задолженности на 8,5%.</w:t>
      </w:r>
    </w:p>
    <w:p w14:paraId="0F03D4D1"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 xml:space="preserve">В результате эффективного взаимодействия с крупнейшей генерирующей компанией нашего города и высокого качества работы на ОРЭМ было получено 23,8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рублей дополнительного дохода. </w:t>
      </w:r>
    </w:p>
    <w:p w14:paraId="21081F82"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Придерживаясь принципов социальной ответственности в соответствие с Федеральным законом от 27.12.2018 г. №522-ФЗ специальным подразделением предприятия реализуется многолетняя Программа развития интеллектуального учета электроэнергии, в рамках которой организован очный и дистанционный прием заявок и в 2021 году установлено 10065 интеллектуальных систем учета.</w:t>
      </w:r>
    </w:p>
    <w:p w14:paraId="4FAD8D98"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Соблюдая интересы жителей Екатеринбурга, наряду с очным форматом обслуживания  на пяти территориальных площадках, компания предлагает абонентам широкий спектр сервисов на сайте и в личном интернет – кабинете.</w:t>
      </w:r>
    </w:p>
    <w:p w14:paraId="501DDFF0"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 xml:space="preserve">Продолжая придерживаться тренда максимальной оптимизации производственных процессов, в истекшем году были автоматизированы операции формирования основных кадровых документов и прием обращений через интернет – приемную, перенесено в Систему электронного документооборота ведение хозяйственных договоров. В плановом порядке началось внедрение нового расчетного программного комплекса, отличающегося высоким быстродействием и широким спектром дополнительных сервисов. Это обеспечит большую открытость в работе с нашими абонентами и сохранение высокого уровня их обслуживания, а также снижение трудозатрат специалистов компании. </w:t>
      </w:r>
    </w:p>
    <w:p w14:paraId="2524E902"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 xml:space="preserve">Профессионализм, организованность и работоспособность сотрудников компании – это главный фактор ее успешности, поэтому важнейшей задачей менеджмента является забота о здоровье и развитии персонала. Своевременное вакцинирование 72 % работников, использование необходимого набора средств защиты в офисах, применение удаленных форматов взаимодействия обеспечили максимальный уровень защищенности на предприятии. Более половины сотрудников в течение 2021 года участвовали в обучающих программах. Комплексная работа по подготовке кадрового резерва компании и развитию молодежного кадрового резерва помогли двум молодым руководителям победить во Всероссийском конкурсе «Лидеры энергетики» и подготовили перевод 20 сотрудников Общества на вышестоящие должности. </w:t>
      </w:r>
    </w:p>
    <w:p w14:paraId="140BBE02" w14:textId="4ECC32CE"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Грамотные управленческие решения менеджмента и Совета директоров, ответственная и слаженная работа всего коллектива АО «Екатеринбургэнергосбыт» позволили в 2021 году выполнить все ключевые показатели эффективности деятельности, укрепить сво</w:t>
      </w:r>
      <w:r w:rsidR="00BA72DB">
        <w:rPr>
          <w:rFonts w:ascii="Tahoma" w:hAnsi="Tahoma" w:cs="Tahoma"/>
          <w:lang w:val="ru-RU" w:eastAsia="ru-RU" w:bidi="ar-SA"/>
        </w:rPr>
        <w:t>и рыночные позиции и  обеспечить</w:t>
      </w:r>
      <w:r w:rsidRPr="00A24EB5">
        <w:rPr>
          <w:rFonts w:ascii="Tahoma" w:hAnsi="Tahoma" w:cs="Tahoma"/>
          <w:lang w:val="ru-RU" w:eastAsia="ru-RU" w:bidi="ar-SA"/>
        </w:rPr>
        <w:t xml:space="preserve"> конкурентные преимущества компании в будущем! </w:t>
      </w:r>
    </w:p>
    <w:p w14:paraId="218502C2" w14:textId="77777777" w:rsidR="00A24EB5" w:rsidRPr="00A24EB5" w:rsidRDefault="00A24EB5" w:rsidP="00A24EB5">
      <w:pPr>
        <w:spacing w:line="360" w:lineRule="auto"/>
        <w:ind w:firstLine="567"/>
        <w:rPr>
          <w:rFonts w:ascii="Tahoma" w:hAnsi="Tahoma" w:cs="Tahoma"/>
          <w:b/>
          <w:sz w:val="28"/>
          <w:szCs w:val="28"/>
          <w:lang w:val="ru-RU" w:eastAsia="ru-RU"/>
        </w:rPr>
      </w:pPr>
    </w:p>
    <w:p w14:paraId="06C79084" w14:textId="77777777" w:rsidR="00A24EB5" w:rsidRPr="00A24EB5" w:rsidRDefault="00A24EB5" w:rsidP="00A24EB5">
      <w:pPr>
        <w:spacing w:line="360" w:lineRule="auto"/>
        <w:ind w:firstLine="567"/>
        <w:jc w:val="right"/>
        <w:rPr>
          <w:rFonts w:ascii="Tahoma" w:hAnsi="Tahoma" w:cs="Tahoma"/>
          <w:b/>
          <w:lang w:val="ru-RU" w:eastAsia="ru-RU" w:bidi="ar-SA"/>
        </w:rPr>
      </w:pPr>
      <w:r w:rsidRPr="00A24EB5">
        <w:rPr>
          <w:rFonts w:ascii="Tahoma" w:hAnsi="Tahoma" w:cs="Tahoma"/>
          <w:b/>
          <w:lang w:val="ru-RU" w:eastAsia="ru-RU" w:bidi="ar-SA"/>
        </w:rPr>
        <w:t>С уважением, директор АО «Екатеринбургэнергосбыт»</w:t>
      </w:r>
    </w:p>
    <w:p w14:paraId="30FFC8BC" w14:textId="77777777" w:rsidR="00A24EB5" w:rsidRPr="00A24EB5" w:rsidRDefault="00A24EB5" w:rsidP="00A24EB5">
      <w:pPr>
        <w:spacing w:line="360" w:lineRule="auto"/>
        <w:ind w:firstLine="567"/>
        <w:jc w:val="right"/>
        <w:rPr>
          <w:rFonts w:ascii="Tahoma" w:hAnsi="Tahoma" w:cs="Tahoma"/>
          <w:caps/>
          <w:color w:val="006600"/>
          <w:sz w:val="28"/>
          <w:lang w:val="ru-RU" w:eastAsia="ru-RU" w:bidi="ar-SA"/>
        </w:rPr>
      </w:pPr>
      <w:r w:rsidRPr="00A24EB5">
        <w:rPr>
          <w:rFonts w:ascii="Tahoma" w:hAnsi="Tahoma" w:cs="Tahoma"/>
          <w:b/>
          <w:lang w:val="ru-RU" w:eastAsia="ru-RU" w:bidi="ar-SA"/>
        </w:rPr>
        <w:t>И.Ю. Мишина</w:t>
      </w:r>
    </w:p>
    <w:p w14:paraId="5FC49149" w14:textId="77777777" w:rsidR="00A24EB5" w:rsidRPr="00A24EB5" w:rsidRDefault="00A24EB5" w:rsidP="00A24EB5">
      <w:pPr>
        <w:keepNext/>
        <w:keepLines/>
        <w:spacing w:line="360" w:lineRule="auto"/>
        <w:contextualSpacing/>
        <w:outlineLvl w:val="0"/>
        <w:rPr>
          <w:rFonts w:ascii="Tahoma" w:hAnsi="Tahoma" w:cs="Tahoma"/>
          <w:b/>
          <w:bCs/>
          <w:caps/>
          <w:color w:val="006600"/>
          <w:sz w:val="28"/>
          <w:lang w:val="ru-RU" w:eastAsia="ru-RU" w:bidi="ar-SA"/>
        </w:rPr>
      </w:pPr>
      <w:bookmarkStart w:id="1" w:name="_Toc101168841"/>
      <w:r w:rsidRPr="00A24EB5">
        <w:rPr>
          <w:rFonts w:ascii="Tahoma" w:hAnsi="Tahoma" w:cs="Tahoma"/>
          <w:b/>
          <w:bCs/>
          <w:caps/>
          <w:color w:val="006600"/>
          <w:sz w:val="28"/>
          <w:lang w:val="ru-RU" w:eastAsia="ru-RU" w:bidi="ar-SA"/>
        </w:rPr>
        <w:t>раздел 2. Информация об обществе, положениЕ в отрАсли</w:t>
      </w:r>
      <w:bookmarkEnd w:id="1"/>
    </w:p>
    <w:p w14:paraId="1306982E" w14:textId="77777777" w:rsidR="00A24EB5" w:rsidRPr="00A24EB5" w:rsidRDefault="00A24EB5" w:rsidP="00A24EB5">
      <w:pPr>
        <w:keepNext/>
        <w:spacing w:before="240" w:after="60"/>
        <w:outlineLvl w:val="1"/>
        <w:rPr>
          <w:rFonts w:ascii="Tahoma" w:hAnsi="Tahoma" w:cs="Tahoma"/>
          <w:b/>
          <w:bCs/>
          <w:iCs/>
          <w:color w:val="006600"/>
          <w:lang w:val="ru-RU"/>
        </w:rPr>
      </w:pPr>
      <w:bookmarkStart w:id="2" w:name="_Toc479240606"/>
      <w:bookmarkStart w:id="3" w:name="_Toc479239501"/>
      <w:bookmarkStart w:id="4" w:name="_Toc101168842"/>
      <w:bookmarkStart w:id="5" w:name="_Toc449106974"/>
      <w:bookmarkStart w:id="6" w:name="_Toc385580363"/>
      <w:r w:rsidRPr="00A24EB5">
        <w:rPr>
          <w:rFonts w:ascii="Tahoma" w:hAnsi="Tahoma" w:cs="Tahoma"/>
          <w:b/>
          <w:bCs/>
          <w:iCs/>
          <w:color w:val="006600"/>
          <w:lang w:val="ru-RU"/>
        </w:rPr>
        <w:t>2.1. СВЕДЕНИЯ ОБ ОБЩЕСТВЕ. ГЕОГРАФИЯ ПРИСУТСТВИЯ</w:t>
      </w:r>
      <w:bookmarkEnd w:id="2"/>
      <w:bookmarkEnd w:id="3"/>
      <w:bookmarkEnd w:id="4"/>
    </w:p>
    <w:p w14:paraId="7F08DD72"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Акционерное общество «Екатеринбургэнергосбыт» (далее – АО «</w:t>
      </w:r>
      <w:proofErr w:type="spellStart"/>
      <w:r w:rsidRPr="00A24EB5">
        <w:rPr>
          <w:rFonts w:ascii="Tahoma" w:hAnsi="Tahoma" w:cs="Tahoma"/>
          <w:lang w:val="ru-RU" w:eastAsia="ru-RU" w:bidi="ar-SA"/>
        </w:rPr>
        <w:t>ЕЭнС</w:t>
      </w:r>
      <w:proofErr w:type="spellEnd"/>
      <w:r w:rsidRPr="00A24EB5">
        <w:rPr>
          <w:rFonts w:ascii="Tahoma" w:hAnsi="Tahoma" w:cs="Tahoma"/>
          <w:lang w:val="ru-RU" w:eastAsia="ru-RU" w:bidi="ar-SA"/>
        </w:rPr>
        <w:t>» или Общество) является гарантирующим поставщиком (далее - ГП) электрической энергии на территории муниципального образования «город Екатеринбург» - административного центра Уральского федерального округа и Свердловской области.</w:t>
      </w:r>
    </w:p>
    <w:p w14:paraId="12245C39"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 xml:space="preserve">В результате реформы электроэнергетической отрасли и выделения функции сбыта электрической энергии из структуры бизнеса ОАО «Екатеринбургская электросетевая компания» в самостоятельный вид деятельности 30 января 2008 года было учреждено ОАО «Екатеринбургэнергосбыт» (с 2016 года - АО «Екатеринбургэнергосбыт»). </w:t>
      </w:r>
    </w:p>
    <w:p w14:paraId="17F2A949"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Основными видами деятельности Общества являются: реализация электрической энергии (мощности) потребителям</w:t>
      </w:r>
      <w:r w:rsidRPr="00A24EB5">
        <w:rPr>
          <w:rFonts w:ascii="Tahoma" w:hAnsi="Tahoma" w:cs="Tahoma"/>
          <w:color w:val="FF0000"/>
          <w:lang w:val="ru-RU" w:eastAsia="ru-RU" w:bidi="ar-SA"/>
        </w:rPr>
        <w:t xml:space="preserve"> </w:t>
      </w:r>
      <w:r w:rsidRPr="00A24EB5">
        <w:rPr>
          <w:rFonts w:ascii="Tahoma" w:hAnsi="Tahoma" w:cs="Tahoma"/>
          <w:lang w:val="ru-RU" w:eastAsia="ru-RU" w:bidi="ar-SA"/>
        </w:rPr>
        <w:t>и сетевым организациям для компенсации потерь, покупка в этих целях электрической энергии (мощности) на оптовом и розничном рынках и заключение договоров с сетевыми компаниями на оказание услуг по транспорту электрической энергии. Продажа электрической энергии (мощности) осуществляется на основании договоров энергоснабжения и купли-продажи электрической энергии по регулируемым ценам (тарифам) и свободным (нерегулируемым) ценам.</w:t>
      </w:r>
    </w:p>
    <w:p w14:paraId="5355204C"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Годовой объем реализуемой АО «</w:t>
      </w:r>
      <w:proofErr w:type="spellStart"/>
      <w:r w:rsidRPr="00A24EB5">
        <w:rPr>
          <w:rFonts w:ascii="Tahoma" w:hAnsi="Tahoma" w:cs="Tahoma"/>
          <w:lang w:val="ru-RU" w:eastAsia="ru-RU" w:bidi="ar-SA"/>
        </w:rPr>
        <w:t>ЕЭнС</w:t>
      </w:r>
      <w:proofErr w:type="spellEnd"/>
      <w:r w:rsidRPr="00A24EB5">
        <w:rPr>
          <w:rFonts w:ascii="Tahoma" w:hAnsi="Tahoma" w:cs="Tahoma"/>
          <w:lang w:val="ru-RU" w:eastAsia="ru-RU" w:bidi="ar-SA"/>
        </w:rPr>
        <w:t xml:space="preserve">» электроэнергии в статусе гарантирующего поставщика достиг </w:t>
      </w:r>
      <w:r w:rsidRPr="00A24EB5">
        <w:rPr>
          <w:rFonts w:ascii="Tahoma" w:hAnsi="Tahoma"/>
          <w:lang w:val="ru-RU" w:eastAsia="ru-RU"/>
        </w:rPr>
        <w:t>5 </w:t>
      </w:r>
      <w:r w:rsidRPr="00A24EB5">
        <w:rPr>
          <w:rFonts w:ascii="Tahoma" w:hAnsi="Tahoma" w:cs="Tahoma"/>
          <w:lang w:val="ru-RU" w:eastAsia="ru-RU" w:bidi="ar-SA"/>
        </w:rPr>
        <w:t>906,7 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w:t>
      </w:r>
      <w:proofErr w:type="spellStart"/>
      <w:r w:rsidRPr="00A24EB5">
        <w:rPr>
          <w:rFonts w:ascii="Tahoma" w:hAnsi="Tahoma" w:cs="Tahoma"/>
          <w:lang w:val="ru-RU" w:eastAsia="ru-RU" w:bidi="ar-SA"/>
        </w:rPr>
        <w:t>кВт∙ч</w:t>
      </w:r>
      <w:proofErr w:type="spellEnd"/>
      <w:r w:rsidRPr="00A24EB5">
        <w:rPr>
          <w:rFonts w:ascii="Tahoma" w:hAnsi="Tahoma" w:cs="Tahoma"/>
          <w:lang w:val="ru-RU" w:eastAsia="ru-RU" w:bidi="ar-SA"/>
        </w:rPr>
        <w:t xml:space="preserve">,. Абонентская база насчитывает более </w:t>
      </w:r>
      <w:r w:rsidRPr="00A24EB5">
        <w:rPr>
          <w:rFonts w:ascii="Tahoma" w:hAnsi="Tahoma"/>
          <w:lang w:val="ru-RU" w:eastAsia="ru-RU"/>
        </w:rPr>
        <w:t>157</w:t>
      </w:r>
      <w:r w:rsidRPr="00A24EB5">
        <w:rPr>
          <w:rFonts w:ascii="Tahoma" w:hAnsi="Tahoma" w:cs="Tahoma"/>
          <w:lang w:val="ru-RU" w:eastAsia="ru-RU" w:bidi="ar-SA"/>
        </w:rPr>
        <w:t xml:space="preserve"> тысяч клиентов, работа с которыми ведется девятью подразделениями. В 2021 году Общество осуществляло продажу электроэнергии в качестве независимой </w:t>
      </w:r>
      <w:proofErr w:type="spellStart"/>
      <w:r w:rsidRPr="00A24EB5">
        <w:rPr>
          <w:rFonts w:ascii="Tahoma" w:hAnsi="Tahoma" w:cs="Tahoma"/>
          <w:lang w:val="ru-RU" w:eastAsia="ru-RU" w:bidi="ar-SA"/>
        </w:rPr>
        <w:t>энергосбытовой</w:t>
      </w:r>
      <w:proofErr w:type="spellEnd"/>
      <w:r w:rsidRPr="00A24EB5">
        <w:rPr>
          <w:rFonts w:ascii="Tahoma" w:hAnsi="Tahoma" w:cs="Tahoma"/>
          <w:lang w:val="ru-RU" w:eastAsia="ru-RU" w:bidi="ar-SA"/>
        </w:rPr>
        <w:t xml:space="preserve"> компании в других регионах Российской Федерации вне зоны деятельности гарантирующего поставщика, годовой объем электроэнергии реализуемой вне зоны деятельности составил </w:t>
      </w:r>
      <w:r w:rsidRPr="00A24EB5">
        <w:rPr>
          <w:rFonts w:ascii="Tahoma" w:hAnsi="Tahoma"/>
          <w:lang w:val="ru-RU" w:eastAsia="ru-RU"/>
        </w:rPr>
        <w:t>3,</w:t>
      </w:r>
      <w:r w:rsidRPr="00A24EB5">
        <w:rPr>
          <w:rFonts w:ascii="Tahoma" w:hAnsi="Tahoma" w:cs="Tahoma"/>
          <w:lang w:val="ru-RU" w:eastAsia="ru-RU" w:bidi="ar-SA"/>
        </w:rPr>
        <w:t xml:space="preserve">7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w:t>
      </w:r>
      <w:proofErr w:type="spellStart"/>
      <w:r w:rsidRPr="00A24EB5">
        <w:rPr>
          <w:rFonts w:ascii="Tahoma" w:hAnsi="Tahoma" w:cs="Tahoma"/>
          <w:lang w:val="ru-RU" w:eastAsia="ru-RU" w:bidi="ar-SA"/>
        </w:rPr>
        <w:t>кВт∙ч</w:t>
      </w:r>
      <w:proofErr w:type="spellEnd"/>
      <w:r w:rsidRPr="00A24EB5">
        <w:rPr>
          <w:rFonts w:ascii="Tahoma" w:hAnsi="Tahoma" w:cs="Tahoma"/>
          <w:lang w:val="ru-RU" w:eastAsia="ru-RU" w:bidi="ar-SA"/>
        </w:rPr>
        <w:t xml:space="preserve"> </w:t>
      </w:r>
    </w:p>
    <w:p w14:paraId="03C4E818" w14:textId="77777777" w:rsidR="00A24EB5" w:rsidRPr="00A24EB5" w:rsidRDefault="00A24EB5" w:rsidP="00A24EB5">
      <w:pPr>
        <w:spacing w:line="360" w:lineRule="auto"/>
        <w:ind w:firstLine="567"/>
        <w:jc w:val="center"/>
        <w:rPr>
          <w:rFonts w:ascii="Tahoma" w:hAnsi="Tahoma" w:cs="Tahoma"/>
          <w:b/>
          <w:lang w:val="ru-RU"/>
        </w:rPr>
      </w:pPr>
      <w:r w:rsidRPr="00A24EB5">
        <w:rPr>
          <w:rFonts w:ascii="Tahoma" w:hAnsi="Tahoma" w:cs="Tahoma"/>
          <w:lang w:val="ru-RU" w:eastAsia="ru-RU" w:bidi="ar-SA"/>
        </w:rPr>
        <w:br w:type="page"/>
      </w:r>
      <w:r w:rsidRPr="00A24EB5">
        <w:rPr>
          <w:rFonts w:ascii="Tahoma" w:hAnsi="Tahoma" w:cs="Tahoma"/>
          <w:b/>
          <w:lang w:val="ru-RU"/>
        </w:rPr>
        <w:t xml:space="preserve">Перечень структурных подразделений Общества, обслуживающих клиентов </w:t>
      </w:r>
    </w:p>
    <w:tbl>
      <w:tblPr>
        <w:tblW w:w="14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7371"/>
        <w:gridCol w:w="2268"/>
        <w:gridCol w:w="2354"/>
      </w:tblGrid>
      <w:tr w:rsidR="00A24EB5" w:rsidRPr="00A24EB5" w14:paraId="4D208942" w14:textId="77777777" w:rsidTr="00D3292F">
        <w:trPr>
          <w:trHeight w:val="863"/>
          <w:tblHeader/>
          <w:jc w:val="center"/>
        </w:trPr>
        <w:tc>
          <w:tcPr>
            <w:tcW w:w="949" w:type="pct"/>
            <w:tcBorders>
              <w:bottom w:val="single" w:sz="4" w:space="0" w:color="auto"/>
            </w:tcBorders>
            <w:shd w:val="clear" w:color="auto" w:fill="339966"/>
            <w:vAlign w:val="center"/>
          </w:tcPr>
          <w:p w14:paraId="34088416" w14:textId="77777777" w:rsidR="00A24EB5" w:rsidRPr="00A24EB5" w:rsidRDefault="00A24EB5" w:rsidP="00A24EB5">
            <w:pPr>
              <w:spacing w:line="360" w:lineRule="auto"/>
              <w:rPr>
                <w:rFonts w:ascii="Tahoma" w:hAnsi="Tahoma" w:cs="Tahoma"/>
                <w:b/>
                <w:color w:val="000000"/>
                <w:sz w:val="22"/>
                <w:szCs w:val="22"/>
                <w:lang w:val="ru-RU"/>
              </w:rPr>
            </w:pPr>
            <w:proofErr w:type="spellStart"/>
            <w:r w:rsidRPr="00A24EB5">
              <w:rPr>
                <w:rFonts w:ascii="Tahoma" w:hAnsi="Tahoma" w:cs="Tahoma"/>
                <w:b/>
                <w:color w:val="000000"/>
                <w:sz w:val="22"/>
                <w:szCs w:val="22"/>
              </w:rPr>
              <w:t>Наименование</w:t>
            </w:r>
            <w:proofErr w:type="spellEnd"/>
            <w:r w:rsidRPr="00A24EB5">
              <w:rPr>
                <w:rFonts w:ascii="Tahoma" w:hAnsi="Tahoma" w:cs="Tahoma"/>
                <w:b/>
                <w:color w:val="000000"/>
                <w:sz w:val="22"/>
                <w:szCs w:val="22"/>
              </w:rPr>
              <w:t xml:space="preserve"> </w:t>
            </w:r>
            <w:r w:rsidRPr="00A24EB5">
              <w:rPr>
                <w:rFonts w:ascii="Tahoma" w:hAnsi="Tahoma" w:cs="Tahoma"/>
                <w:b/>
                <w:color w:val="000000"/>
                <w:sz w:val="22"/>
                <w:szCs w:val="22"/>
                <w:lang w:val="ru-RU"/>
              </w:rPr>
              <w:t>подразделения</w:t>
            </w:r>
          </w:p>
        </w:tc>
        <w:tc>
          <w:tcPr>
            <w:tcW w:w="2490" w:type="pct"/>
            <w:tcBorders>
              <w:bottom w:val="single" w:sz="4" w:space="0" w:color="auto"/>
            </w:tcBorders>
            <w:shd w:val="clear" w:color="auto" w:fill="339966"/>
            <w:vAlign w:val="center"/>
          </w:tcPr>
          <w:p w14:paraId="45C00FA4" w14:textId="77777777" w:rsidR="00A24EB5" w:rsidRPr="00A24EB5" w:rsidRDefault="00A24EB5" w:rsidP="00A24EB5">
            <w:pPr>
              <w:spacing w:line="360" w:lineRule="auto"/>
              <w:rPr>
                <w:rFonts w:ascii="Tahoma" w:hAnsi="Tahoma" w:cs="Tahoma"/>
                <w:b/>
                <w:color w:val="000000"/>
                <w:sz w:val="22"/>
                <w:szCs w:val="22"/>
                <w:lang w:val="ru-RU"/>
              </w:rPr>
            </w:pPr>
            <w:proofErr w:type="spellStart"/>
            <w:r w:rsidRPr="00A24EB5">
              <w:rPr>
                <w:rFonts w:ascii="Tahoma" w:hAnsi="Tahoma" w:cs="Tahoma"/>
                <w:b/>
                <w:color w:val="000000"/>
                <w:sz w:val="22"/>
                <w:szCs w:val="22"/>
              </w:rPr>
              <w:t>Категория</w:t>
            </w:r>
            <w:proofErr w:type="spellEnd"/>
            <w:r w:rsidRPr="00A24EB5">
              <w:rPr>
                <w:rFonts w:ascii="Tahoma" w:hAnsi="Tahoma" w:cs="Tahoma"/>
                <w:b/>
                <w:color w:val="000000"/>
                <w:sz w:val="22"/>
                <w:szCs w:val="22"/>
              </w:rPr>
              <w:t xml:space="preserve"> </w:t>
            </w:r>
            <w:proofErr w:type="spellStart"/>
            <w:r w:rsidRPr="00A24EB5">
              <w:rPr>
                <w:rFonts w:ascii="Tahoma" w:hAnsi="Tahoma" w:cs="Tahoma"/>
                <w:b/>
                <w:color w:val="000000"/>
                <w:sz w:val="22"/>
                <w:szCs w:val="22"/>
              </w:rPr>
              <w:t>обслуживаемых</w:t>
            </w:r>
            <w:proofErr w:type="spellEnd"/>
            <w:r w:rsidRPr="00A24EB5">
              <w:rPr>
                <w:rFonts w:ascii="Tahoma" w:hAnsi="Tahoma" w:cs="Tahoma"/>
                <w:b/>
                <w:color w:val="000000"/>
                <w:sz w:val="22"/>
                <w:szCs w:val="22"/>
              </w:rPr>
              <w:t xml:space="preserve"> </w:t>
            </w:r>
            <w:r w:rsidRPr="00A24EB5">
              <w:rPr>
                <w:rFonts w:ascii="Tahoma" w:hAnsi="Tahoma" w:cs="Tahoma"/>
                <w:b/>
                <w:color w:val="000000"/>
                <w:sz w:val="22"/>
                <w:szCs w:val="22"/>
                <w:lang w:val="ru-RU"/>
              </w:rPr>
              <w:t>клиентов</w:t>
            </w:r>
          </w:p>
        </w:tc>
        <w:tc>
          <w:tcPr>
            <w:tcW w:w="766" w:type="pct"/>
            <w:tcBorders>
              <w:bottom w:val="single" w:sz="4" w:space="0" w:color="auto"/>
            </w:tcBorders>
            <w:shd w:val="clear" w:color="auto" w:fill="339966"/>
            <w:vAlign w:val="center"/>
          </w:tcPr>
          <w:p w14:paraId="7424E3A3" w14:textId="77777777" w:rsidR="00A24EB5" w:rsidRPr="00A24EB5" w:rsidRDefault="00A24EB5" w:rsidP="00A24EB5">
            <w:pPr>
              <w:spacing w:line="360" w:lineRule="auto"/>
              <w:rPr>
                <w:rFonts w:ascii="Tahoma" w:hAnsi="Tahoma" w:cs="Tahoma"/>
                <w:b/>
                <w:color w:val="000000"/>
                <w:sz w:val="22"/>
                <w:szCs w:val="22"/>
                <w:lang w:val="ru-RU"/>
              </w:rPr>
            </w:pPr>
            <w:r w:rsidRPr="00A24EB5">
              <w:rPr>
                <w:rFonts w:ascii="Tahoma" w:hAnsi="Tahoma" w:cs="Tahoma"/>
                <w:b/>
                <w:color w:val="000000"/>
                <w:sz w:val="22"/>
                <w:szCs w:val="22"/>
                <w:lang w:val="ru-RU"/>
              </w:rPr>
              <w:t xml:space="preserve">Полезный отпуск, </w:t>
            </w:r>
            <w:proofErr w:type="gramStart"/>
            <w:r w:rsidRPr="00A24EB5">
              <w:rPr>
                <w:rFonts w:ascii="Tahoma" w:hAnsi="Tahoma" w:cs="Tahoma"/>
                <w:b/>
                <w:color w:val="000000"/>
                <w:sz w:val="22"/>
                <w:szCs w:val="22"/>
                <w:lang w:val="ru-RU"/>
              </w:rPr>
              <w:t>млн</w:t>
            </w:r>
            <w:proofErr w:type="gramEnd"/>
            <w:r w:rsidRPr="00A24EB5">
              <w:rPr>
                <w:rFonts w:ascii="Tahoma" w:hAnsi="Tahoma" w:cs="Tahoma"/>
                <w:b/>
                <w:color w:val="000000"/>
                <w:sz w:val="22"/>
                <w:szCs w:val="22"/>
                <w:lang w:val="ru-RU"/>
              </w:rPr>
              <w:t xml:space="preserve"> </w:t>
            </w:r>
            <w:proofErr w:type="spellStart"/>
            <w:r w:rsidRPr="00A24EB5">
              <w:rPr>
                <w:rFonts w:ascii="Tahoma" w:hAnsi="Tahoma" w:cs="Tahoma"/>
                <w:b/>
                <w:color w:val="000000"/>
                <w:sz w:val="22"/>
                <w:szCs w:val="22"/>
                <w:lang w:val="ru-RU"/>
              </w:rPr>
              <w:t>кВт∙ч</w:t>
            </w:r>
            <w:proofErr w:type="spellEnd"/>
          </w:p>
        </w:tc>
        <w:tc>
          <w:tcPr>
            <w:tcW w:w="795" w:type="pct"/>
            <w:tcBorders>
              <w:bottom w:val="single" w:sz="4" w:space="0" w:color="auto"/>
            </w:tcBorders>
            <w:shd w:val="clear" w:color="auto" w:fill="339966"/>
            <w:vAlign w:val="center"/>
          </w:tcPr>
          <w:p w14:paraId="463DD4FB" w14:textId="77777777" w:rsidR="00A24EB5" w:rsidRPr="00A24EB5" w:rsidRDefault="00A24EB5" w:rsidP="00A24EB5">
            <w:pPr>
              <w:spacing w:line="360" w:lineRule="auto"/>
              <w:rPr>
                <w:rFonts w:ascii="Tahoma" w:hAnsi="Tahoma" w:cs="Tahoma"/>
                <w:b/>
                <w:color w:val="000000"/>
                <w:sz w:val="22"/>
                <w:szCs w:val="22"/>
              </w:rPr>
            </w:pPr>
            <w:proofErr w:type="spellStart"/>
            <w:r w:rsidRPr="00A24EB5">
              <w:rPr>
                <w:rFonts w:ascii="Tahoma" w:hAnsi="Tahoma" w:cs="Tahoma"/>
                <w:b/>
                <w:color w:val="000000"/>
                <w:sz w:val="22"/>
                <w:szCs w:val="22"/>
              </w:rPr>
              <w:t>Количество</w:t>
            </w:r>
            <w:proofErr w:type="spellEnd"/>
            <w:r w:rsidRPr="00A24EB5">
              <w:rPr>
                <w:rFonts w:ascii="Tahoma" w:hAnsi="Tahoma" w:cs="Tahoma"/>
                <w:b/>
                <w:color w:val="000000"/>
                <w:sz w:val="22"/>
                <w:szCs w:val="22"/>
              </w:rPr>
              <w:t xml:space="preserve"> </w:t>
            </w:r>
            <w:r w:rsidRPr="00A24EB5">
              <w:rPr>
                <w:rFonts w:ascii="Tahoma" w:hAnsi="Tahoma" w:cs="Tahoma"/>
                <w:b/>
                <w:color w:val="000000"/>
                <w:sz w:val="22"/>
                <w:szCs w:val="22"/>
                <w:lang w:val="ru-RU"/>
              </w:rPr>
              <w:t>клиентов</w:t>
            </w:r>
          </w:p>
        </w:tc>
      </w:tr>
      <w:tr w:rsidR="00A24EB5" w:rsidRPr="00A24EB5" w14:paraId="33B403B1" w14:textId="77777777" w:rsidTr="00D3292F">
        <w:trPr>
          <w:trHeight w:val="2560"/>
          <w:jc w:val="center"/>
        </w:trPr>
        <w:tc>
          <w:tcPr>
            <w:tcW w:w="949" w:type="pct"/>
            <w:shd w:val="clear" w:color="auto" w:fill="FFCC00"/>
            <w:vAlign w:val="center"/>
          </w:tcPr>
          <w:p w14:paraId="743E8E47" w14:textId="77777777" w:rsidR="00A24EB5" w:rsidRPr="00A24EB5" w:rsidRDefault="00A24EB5" w:rsidP="00A24EB5">
            <w:pPr>
              <w:spacing w:line="360" w:lineRule="auto"/>
              <w:rPr>
                <w:rFonts w:ascii="Tahoma" w:hAnsi="Tahoma" w:cs="Tahoma"/>
                <w:sz w:val="22"/>
                <w:szCs w:val="22"/>
              </w:rPr>
            </w:pPr>
            <w:proofErr w:type="spellStart"/>
            <w:r w:rsidRPr="00A24EB5">
              <w:rPr>
                <w:rFonts w:ascii="Tahoma" w:hAnsi="Tahoma" w:cs="Tahoma"/>
                <w:sz w:val="22"/>
                <w:szCs w:val="22"/>
              </w:rPr>
              <w:t>Отдел</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крупных</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потребителей</w:t>
            </w:r>
            <w:proofErr w:type="spellEnd"/>
          </w:p>
        </w:tc>
        <w:tc>
          <w:tcPr>
            <w:tcW w:w="2490" w:type="pct"/>
            <w:shd w:val="clear" w:color="auto" w:fill="auto"/>
            <w:vAlign w:val="center"/>
          </w:tcPr>
          <w:p w14:paraId="1EE529D0"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lang w:val="ru-RU"/>
              </w:rPr>
            </w:pPr>
            <w:r w:rsidRPr="00A24EB5">
              <w:rPr>
                <w:rFonts w:ascii="Tahoma" w:hAnsi="Tahoma" w:cs="Tahoma"/>
                <w:sz w:val="22"/>
                <w:szCs w:val="22"/>
                <w:lang w:val="ru-RU"/>
              </w:rPr>
              <w:t>Клиенты с максимальной мощностью ≥ 670 кВт всех районов города</w:t>
            </w:r>
          </w:p>
          <w:p w14:paraId="5881D951"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rPr>
            </w:pPr>
            <w:proofErr w:type="spellStart"/>
            <w:r w:rsidRPr="00A24EB5">
              <w:rPr>
                <w:rFonts w:ascii="Tahoma" w:hAnsi="Tahoma" w:cs="Tahoma"/>
                <w:sz w:val="22"/>
                <w:szCs w:val="22"/>
              </w:rPr>
              <w:t>Сбытовые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компании</w:t>
            </w:r>
            <w:proofErr w:type="spellEnd"/>
          </w:p>
          <w:p w14:paraId="087AE094"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lang w:val="ru-RU"/>
              </w:rPr>
            </w:pPr>
            <w:r w:rsidRPr="00A24EB5">
              <w:rPr>
                <w:rFonts w:ascii="Tahoma" w:hAnsi="Tahoma" w:cs="Tahoma"/>
                <w:sz w:val="22"/>
                <w:szCs w:val="22"/>
                <w:lang w:val="ru-RU"/>
              </w:rPr>
              <w:t>Клиенты, покупающие часть объемов электроэнергии (мощности) у производителей на розничном рынке электроэнергии</w:t>
            </w:r>
          </w:p>
          <w:p w14:paraId="6D0653AC"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Клиенты вне зоны ГП</w:t>
            </w:r>
          </w:p>
        </w:tc>
        <w:tc>
          <w:tcPr>
            <w:tcW w:w="766" w:type="pct"/>
            <w:vAlign w:val="center"/>
          </w:tcPr>
          <w:p w14:paraId="26C4D962" w14:textId="77777777" w:rsidR="00A24EB5" w:rsidRPr="00A24EB5" w:rsidRDefault="00A24EB5" w:rsidP="00A24EB5">
            <w:pPr>
              <w:spacing w:line="360" w:lineRule="auto"/>
              <w:contextualSpacing/>
              <w:rPr>
                <w:rFonts w:ascii="Tahoma" w:hAnsi="Tahoma"/>
                <w:sz w:val="22"/>
                <w:lang w:val="ru-RU"/>
              </w:rPr>
            </w:pPr>
            <w:r w:rsidRPr="00A24EB5">
              <w:rPr>
                <w:rFonts w:ascii="Tahoma" w:hAnsi="Tahoma" w:cs="Tahoma"/>
                <w:sz w:val="22"/>
                <w:szCs w:val="22"/>
              </w:rPr>
              <w:t>2 0</w:t>
            </w:r>
            <w:r w:rsidRPr="00A24EB5">
              <w:rPr>
                <w:rFonts w:ascii="Tahoma" w:hAnsi="Tahoma" w:cs="Tahoma"/>
                <w:sz w:val="22"/>
                <w:szCs w:val="22"/>
                <w:lang w:val="ru-RU"/>
              </w:rPr>
              <w:t>24,3</w:t>
            </w:r>
          </w:p>
        </w:tc>
        <w:tc>
          <w:tcPr>
            <w:tcW w:w="795" w:type="pct"/>
            <w:vAlign w:val="center"/>
          </w:tcPr>
          <w:p w14:paraId="68D44DA8" w14:textId="77777777" w:rsidR="00A24EB5" w:rsidRPr="00A24EB5" w:rsidRDefault="00A24EB5" w:rsidP="00A24EB5">
            <w:pPr>
              <w:spacing w:line="360" w:lineRule="auto"/>
              <w:contextualSpacing/>
              <w:rPr>
                <w:rFonts w:ascii="Tahoma" w:hAnsi="Tahoma" w:cs="Tahoma"/>
                <w:sz w:val="22"/>
                <w:szCs w:val="22"/>
                <w:lang w:val="ru-RU"/>
              </w:rPr>
            </w:pPr>
            <w:r w:rsidRPr="00A24EB5">
              <w:rPr>
                <w:rFonts w:ascii="Tahoma" w:hAnsi="Tahoma"/>
                <w:sz w:val="22"/>
                <w:lang w:val="ru-RU"/>
              </w:rPr>
              <w:t>8</w:t>
            </w:r>
            <w:r w:rsidRPr="00A24EB5">
              <w:rPr>
                <w:rFonts w:ascii="Tahoma" w:hAnsi="Tahoma" w:cs="Tahoma"/>
                <w:sz w:val="22"/>
                <w:szCs w:val="22"/>
                <w:lang w:val="ru-RU"/>
              </w:rPr>
              <w:t> </w:t>
            </w:r>
            <w:r w:rsidRPr="00A24EB5">
              <w:rPr>
                <w:rFonts w:ascii="Tahoma" w:hAnsi="Tahoma"/>
                <w:sz w:val="22"/>
                <w:lang w:val="ru-RU"/>
              </w:rPr>
              <w:t>757</w:t>
            </w:r>
          </w:p>
        </w:tc>
      </w:tr>
      <w:tr w:rsidR="00A24EB5" w:rsidRPr="00A24EB5" w14:paraId="5FD8EEAE" w14:textId="77777777" w:rsidTr="00D3292F">
        <w:trPr>
          <w:trHeight w:val="1183"/>
          <w:jc w:val="center"/>
        </w:trPr>
        <w:tc>
          <w:tcPr>
            <w:tcW w:w="949" w:type="pct"/>
            <w:shd w:val="clear" w:color="auto" w:fill="FFCC00"/>
            <w:vAlign w:val="center"/>
          </w:tcPr>
          <w:p w14:paraId="1BFE7917" w14:textId="77777777" w:rsidR="00A24EB5" w:rsidRPr="00A24EB5" w:rsidRDefault="00A24EB5" w:rsidP="00A24EB5">
            <w:pPr>
              <w:spacing w:line="360" w:lineRule="auto"/>
              <w:rPr>
                <w:rFonts w:ascii="Tahoma" w:hAnsi="Tahoma" w:cs="Tahoma"/>
                <w:sz w:val="22"/>
                <w:szCs w:val="22"/>
                <w:lang w:val="ru-RU"/>
              </w:rPr>
            </w:pPr>
            <w:r w:rsidRPr="00A24EB5">
              <w:rPr>
                <w:rFonts w:ascii="Tahoma" w:hAnsi="Tahoma" w:cs="Tahoma"/>
                <w:sz w:val="22"/>
                <w:szCs w:val="22"/>
                <w:lang w:val="ru-RU"/>
              </w:rPr>
              <w:t xml:space="preserve">Отдел по работе с исполнителями коммунальных услуг </w:t>
            </w:r>
          </w:p>
        </w:tc>
        <w:tc>
          <w:tcPr>
            <w:tcW w:w="2490" w:type="pct"/>
            <w:shd w:val="clear" w:color="auto" w:fill="auto"/>
            <w:vAlign w:val="center"/>
          </w:tcPr>
          <w:p w14:paraId="0C782E64" w14:textId="77777777" w:rsidR="00A24EB5" w:rsidRPr="00A24EB5" w:rsidRDefault="00A24EB5" w:rsidP="00A24EB5">
            <w:pPr>
              <w:numPr>
                <w:ilvl w:val="0"/>
                <w:numId w:val="42"/>
              </w:numPr>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Исполнители коммунальных услуг (УК, ТСЖ, ЖК)</w:t>
            </w:r>
          </w:p>
        </w:tc>
        <w:tc>
          <w:tcPr>
            <w:tcW w:w="766" w:type="pct"/>
            <w:vAlign w:val="center"/>
          </w:tcPr>
          <w:p w14:paraId="79986D4B" w14:textId="77777777" w:rsidR="00A24EB5" w:rsidRPr="00A24EB5" w:rsidRDefault="00A24EB5" w:rsidP="00A24EB5">
            <w:pPr>
              <w:spacing w:line="360" w:lineRule="auto"/>
              <w:contextualSpacing/>
              <w:rPr>
                <w:rFonts w:ascii="Tahoma" w:hAnsi="Tahoma"/>
                <w:sz w:val="22"/>
                <w:lang w:val="ru-RU"/>
              </w:rPr>
            </w:pPr>
            <w:r w:rsidRPr="00A24EB5">
              <w:rPr>
                <w:rFonts w:ascii="Tahoma" w:hAnsi="Tahoma" w:cs="Tahoma"/>
                <w:sz w:val="22"/>
                <w:szCs w:val="22"/>
              </w:rPr>
              <w:t>1 4</w:t>
            </w:r>
            <w:r w:rsidRPr="00A24EB5">
              <w:rPr>
                <w:rFonts w:ascii="Tahoma" w:hAnsi="Tahoma" w:cs="Tahoma"/>
                <w:sz w:val="22"/>
                <w:szCs w:val="22"/>
                <w:lang w:val="ru-RU"/>
              </w:rPr>
              <w:t>84,0</w:t>
            </w:r>
          </w:p>
        </w:tc>
        <w:tc>
          <w:tcPr>
            <w:tcW w:w="795" w:type="pct"/>
            <w:vAlign w:val="center"/>
          </w:tcPr>
          <w:p w14:paraId="67A5D493" w14:textId="77777777" w:rsidR="00A24EB5" w:rsidRPr="00A24EB5" w:rsidRDefault="00A24EB5" w:rsidP="00A24EB5">
            <w:pPr>
              <w:spacing w:line="360" w:lineRule="auto"/>
              <w:contextualSpacing/>
              <w:rPr>
                <w:rFonts w:ascii="Tahoma" w:hAnsi="Tahoma"/>
                <w:sz w:val="22"/>
              </w:rPr>
            </w:pPr>
            <w:r w:rsidRPr="00A24EB5">
              <w:rPr>
                <w:rFonts w:ascii="Tahoma" w:hAnsi="Tahoma"/>
                <w:sz w:val="22"/>
              </w:rPr>
              <w:t>8</w:t>
            </w:r>
            <w:r w:rsidRPr="00A24EB5">
              <w:rPr>
                <w:rFonts w:ascii="Tahoma" w:hAnsi="Tahoma" w:cs="Tahoma"/>
                <w:sz w:val="22"/>
                <w:szCs w:val="22"/>
              </w:rPr>
              <w:t> </w:t>
            </w:r>
            <w:r w:rsidRPr="00A24EB5">
              <w:rPr>
                <w:rFonts w:ascii="Tahoma" w:hAnsi="Tahoma"/>
                <w:sz w:val="22"/>
              </w:rPr>
              <w:t>722</w:t>
            </w:r>
          </w:p>
        </w:tc>
      </w:tr>
      <w:tr w:rsidR="00A24EB5" w:rsidRPr="00A24EB5" w14:paraId="57B05EC3" w14:textId="77777777" w:rsidTr="00D3292F">
        <w:trPr>
          <w:trHeight w:val="1048"/>
          <w:jc w:val="center"/>
        </w:trPr>
        <w:tc>
          <w:tcPr>
            <w:tcW w:w="949" w:type="pct"/>
            <w:shd w:val="clear" w:color="auto" w:fill="FFCC00"/>
            <w:vAlign w:val="center"/>
          </w:tcPr>
          <w:p w14:paraId="20497CE7" w14:textId="77777777" w:rsidR="00A24EB5" w:rsidRPr="00A24EB5" w:rsidRDefault="00A24EB5" w:rsidP="00A24EB5">
            <w:pPr>
              <w:spacing w:line="360" w:lineRule="auto"/>
              <w:rPr>
                <w:rFonts w:ascii="Tahoma" w:hAnsi="Tahoma" w:cs="Tahoma"/>
                <w:sz w:val="22"/>
                <w:szCs w:val="22"/>
              </w:rPr>
            </w:pPr>
            <w:proofErr w:type="spellStart"/>
            <w:r w:rsidRPr="00A24EB5">
              <w:rPr>
                <w:rFonts w:ascii="Tahoma" w:hAnsi="Tahoma" w:cs="Tahoma"/>
                <w:sz w:val="22"/>
                <w:szCs w:val="22"/>
              </w:rPr>
              <w:t>Бюджетный</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отдел</w:t>
            </w:r>
            <w:proofErr w:type="spellEnd"/>
          </w:p>
        </w:tc>
        <w:tc>
          <w:tcPr>
            <w:tcW w:w="2490" w:type="pct"/>
            <w:shd w:val="clear" w:color="auto" w:fill="auto"/>
            <w:vAlign w:val="center"/>
          </w:tcPr>
          <w:p w14:paraId="3E496EC7"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Клиенты, финансируемые за счет средств бюджетов всех уровней</w:t>
            </w:r>
          </w:p>
          <w:p w14:paraId="222B9F5D"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Религиозные организации</w:t>
            </w:r>
          </w:p>
        </w:tc>
        <w:tc>
          <w:tcPr>
            <w:tcW w:w="766" w:type="pct"/>
            <w:vAlign w:val="center"/>
          </w:tcPr>
          <w:p w14:paraId="7E8D68CE" w14:textId="77777777" w:rsidR="00A24EB5" w:rsidRPr="00A24EB5" w:rsidRDefault="00A24EB5" w:rsidP="00A24EB5">
            <w:pPr>
              <w:spacing w:line="360" w:lineRule="auto"/>
              <w:contextualSpacing/>
              <w:rPr>
                <w:rFonts w:ascii="Tahoma" w:hAnsi="Tahoma"/>
                <w:sz w:val="22"/>
                <w:lang w:val="ru-RU"/>
              </w:rPr>
            </w:pPr>
            <w:r w:rsidRPr="00A24EB5">
              <w:rPr>
                <w:rFonts w:ascii="Tahoma" w:hAnsi="Tahoma" w:cs="Tahoma"/>
                <w:sz w:val="22"/>
                <w:szCs w:val="22"/>
              </w:rPr>
              <w:t>37</w:t>
            </w:r>
            <w:r w:rsidRPr="00A24EB5">
              <w:rPr>
                <w:rFonts w:ascii="Tahoma" w:hAnsi="Tahoma" w:cs="Tahoma"/>
                <w:sz w:val="22"/>
                <w:szCs w:val="22"/>
                <w:lang w:val="ru-RU"/>
              </w:rPr>
              <w:t>3,5</w:t>
            </w:r>
          </w:p>
        </w:tc>
        <w:tc>
          <w:tcPr>
            <w:tcW w:w="795" w:type="pct"/>
            <w:vAlign w:val="center"/>
          </w:tcPr>
          <w:p w14:paraId="11FAA59E" w14:textId="77777777" w:rsidR="00A24EB5" w:rsidRPr="00A24EB5" w:rsidRDefault="00A24EB5" w:rsidP="00A24EB5">
            <w:pPr>
              <w:spacing w:line="360" w:lineRule="auto"/>
              <w:contextualSpacing/>
              <w:rPr>
                <w:rFonts w:ascii="Tahoma" w:hAnsi="Tahoma" w:cs="Tahoma"/>
                <w:sz w:val="22"/>
                <w:szCs w:val="22"/>
                <w:lang w:val="ru-RU"/>
              </w:rPr>
            </w:pPr>
            <w:r w:rsidRPr="00A24EB5">
              <w:rPr>
                <w:rFonts w:ascii="Tahoma" w:hAnsi="Tahoma"/>
                <w:sz w:val="22"/>
                <w:lang w:val="ru-RU"/>
              </w:rPr>
              <w:t>4</w:t>
            </w:r>
            <w:r w:rsidRPr="00A24EB5">
              <w:rPr>
                <w:rFonts w:ascii="Tahoma" w:hAnsi="Tahoma" w:cs="Tahoma"/>
                <w:sz w:val="22"/>
                <w:szCs w:val="22"/>
              </w:rPr>
              <w:t> </w:t>
            </w:r>
            <w:r w:rsidRPr="00A24EB5">
              <w:rPr>
                <w:rFonts w:ascii="Tahoma" w:hAnsi="Tahoma"/>
                <w:sz w:val="22"/>
                <w:lang w:val="ru-RU"/>
              </w:rPr>
              <w:t>426</w:t>
            </w:r>
          </w:p>
        </w:tc>
      </w:tr>
      <w:tr w:rsidR="00A24EB5" w:rsidRPr="00A24EB5" w14:paraId="1AC18831" w14:textId="77777777" w:rsidTr="00D3292F">
        <w:trPr>
          <w:trHeight w:val="2675"/>
          <w:jc w:val="center"/>
        </w:trPr>
        <w:tc>
          <w:tcPr>
            <w:tcW w:w="949" w:type="pct"/>
            <w:shd w:val="clear" w:color="auto" w:fill="FFCC00"/>
            <w:vAlign w:val="center"/>
          </w:tcPr>
          <w:p w14:paraId="243039CE" w14:textId="77777777" w:rsidR="00A24EB5" w:rsidRPr="00A24EB5" w:rsidRDefault="00A24EB5" w:rsidP="00A24EB5">
            <w:pPr>
              <w:spacing w:line="360" w:lineRule="auto"/>
              <w:rPr>
                <w:rFonts w:ascii="Tahoma" w:hAnsi="Tahoma" w:cs="Tahoma"/>
                <w:sz w:val="22"/>
                <w:szCs w:val="22"/>
                <w:lang w:val="ru-RU"/>
              </w:rPr>
            </w:pPr>
            <w:r w:rsidRPr="00A24EB5">
              <w:rPr>
                <w:rFonts w:ascii="Tahoma" w:hAnsi="Tahoma" w:cs="Tahoma"/>
                <w:sz w:val="22"/>
                <w:szCs w:val="22"/>
                <w:lang w:val="ru-RU"/>
              </w:rPr>
              <w:t>Центр обслуживания клиентов (далее - ЦОК) №1</w:t>
            </w:r>
          </w:p>
        </w:tc>
        <w:tc>
          <w:tcPr>
            <w:tcW w:w="2490" w:type="pct"/>
            <w:shd w:val="clear" w:color="auto" w:fill="auto"/>
            <w:vAlign w:val="center"/>
          </w:tcPr>
          <w:p w14:paraId="69265AF1" w14:textId="77777777" w:rsidR="00A24EB5" w:rsidRPr="00A24EB5" w:rsidRDefault="00A24EB5" w:rsidP="00A24EB5">
            <w:pPr>
              <w:spacing w:line="360" w:lineRule="auto"/>
              <w:rPr>
                <w:rFonts w:ascii="Tahoma" w:hAnsi="Tahoma" w:cs="Tahoma"/>
                <w:sz w:val="22"/>
                <w:szCs w:val="22"/>
                <w:lang w:val="ru-RU"/>
              </w:rPr>
            </w:pPr>
            <w:r w:rsidRPr="00A24EB5">
              <w:rPr>
                <w:rFonts w:ascii="Tahoma" w:hAnsi="Tahoma" w:cs="Tahoma"/>
                <w:sz w:val="22"/>
                <w:szCs w:val="22"/>
                <w:lang w:val="ru-RU"/>
              </w:rPr>
              <w:t>Октябрьский, Ленинский районы города Екатеринбурга:</w:t>
            </w:r>
          </w:p>
          <w:p w14:paraId="7F7BB7D9"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клиенты с максимальной мощностью &lt; 670 кВт</w:t>
            </w:r>
          </w:p>
          <w:p w14:paraId="4848FA0A"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 xml:space="preserve">клиенты, приравненные к категории «Население» (ГК, ГСК, СНТ) </w:t>
            </w:r>
          </w:p>
          <w:p w14:paraId="32AD355D"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граждане, проживающие в индивидуальных жилых домах</w:t>
            </w:r>
          </w:p>
          <w:p w14:paraId="39E5018F"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граждане, проживающие в многоквартирных домах, имеющие прямые договоры с АО «</w:t>
            </w:r>
            <w:proofErr w:type="spellStart"/>
            <w:r w:rsidRPr="00A24EB5">
              <w:rPr>
                <w:rFonts w:ascii="Tahoma" w:hAnsi="Tahoma" w:cs="Tahoma"/>
                <w:sz w:val="22"/>
                <w:szCs w:val="22"/>
                <w:lang w:val="ru-RU"/>
              </w:rPr>
              <w:t>ЕЭнС</w:t>
            </w:r>
            <w:proofErr w:type="spellEnd"/>
            <w:r w:rsidRPr="00A24EB5">
              <w:rPr>
                <w:rFonts w:ascii="Tahoma" w:hAnsi="Tahoma" w:cs="Tahoma"/>
                <w:sz w:val="22"/>
                <w:szCs w:val="22"/>
                <w:lang w:val="ru-RU"/>
              </w:rPr>
              <w:t>»</w:t>
            </w:r>
          </w:p>
        </w:tc>
        <w:tc>
          <w:tcPr>
            <w:tcW w:w="766" w:type="pct"/>
            <w:vAlign w:val="center"/>
          </w:tcPr>
          <w:p w14:paraId="21799D73" w14:textId="77777777" w:rsidR="00A24EB5" w:rsidRPr="00A24EB5" w:rsidRDefault="00A24EB5" w:rsidP="00A24EB5">
            <w:pPr>
              <w:spacing w:line="360" w:lineRule="auto"/>
              <w:contextualSpacing/>
              <w:rPr>
                <w:rFonts w:ascii="Tahoma" w:hAnsi="Tahoma"/>
                <w:sz w:val="22"/>
                <w:lang w:val="ru-RU"/>
              </w:rPr>
            </w:pPr>
            <w:r w:rsidRPr="00A24EB5">
              <w:rPr>
                <w:rFonts w:ascii="Tahoma" w:hAnsi="Tahoma" w:cs="Tahoma"/>
                <w:sz w:val="22"/>
                <w:szCs w:val="22"/>
                <w:lang w:val="ru-RU"/>
              </w:rPr>
              <w:t>396,3</w:t>
            </w:r>
          </w:p>
        </w:tc>
        <w:tc>
          <w:tcPr>
            <w:tcW w:w="795" w:type="pct"/>
            <w:vAlign w:val="center"/>
          </w:tcPr>
          <w:p w14:paraId="5199F7BA" w14:textId="77777777" w:rsidR="00A24EB5" w:rsidRPr="00A24EB5" w:rsidRDefault="00A24EB5" w:rsidP="00A24EB5">
            <w:pPr>
              <w:spacing w:line="360" w:lineRule="auto"/>
              <w:contextualSpacing/>
              <w:rPr>
                <w:rFonts w:ascii="Tahoma" w:hAnsi="Tahoma" w:cs="Tahoma"/>
                <w:sz w:val="22"/>
                <w:szCs w:val="22"/>
                <w:lang w:val="ru-RU"/>
              </w:rPr>
            </w:pPr>
            <w:r w:rsidRPr="00A24EB5">
              <w:rPr>
                <w:rFonts w:ascii="Tahoma" w:hAnsi="Tahoma"/>
                <w:sz w:val="22"/>
                <w:lang w:val="ru-RU"/>
              </w:rPr>
              <w:t>25</w:t>
            </w:r>
            <w:r w:rsidRPr="00A24EB5">
              <w:rPr>
                <w:rFonts w:ascii="Tahoma" w:hAnsi="Tahoma" w:cs="Tahoma"/>
                <w:sz w:val="22"/>
                <w:szCs w:val="22"/>
              </w:rPr>
              <w:t> </w:t>
            </w:r>
            <w:r w:rsidRPr="00A24EB5">
              <w:rPr>
                <w:rFonts w:ascii="Tahoma" w:hAnsi="Tahoma"/>
                <w:sz w:val="22"/>
                <w:lang w:val="ru-RU"/>
              </w:rPr>
              <w:t>638</w:t>
            </w:r>
          </w:p>
        </w:tc>
      </w:tr>
      <w:tr w:rsidR="00A24EB5" w:rsidRPr="00A24EB5" w14:paraId="46A06174" w14:textId="77777777" w:rsidTr="00D3292F">
        <w:trPr>
          <w:trHeight w:val="2568"/>
          <w:jc w:val="center"/>
        </w:trPr>
        <w:tc>
          <w:tcPr>
            <w:tcW w:w="949" w:type="pct"/>
            <w:shd w:val="clear" w:color="auto" w:fill="FFCC00"/>
            <w:vAlign w:val="center"/>
          </w:tcPr>
          <w:p w14:paraId="0D928FAE" w14:textId="77777777" w:rsidR="00A24EB5" w:rsidRPr="00A24EB5" w:rsidRDefault="00A24EB5" w:rsidP="00A24EB5">
            <w:pPr>
              <w:spacing w:line="360" w:lineRule="auto"/>
              <w:rPr>
                <w:rFonts w:ascii="Tahoma" w:hAnsi="Tahoma" w:cs="Tahoma"/>
                <w:sz w:val="22"/>
                <w:szCs w:val="22"/>
              </w:rPr>
            </w:pPr>
            <w:r w:rsidRPr="00A24EB5">
              <w:br w:type="page"/>
            </w:r>
            <w:r w:rsidRPr="00A24EB5">
              <w:rPr>
                <w:rFonts w:ascii="Tahoma" w:hAnsi="Tahoma" w:cs="Tahoma"/>
                <w:sz w:val="22"/>
                <w:szCs w:val="22"/>
                <w:lang w:val="ru-RU"/>
              </w:rPr>
              <w:t>Центр обслуживания клиентов №2</w:t>
            </w:r>
          </w:p>
        </w:tc>
        <w:tc>
          <w:tcPr>
            <w:tcW w:w="2490" w:type="pct"/>
            <w:shd w:val="clear" w:color="auto" w:fill="auto"/>
            <w:vAlign w:val="center"/>
          </w:tcPr>
          <w:p w14:paraId="4A9EAB73" w14:textId="77777777" w:rsidR="00A24EB5" w:rsidRPr="00A24EB5" w:rsidRDefault="00A24EB5" w:rsidP="00A24EB5">
            <w:pPr>
              <w:spacing w:line="360" w:lineRule="auto"/>
              <w:rPr>
                <w:rFonts w:ascii="Tahoma" w:hAnsi="Tahoma" w:cs="Tahoma"/>
                <w:sz w:val="22"/>
                <w:szCs w:val="22"/>
                <w:lang w:val="ru-RU"/>
              </w:rPr>
            </w:pPr>
            <w:r w:rsidRPr="00A24EB5">
              <w:rPr>
                <w:rFonts w:ascii="Tahoma" w:hAnsi="Tahoma" w:cs="Tahoma"/>
                <w:sz w:val="22"/>
                <w:szCs w:val="22"/>
                <w:lang w:val="ru-RU"/>
              </w:rPr>
              <w:t>Орджоникидзевский район города Екатеринбурга:</w:t>
            </w:r>
          </w:p>
          <w:p w14:paraId="44243F2E"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клиенты с максимальной мощностью &lt; 670 кВт</w:t>
            </w:r>
          </w:p>
          <w:p w14:paraId="3D98B0D6"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 xml:space="preserve">клиенты, приравненные к категории «Население» (ГК, ГСК, СНТ) </w:t>
            </w:r>
          </w:p>
          <w:p w14:paraId="25C4D584"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граждане, проживающие в индивидуальных жилых домах</w:t>
            </w:r>
          </w:p>
          <w:p w14:paraId="0B3FDF48"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граждане, проживающие в многоквартирных домах, имеющие прямые договоры с АО «</w:t>
            </w:r>
            <w:proofErr w:type="spellStart"/>
            <w:r w:rsidRPr="00A24EB5">
              <w:rPr>
                <w:rFonts w:ascii="Tahoma" w:hAnsi="Tahoma" w:cs="Tahoma"/>
                <w:sz w:val="22"/>
                <w:szCs w:val="22"/>
                <w:lang w:val="ru-RU"/>
              </w:rPr>
              <w:t>ЕЭнС</w:t>
            </w:r>
            <w:proofErr w:type="spellEnd"/>
            <w:r w:rsidRPr="00A24EB5">
              <w:rPr>
                <w:rFonts w:ascii="Tahoma" w:hAnsi="Tahoma" w:cs="Tahoma"/>
                <w:sz w:val="22"/>
                <w:szCs w:val="22"/>
                <w:lang w:val="ru-RU"/>
              </w:rPr>
              <w:t>»</w:t>
            </w:r>
          </w:p>
        </w:tc>
        <w:tc>
          <w:tcPr>
            <w:tcW w:w="766" w:type="pct"/>
            <w:vAlign w:val="center"/>
          </w:tcPr>
          <w:p w14:paraId="2C6574B8" w14:textId="77777777" w:rsidR="00A24EB5" w:rsidRPr="00A24EB5" w:rsidRDefault="00A24EB5" w:rsidP="00A24EB5">
            <w:pPr>
              <w:spacing w:line="360" w:lineRule="auto"/>
              <w:contextualSpacing/>
              <w:rPr>
                <w:rFonts w:ascii="Tahoma" w:hAnsi="Tahoma"/>
                <w:sz w:val="22"/>
                <w:lang w:val="ru-RU"/>
              </w:rPr>
            </w:pPr>
            <w:r w:rsidRPr="00A24EB5">
              <w:rPr>
                <w:rFonts w:ascii="Tahoma" w:hAnsi="Tahoma" w:cs="Tahoma"/>
                <w:sz w:val="22"/>
                <w:szCs w:val="22"/>
                <w:lang w:val="ru-RU"/>
              </w:rPr>
              <w:t>158,9</w:t>
            </w:r>
          </w:p>
        </w:tc>
        <w:tc>
          <w:tcPr>
            <w:tcW w:w="795" w:type="pct"/>
            <w:vAlign w:val="center"/>
          </w:tcPr>
          <w:p w14:paraId="4B3B8D16" w14:textId="77777777" w:rsidR="00A24EB5" w:rsidRPr="00A24EB5" w:rsidRDefault="00A24EB5" w:rsidP="00A24EB5">
            <w:pPr>
              <w:spacing w:line="360" w:lineRule="auto"/>
              <w:rPr>
                <w:rFonts w:ascii="Tahoma" w:hAnsi="Tahoma" w:cs="Tahoma"/>
                <w:sz w:val="22"/>
                <w:szCs w:val="22"/>
                <w:lang w:val="ru-RU"/>
              </w:rPr>
            </w:pPr>
            <w:r w:rsidRPr="00A24EB5">
              <w:rPr>
                <w:rFonts w:ascii="Tahoma" w:hAnsi="Tahoma"/>
                <w:sz w:val="22"/>
                <w:lang w:val="ru-RU"/>
              </w:rPr>
              <w:t>11 835</w:t>
            </w:r>
          </w:p>
        </w:tc>
      </w:tr>
      <w:tr w:rsidR="00A24EB5" w:rsidRPr="00A24EB5" w14:paraId="5B41C969" w14:textId="77777777" w:rsidTr="00D3292F">
        <w:trPr>
          <w:trHeight w:val="2676"/>
          <w:jc w:val="center"/>
        </w:trPr>
        <w:tc>
          <w:tcPr>
            <w:tcW w:w="949" w:type="pct"/>
            <w:shd w:val="clear" w:color="auto" w:fill="FFCC00"/>
            <w:vAlign w:val="center"/>
          </w:tcPr>
          <w:p w14:paraId="11C77E87" w14:textId="77777777" w:rsidR="00A24EB5" w:rsidRPr="00A24EB5" w:rsidRDefault="00A24EB5" w:rsidP="00A24EB5">
            <w:pPr>
              <w:spacing w:line="360" w:lineRule="auto"/>
              <w:rPr>
                <w:rFonts w:ascii="Tahoma" w:hAnsi="Tahoma" w:cs="Tahoma"/>
                <w:sz w:val="22"/>
                <w:szCs w:val="22"/>
              </w:rPr>
            </w:pPr>
            <w:r w:rsidRPr="00A24EB5">
              <w:rPr>
                <w:rFonts w:ascii="Tahoma" w:hAnsi="Tahoma" w:cs="Tahoma"/>
                <w:sz w:val="22"/>
                <w:szCs w:val="22"/>
                <w:lang w:val="ru-RU"/>
              </w:rPr>
              <w:t>Центр обслуживания клиентов №3</w:t>
            </w:r>
          </w:p>
        </w:tc>
        <w:tc>
          <w:tcPr>
            <w:tcW w:w="2490" w:type="pct"/>
            <w:shd w:val="clear" w:color="auto" w:fill="auto"/>
            <w:vAlign w:val="center"/>
          </w:tcPr>
          <w:p w14:paraId="2D4DBD49" w14:textId="77777777" w:rsidR="00A24EB5" w:rsidRPr="00A24EB5" w:rsidRDefault="00A24EB5" w:rsidP="00A24EB5">
            <w:pPr>
              <w:spacing w:line="360" w:lineRule="auto"/>
              <w:ind w:hanging="18"/>
              <w:contextualSpacing/>
              <w:rPr>
                <w:rFonts w:ascii="Tahoma" w:hAnsi="Tahoma" w:cs="Tahoma"/>
                <w:sz w:val="22"/>
                <w:szCs w:val="22"/>
                <w:lang w:val="ru-RU"/>
              </w:rPr>
            </w:pPr>
            <w:proofErr w:type="gramStart"/>
            <w:r w:rsidRPr="00A24EB5">
              <w:rPr>
                <w:rFonts w:ascii="Tahoma" w:hAnsi="Tahoma" w:cs="Tahoma"/>
                <w:sz w:val="22"/>
                <w:szCs w:val="22"/>
                <w:lang w:val="ru-RU"/>
              </w:rPr>
              <w:t>Железнодорожный</w:t>
            </w:r>
            <w:proofErr w:type="gramEnd"/>
            <w:r w:rsidRPr="00A24EB5">
              <w:rPr>
                <w:rFonts w:ascii="Tahoma" w:hAnsi="Tahoma" w:cs="Tahoma"/>
                <w:sz w:val="22"/>
                <w:szCs w:val="22"/>
                <w:lang w:val="ru-RU"/>
              </w:rPr>
              <w:t>, Верх-</w:t>
            </w:r>
            <w:proofErr w:type="spellStart"/>
            <w:r w:rsidRPr="00A24EB5">
              <w:rPr>
                <w:rFonts w:ascii="Tahoma" w:hAnsi="Tahoma" w:cs="Tahoma"/>
                <w:sz w:val="22"/>
                <w:szCs w:val="22"/>
                <w:lang w:val="ru-RU"/>
              </w:rPr>
              <w:t>Исетский</w:t>
            </w:r>
            <w:proofErr w:type="spellEnd"/>
            <w:r w:rsidRPr="00A24EB5">
              <w:rPr>
                <w:rFonts w:ascii="Tahoma" w:hAnsi="Tahoma" w:cs="Tahoma"/>
                <w:sz w:val="22"/>
                <w:szCs w:val="22"/>
                <w:lang w:val="ru-RU"/>
              </w:rPr>
              <w:t xml:space="preserve"> районы города Екатеринбурга:</w:t>
            </w:r>
          </w:p>
          <w:p w14:paraId="1A6374DC"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клиенты с максимальной мощностью &lt; 670 кВт</w:t>
            </w:r>
          </w:p>
          <w:p w14:paraId="7486DF81"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клиенты, приравненные к категории «Население» (ГК, ГСК, СНТ)</w:t>
            </w:r>
          </w:p>
          <w:p w14:paraId="753951EB"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граждане, проживающие в индивидуальных жилых домах</w:t>
            </w:r>
          </w:p>
          <w:p w14:paraId="3308A087"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граждане, проживающие в многоквартирных домах, имеющие прямые договоры с АО «</w:t>
            </w:r>
            <w:proofErr w:type="spellStart"/>
            <w:r w:rsidRPr="00A24EB5">
              <w:rPr>
                <w:rFonts w:ascii="Tahoma" w:hAnsi="Tahoma" w:cs="Tahoma"/>
                <w:sz w:val="22"/>
                <w:szCs w:val="22"/>
                <w:lang w:val="ru-RU"/>
              </w:rPr>
              <w:t>ЕЭнС</w:t>
            </w:r>
            <w:proofErr w:type="spellEnd"/>
            <w:r w:rsidRPr="00A24EB5">
              <w:rPr>
                <w:rFonts w:ascii="Tahoma" w:hAnsi="Tahoma" w:cs="Tahoma"/>
                <w:sz w:val="22"/>
                <w:szCs w:val="22"/>
                <w:lang w:val="ru-RU"/>
              </w:rPr>
              <w:t>»</w:t>
            </w:r>
          </w:p>
        </w:tc>
        <w:tc>
          <w:tcPr>
            <w:tcW w:w="766" w:type="pct"/>
            <w:vAlign w:val="center"/>
          </w:tcPr>
          <w:p w14:paraId="6D033421" w14:textId="77777777" w:rsidR="00A24EB5" w:rsidRPr="00A24EB5" w:rsidRDefault="00A24EB5" w:rsidP="00A24EB5">
            <w:pPr>
              <w:spacing w:line="360" w:lineRule="auto"/>
              <w:contextualSpacing/>
              <w:rPr>
                <w:rFonts w:ascii="Tahoma" w:hAnsi="Tahoma"/>
                <w:sz w:val="22"/>
                <w:lang w:val="ru-RU"/>
              </w:rPr>
            </w:pPr>
            <w:r w:rsidRPr="00A24EB5">
              <w:rPr>
                <w:rFonts w:ascii="Tahoma" w:hAnsi="Tahoma" w:cs="Tahoma"/>
                <w:sz w:val="22"/>
                <w:szCs w:val="22"/>
                <w:lang w:val="ru-RU"/>
              </w:rPr>
              <w:t>332,8</w:t>
            </w:r>
          </w:p>
        </w:tc>
        <w:tc>
          <w:tcPr>
            <w:tcW w:w="795" w:type="pct"/>
            <w:vAlign w:val="center"/>
          </w:tcPr>
          <w:p w14:paraId="2EF3D511" w14:textId="77777777" w:rsidR="00A24EB5" w:rsidRPr="00A24EB5" w:rsidRDefault="00A24EB5" w:rsidP="00A24EB5">
            <w:pPr>
              <w:spacing w:line="360" w:lineRule="auto"/>
              <w:rPr>
                <w:rFonts w:ascii="Tahoma" w:hAnsi="Tahoma"/>
                <w:sz w:val="22"/>
                <w:lang w:val="ru-RU"/>
              </w:rPr>
            </w:pPr>
            <w:r w:rsidRPr="00A24EB5">
              <w:rPr>
                <w:rFonts w:ascii="Tahoma" w:hAnsi="Tahoma"/>
                <w:sz w:val="22"/>
                <w:lang w:val="ru-RU"/>
              </w:rPr>
              <w:t>21 602</w:t>
            </w:r>
          </w:p>
        </w:tc>
      </w:tr>
      <w:tr w:rsidR="00A24EB5" w:rsidRPr="00A24EB5" w14:paraId="6955BA9A" w14:textId="77777777" w:rsidTr="00D3292F">
        <w:trPr>
          <w:trHeight w:val="2685"/>
          <w:jc w:val="center"/>
        </w:trPr>
        <w:tc>
          <w:tcPr>
            <w:tcW w:w="949" w:type="pct"/>
            <w:shd w:val="clear" w:color="auto" w:fill="FFCC00"/>
            <w:vAlign w:val="center"/>
          </w:tcPr>
          <w:p w14:paraId="05D8B1FE" w14:textId="77777777" w:rsidR="00A24EB5" w:rsidRPr="00A24EB5" w:rsidRDefault="00A24EB5" w:rsidP="00A24EB5">
            <w:pPr>
              <w:spacing w:line="360" w:lineRule="auto"/>
              <w:rPr>
                <w:rFonts w:ascii="Tahoma" w:hAnsi="Tahoma" w:cs="Tahoma"/>
                <w:sz w:val="22"/>
                <w:szCs w:val="22"/>
              </w:rPr>
            </w:pPr>
            <w:r w:rsidRPr="00A24EB5">
              <w:rPr>
                <w:rFonts w:ascii="Tahoma" w:hAnsi="Tahoma" w:cs="Tahoma"/>
                <w:sz w:val="22"/>
                <w:szCs w:val="22"/>
                <w:lang w:val="ru-RU"/>
              </w:rPr>
              <w:t>Центр обслуживания клиентов №4</w:t>
            </w:r>
          </w:p>
        </w:tc>
        <w:tc>
          <w:tcPr>
            <w:tcW w:w="2490" w:type="pct"/>
            <w:shd w:val="clear" w:color="auto" w:fill="auto"/>
            <w:vAlign w:val="center"/>
          </w:tcPr>
          <w:p w14:paraId="6530FF84" w14:textId="77777777" w:rsidR="00A24EB5" w:rsidRPr="00A24EB5" w:rsidRDefault="00A24EB5" w:rsidP="00A24EB5">
            <w:pPr>
              <w:spacing w:line="360" w:lineRule="auto"/>
              <w:contextualSpacing/>
              <w:rPr>
                <w:rFonts w:ascii="Tahoma" w:hAnsi="Tahoma" w:cs="Tahoma"/>
                <w:sz w:val="22"/>
                <w:szCs w:val="22"/>
                <w:lang w:val="ru-RU"/>
              </w:rPr>
            </w:pPr>
            <w:r w:rsidRPr="00A24EB5">
              <w:rPr>
                <w:rFonts w:ascii="Tahoma" w:hAnsi="Tahoma" w:cs="Tahoma"/>
                <w:sz w:val="22"/>
                <w:szCs w:val="22"/>
                <w:lang w:val="ru-RU"/>
              </w:rPr>
              <w:t>Чкаловский район города Екатеринбурга:</w:t>
            </w:r>
          </w:p>
          <w:p w14:paraId="23C7452B"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клиенты с максимальной мощностью &lt; 670 кВт</w:t>
            </w:r>
          </w:p>
          <w:p w14:paraId="2EB550C6"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 xml:space="preserve">клиенты, приравненные к категории «Население» (ГК, ГСК, СНТ) </w:t>
            </w:r>
          </w:p>
          <w:p w14:paraId="7CE880B6"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граждане, проживающие в индивидуальных жилых домах</w:t>
            </w:r>
          </w:p>
          <w:p w14:paraId="7E9EBC93"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граждане, проживающие в многоквартирных домах, имеющие прямые договоры с АО «</w:t>
            </w:r>
            <w:proofErr w:type="spellStart"/>
            <w:r w:rsidRPr="00A24EB5">
              <w:rPr>
                <w:rFonts w:ascii="Tahoma" w:hAnsi="Tahoma" w:cs="Tahoma"/>
                <w:sz w:val="22"/>
                <w:szCs w:val="22"/>
                <w:lang w:val="ru-RU"/>
              </w:rPr>
              <w:t>ЕЭнС</w:t>
            </w:r>
            <w:proofErr w:type="spellEnd"/>
            <w:r w:rsidRPr="00A24EB5">
              <w:rPr>
                <w:rFonts w:ascii="Tahoma" w:hAnsi="Tahoma" w:cs="Tahoma"/>
                <w:sz w:val="22"/>
                <w:szCs w:val="22"/>
                <w:lang w:val="ru-RU"/>
              </w:rPr>
              <w:t>»</w:t>
            </w:r>
          </w:p>
        </w:tc>
        <w:tc>
          <w:tcPr>
            <w:tcW w:w="766" w:type="pct"/>
            <w:vAlign w:val="center"/>
          </w:tcPr>
          <w:p w14:paraId="2AB55A5A" w14:textId="77777777" w:rsidR="00A24EB5" w:rsidRPr="00A24EB5" w:rsidRDefault="00A24EB5" w:rsidP="00A24EB5">
            <w:pPr>
              <w:spacing w:line="360" w:lineRule="auto"/>
              <w:contextualSpacing/>
              <w:rPr>
                <w:rFonts w:ascii="Tahoma" w:hAnsi="Tahoma"/>
                <w:sz w:val="22"/>
                <w:lang w:val="ru-RU"/>
              </w:rPr>
            </w:pPr>
            <w:r w:rsidRPr="00A24EB5">
              <w:rPr>
                <w:rFonts w:ascii="Tahoma" w:hAnsi="Tahoma" w:cs="Tahoma"/>
                <w:sz w:val="22"/>
                <w:szCs w:val="22"/>
                <w:lang w:val="ru-RU"/>
              </w:rPr>
              <w:t>369,5</w:t>
            </w:r>
          </w:p>
        </w:tc>
        <w:tc>
          <w:tcPr>
            <w:tcW w:w="795" w:type="pct"/>
            <w:vAlign w:val="center"/>
          </w:tcPr>
          <w:p w14:paraId="0A57E76B" w14:textId="77777777" w:rsidR="00A24EB5" w:rsidRPr="00A24EB5" w:rsidRDefault="00A24EB5" w:rsidP="00A24EB5">
            <w:pPr>
              <w:spacing w:line="360" w:lineRule="auto"/>
              <w:contextualSpacing/>
              <w:rPr>
                <w:rFonts w:ascii="Tahoma" w:hAnsi="Tahoma" w:cs="Tahoma"/>
                <w:sz w:val="22"/>
                <w:szCs w:val="22"/>
                <w:lang w:val="ru-RU"/>
              </w:rPr>
            </w:pPr>
            <w:r w:rsidRPr="00A24EB5">
              <w:rPr>
                <w:rFonts w:ascii="Tahoma" w:hAnsi="Tahoma"/>
                <w:sz w:val="22"/>
                <w:lang w:val="ru-RU"/>
              </w:rPr>
              <w:t>62 522</w:t>
            </w:r>
          </w:p>
        </w:tc>
      </w:tr>
      <w:tr w:rsidR="00A24EB5" w:rsidRPr="00A24EB5" w14:paraId="7C8C092E" w14:textId="77777777" w:rsidTr="00D3292F">
        <w:trPr>
          <w:trHeight w:val="674"/>
          <w:jc w:val="center"/>
        </w:trPr>
        <w:tc>
          <w:tcPr>
            <w:tcW w:w="949" w:type="pct"/>
            <w:shd w:val="clear" w:color="auto" w:fill="FFCC00"/>
            <w:vAlign w:val="center"/>
          </w:tcPr>
          <w:p w14:paraId="18E491C5" w14:textId="77777777" w:rsidR="00A24EB5" w:rsidRPr="00A24EB5" w:rsidRDefault="00A24EB5" w:rsidP="00A24EB5">
            <w:pPr>
              <w:spacing w:line="360" w:lineRule="auto"/>
              <w:rPr>
                <w:rFonts w:ascii="Tahoma" w:hAnsi="Tahoma" w:cs="Tahoma"/>
                <w:sz w:val="22"/>
                <w:szCs w:val="22"/>
              </w:rPr>
            </w:pPr>
            <w:r w:rsidRPr="00A24EB5">
              <w:rPr>
                <w:rFonts w:ascii="Tahoma" w:hAnsi="Tahoma" w:cs="Tahoma"/>
                <w:sz w:val="22"/>
                <w:szCs w:val="22"/>
                <w:lang w:val="ru-RU"/>
              </w:rPr>
              <w:t>Центр обслуживания клиентов №5</w:t>
            </w:r>
          </w:p>
        </w:tc>
        <w:tc>
          <w:tcPr>
            <w:tcW w:w="2490" w:type="pct"/>
            <w:shd w:val="clear" w:color="auto" w:fill="auto"/>
            <w:vAlign w:val="center"/>
          </w:tcPr>
          <w:p w14:paraId="13B8F4A8" w14:textId="77777777" w:rsidR="00A24EB5" w:rsidRPr="00A24EB5" w:rsidRDefault="00A24EB5" w:rsidP="00A24EB5">
            <w:pPr>
              <w:spacing w:line="360" w:lineRule="auto"/>
              <w:contextualSpacing/>
              <w:rPr>
                <w:rFonts w:ascii="Tahoma" w:hAnsi="Tahoma" w:cs="Tahoma"/>
                <w:sz w:val="22"/>
                <w:szCs w:val="22"/>
                <w:lang w:val="ru-RU"/>
              </w:rPr>
            </w:pPr>
            <w:r w:rsidRPr="00A24EB5">
              <w:rPr>
                <w:rFonts w:ascii="Tahoma" w:hAnsi="Tahoma" w:cs="Tahoma"/>
                <w:sz w:val="22"/>
                <w:szCs w:val="22"/>
                <w:lang w:val="ru-RU"/>
              </w:rPr>
              <w:t>Кировский район города Екатеринбурга:</w:t>
            </w:r>
          </w:p>
          <w:p w14:paraId="398E8C73"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клиенты с максимальной мощностью &lt; 670 кВт</w:t>
            </w:r>
          </w:p>
          <w:p w14:paraId="2CAEF331"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клиенты, приравненные к категории «Население» (ГК, ГСК, СНТ)</w:t>
            </w:r>
          </w:p>
          <w:p w14:paraId="4EB4695B"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граждане, проживающие в индивидуальных жилых домах</w:t>
            </w:r>
          </w:p>
          <w:p w14:paraId="7A3A97A1" w14:textId="77777777" w:rsidR="00A24EB5" w:rsidRPr="00A24EB5" w:rsidRDefault="00A24EB5" w:rsidP="00A24EB5">
            <w:pPr>
              <w:numPr>
                <w:ilvl w:val="0"/>
                <w:numId w:val="42"/>
              </w:numPr>
              <w:tabs>
                <w:tab w:val="left" w:pos="257"/>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граждане, проживающие в многоквартирных домах, имеющие прямые договоры с АО «</w:t>
            </w:r>
            <w:proofErr w:type="spellStart"/>
            <w:r w:rsidRPr="00A24EB5">
              <w:rPr>
                <w:rFonts w:ascii="Tahoma" w:hAnsi="Tahoma" w:cs="Tahoma"/>
                <w:sz w:val="22"/>
                <w:szCs w:val="22"/>
                <w:lang w:val="ru-RU"/>
              </w:rPr>
              <w:t>ЕЭнС</w:t>
            </w:r>
            <w:proofErr w:type="spellEnd"/>
            <w:r w:rsidRPr="00A24EB5">
              <w:rPr>
                <w:rFonts w:ascii="Tahoma" w:hAnsi="Tahoma" w:cs="Tahoma"/>
                <w:sz w:val="22"/>
                <w:szCs w:val="22"/>
                <w:lang w:val="ru-RU"/>
              </w:rPr>
              <w:t>»</w:t>
            </w:r>
          </w:p>
        </w:tc>
        <w:tc>
          <w:tcPr>
            <w:tcW w:w="766" w:type="pct"/>
            <w:vAlign w:val="center"/>
          </w:tcPr>
          <w:p w14:paraId="34D7F7F2" w14:textId="77777777" w:rsidR="00A24EB5" w:rsidRPr="00A24EB5" w:rsidRDefault="00A24EB5" w:rsidP="00A24EB5">
            <w:pPr>
              <w:spacing w:line="360" w:lineRule="auto"/>
              <w:contextualSpacing/>
              <w:rPr>
                <w:rFonts w:ascii="Tahoma" w:hAnsi="Tahoma"/>
                <w:sz w:val="22"/>
                <w:lang w:val="ru-RU"/>
              </w:rPr>
            </w:pPr>
            <w:r w:rsidRPr="00A24EB5">
              <w:rPr>
                <w:rFonts w:ascii="Tahoma" w:hAnsi="Tahoma" w:cs="Tahoma"/>
                <w:sz w:val="22"/>
                <w:szCs w:val="22"/>
                <w:lang w:val="ru-RU"/>
              </w:rPr>
              <w:t>207,6</w:t>
            </w:r>
          </w:p>
        </w:tc>
        <w:tc>
          <w:tcPr>
            <w:tcW w:w="795" w:type="pct"/>
            <w:vAlign w:val="center"/>
          </w:tcPr>
          <w:p w14:paraId="5C4FCD83" w14:textId="77777777" w:rsidR="00A24EB5" w:rsidRPr="00A24EB5" w:rsidRDefault="00A24EB5" w:rsidP="00A24EB5">
            <w:pPr>
              <w:spacing w:line="360" w:lineRule="auto"/>
              <w:contextualSpacing/>
              <w:rPr>
                <w:rFonts w:ascii="Tahoma" w:hAnsi="Tahoma" w:cs="Tahoma"/>
                <w:sz w:val="22"/>
                <w:szCs w:val="22"/>
                <w:lang w:val="ru-RU"/>
              </w:rPr>
            </w:pPr>
            <w:r w:rsidRPr="00A24EB5">
              <w:rPr>
                <w:rFonts w:ascii="Tahoma" w:hAnsi="Tahoma"/>
                <w:sz w:val="22"/>
                <w:lang w:val="ru-RU"/>
              </w:rPr>
              <w:t>13</w:t>
            </w:r>
            <w:r w:rsidRPr="00A24EB5">
              <w:rPr>
                <w:rFonts w:ascii="Tahoma" w:hAnsi="Tahoma" w:cs="Tahoma"/>
                <w:sz w:val="22"/>
                <w:szCs w:val="22"/>
                <w:lang w:val="ru-RU"/>
              </w:rPr>
              <w:t> </w:t>
            </w:r>
            <w:r w:rsidRPr="00A24EB5">
              <w:rPr>
                <w:rFonts w:ascii="Tahoma" w:hAnsi="Tahoma"/>
                <w:sz w:val="22"/>
                <w:lang w:val="ru-RU"/>
              </w:rPr>
              <w:t>606</w:t>
            </w:r>
          </w:p>
        </w:tc>
      </w:tr>
      <w:tr w:rsidR="00A24EB5" w:rsidRPr="00A24EB5" w14:paraId="5D24BC20" w14:textId="77777777" w:rsidTr="00D3292F">
        <w:trPr>
          <w:trHeight w:val="698"/>
          <w:jc w:val="center"/>
        </w:trPr>
        <w:tc>
          <w:tcPr>
            <w:tcW w:w="949" w:type="pct"/>
            <w:vMerge w:val="restart"/>
            <w:shd w:val="clear" w:color="auto" w:fill="FFCC00"/>
            <w:vAlign w:val="center"/>
          </w:tcPr>
          <w:p w14:paraId="23492DD0" w14:textId="77777777" w:rsidR="00A24EB5" w:rsidRPr="00A24EB5" w:rsidRDefault="00A24EB5" w:rsidP="00A24EB5">
            <w:pPr>
              <w:spacing w:line="360" w:lineRule="auto"/>
              <w:rPr>
                <w:rFonts w:ascii="Tahoma" w:hAnsi="Tahoma" w:cs="Tahoma"/>
                <w:sz w:val="22"/>
                <w:szCs w:val="22"/>
                <w:lang w:val="ru-RU"/>
              </w:rPr>
            </w:pPr>
            <w:r w:rsidRPr="00A24EB5">
              <w:rPr>
                <w:rFonts w:ascii="Tahoma" w:hAnsi="Tahoma" w:cs="Tahoma"/>
                <w:sz w:val="22"/>
                <w:szCs w:val="22"/>
                <w:lang w:val="ru-RU"/>
              </w:rPr>
              <w:t>Отдел взаимодействия с ТСО</w:t>
            </w:r>
          </w:p>
        </w:tc>
        <w:tc>
          <w:tcPr>
            <w:tcW w:w="2490" w:type="pct"/>
            <w:shd w:val="clear" w:color="auto" w:fill="auto"/>
            <w:vAlign w:val="center"/>
          </w:tcPr>
          <w:p w14:paraId="496F4108" w14:textId="77777777" w:rsidR="00A24EB5" w:rsidRPr="00A24EB5" w:rsidRDefault="00A24EB5" w:rsidP="00A24EB5">
            <w:pPr>
              <w:numPr>
                <w:ilvl w:val="0"/>
                <w:numId w:val="43"/>
              </w:numPr>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Территориальные сетевые организации (далее – ТСО)</w:t>
            </w:r>
          </w:p>
        </w:tc>
        <w:tc>
          <w:tcPr>
            <w:tcW w:w="766" w:type="pct"/>
            <w:shd w:val="clear" w:color="auto" w:fill="auto"/>
            <w:vAlign w:val="center"/>
          </w:tcPr>
          <w:p w14:paraId="4C1E99C9" w14:textId="77777777" w:rsidR="00A24EB5" w:rsidRPr="00A24EB5" w:rsidRDefault="00A24EB5" w:rsidP="00A24EB5">
            <w:pPr>
              <w:spacing w:line="360" w:lineRule="auto"/>
              <w:rPr>
                <w:rFonts w:ascii="Tahoma" w:hAnsi="Tahoma"/>
                <w:sz w:val="22"/>
                <w:lang w:val="ru-RU"/>
              </w:rPr>
            </w:pPr>
            <w:r w:rsidRPr="00A24EB5">
              <w:rPr>
                <w:rFonts w:ascii="Tahoma" w:hAnsi="Tahoma" w:cs="Tahoma"/>
                <w:sz w:val="22"/>
                <w:szCs w:val="22"/>
                <w:lang w:val="ru-RU"/>
              </w:rPr>
              <w:t>563,3</w:t>
            </w:r>
          </w:p>
        </w:tc>
        <w:tc>
          <w:tcPr>
            <w:tcW w:w="795" w:type="pct"/>
            <w:shd w:val="clear" w:color="auto" w:fill="auto"/>
            <w:vAlign w:val="center"/>
          </w:tcPr>
          <w:p w14:paraId="4CFE919B" w14:textId="77777777" w:rsidR="00A24EB5" w:rsidRPr="00A24EB5" w:rsidRDefault="00A24EB5" w:rsidP="00A24EB5">
            <w:pPr>
              <w:spacing w:line="360" w:lineRule="auto"/>
              <w:rPr>
                <w:rFonts w:ascii="Tahoma" w:hAnsi="Tahoma" w:cs="Tahoma"/>
                <w:sz w:val="22"/>
                <w:szCs w:val="22"/>
                <w:lang w:val="ru-RU"/>
              </w:rPr>
            </w:pPr>
            <w:r w:rsidRPr="00A24EB5">
              <w:rPr>
                <w:rFonts w:ascii="Tahoma" w:hAnsi="Tahoma"/>
                <w:sz w:val="22"/>
                <w:lang w:val="ru-RU"/>
              </w:rPr>
              <w:t>17</w:t>
            </w:r>
          </w:p>
        </w:tc>
      </w:tr>
      <w:tr w:rsidR="00A24EB5" w:rsidRPr="00A24EB5" w14:paraId="114B2A75" w14:textId="77777777" w:rsidTr="00D3292F">
        <w:trPr>
          <w:trHeight w:val="698"/>
          <w:jc w:val="center"/>
        </w:trPr>
        <w:tc>
          <w:tcPr>
            <w:tcW w:w="949" w:type="pct"/>
            <w:vMerge/>
            <w:shd w:val="clear" w:color="auto" w:fill="FFCC00"/>
            <w:vAlign w:val="center"/>
          </w:tcPr>
          <w:p w14:paraId="65520924" w14:textId="77777777" w:rsidR="00A24EB5" w:rsidRPr="00A24EB5" w:rsidRDefault="00A24EB5" w:rsidP="00A24EB5">
            <w:pPr>
              <w:spacing w:line="360" w:lineRule="auto"/>
              <w:rPr>
                <w:rFonts w:ascii="Tahoma" w:hAnsi="Tahoma" w:cs="Tahoma"/>
                <w:sz w:val="22"/>
                <w:szCs w:val="22"/>
                <w:lang w:val="ru-RU"/>
              </w:rPr>
            </w:pPr>
          </w:p>
        </w:tc>
        <w:tc>
          <w:tcPr>
            <w:tcW w:w="2490" w:type="pct"/>
            <w:tcBorders>
              <w:top w:val="single" w:sz="4" w:space="0" w:color="auto"/>
              <w:bottom w:val="single" w:sz="4" w:space="0" w:color="auto"/>
              <w:right w:val="single" w:sz="4" w:space="0" w:color="auto"/>
            </w:tcBorders>
            <w:shd w:val="clear" w:color="auto" w:fill="auto"/>
            <w:vAlign w:val="center"/>
          </w:tcPr>
          <w:p w14:paraId="17358B0A" w14:textId="77777777" w:rsidR="00A24EB5" w:rsidRPr="00A24EB5" w:rsidRDefault="00A24EB5" w:rsidP="00A24EB5">
            <w:pPr>
              <w:numPr>
                <w:ilvl w:val="0"/>
                <w:numId w:val="43"/>
              </w:numPr>
              <w:spacing w:line="360" w:lineRule="auto"/>
              <w:ind w:left="0" w:firstLine="0"/>
              <w:contextualSpacing/>
              <w:rPr>
                <w:rFonts w:ascii="Tahoma" w:hAnsi="Tahoma" w:cs="Tahoma"/>
                <w:sz w:val="22"/>
                <w:szCs w:val="22"/>
              </w:rPr>
            </w:pPr>
            <w:r w:rsidRPr="00A24EB5">
              <w:rPr>
                <w:rFonts w:ascii="Tahoma" w:hAnsi="Tahoma" w:cs="Tahoma"/>
                <w:sz w:val="22"/>
                <w:szCs w:val="22"/>
                <w:lang w:val="ru-RU"/>
              </w:rPr>
              <w:t>Иные владельцы сетей</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14:paraId="7C23B3C1" w14:textId="77777777" w:rsidR="00A24EB5" w:rsidRPr="00A24EB5" w:rsidRDefault="00A24EB5" w:rsidP="00A24EB5">
            <w:pPr>
              <w:spacing w:line="360" w:lineRule="auto"/>
              <w:rPr>
                <w:rFonts w:ascii="Tahoma" w:hAnsi="Tahoma" w:cs="Tahoma"/>
                <w:sz w:val="22"/>
                <w:szCs w:val="22"/>
                <w:lang w:val="ru-RU"/>
              </w:rPr>
            </w:pPr>
            <w:r w:rsidRPr="00A24EB5">
              <w:rPr>
                <w:rFonts w:ascii="Tahoma" w:hAnsi="Tahoma"/>
                <w:sz w:val="22"/>
                <w:lang w:val="ru-RU"/>
              </w:rPr>
              <w:t>0,2</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00B3EB01" w14:textId="77777777" w:rsidR="00A24EB5" w:rsidRPr="00A24EB5" w:rsidRDefault="00A24EB5" w:rsidP="00A24EB5">
            <w:pPr>
              <w:spacing w:line="360" w:lineRule="auto"/>
              <w:rPr>
                <w:rFonts w:ascii="Tahoma" w:hAnsi="Tahoma" w:cs="Tahoma"/>
                <w:sz w:val="22"/>
                <w:szCs w:val="22"/>
                <w:lang w:val="ru-RU"/>
              </w:rPr>
            </w:pPr>
            <w:r w:rsidRPr="00A24EB5">
              <w:rPr>
                <w:rFonts w:ascii="Tahoma" w:hAnsi="Tahoma"/>
                <w:sz w:val="22"/>
                <w:lang w:val="ru-RU"/>
              </w:rPr>
              <w:t>3</w:t>
            </w:r>
          </w:p>
        </w:tc>
      </w:tr>
      <w:tr w:rsidR="00A24EB5" w:rsidRPr="00A24EB5" w14:paraId="4470D112" w14:textId="77777777" w:rsidTr="00D3292F">
        <w:trPr>
          <w:trHeight w:val="935"/>
          <w:jc w:val="center"/>
        </w:trPr>
        <w:tc>
          <w:tcPr>
            <w:tcW w:w="949" w:type="pct"/>
            <w:vMerge/>
            <w:tcBorders>
              <w:bottom w:val="single" w:sz="4" w:space="0" w:color="auto"/>
            </w:tcBorders>
            <w:shd w:val="clear" w:color="auto" w:fill="FFCC00"/>
            <w:vAlign w:val="center"/>
          </w:tcPr>
          <w:p w14:paraId="0BA87A9D" w14:textId="77777777" w:rsidR="00A24EB5" w:rsidRPr="00A24EB5" w:rsidRDefault="00A24EB5" w:rsidP="00A24EB5">
            <w:pPr>
              <w:spacing w:line="360" w:lineRule="auto"/>
              <w:rPr>
                <w:rFonts w:ascii="Tahoma" w:hAnsi="Tahoma" w:cs="Tahoma"/>
                <w:sz w:val="22"/>
                <w:szCs w:val="22"/>
                <w:lang w:val="ru-RU"/>
              </w:rPr>
            </w:pPr>
          </w:p>
        </w:tc>
        <w:tc>
          <w:tcPr>
            <w:tcW w:w="2490" w:type="pct"/>
            <w:tcBorders>
              <w:top w:val="single" w:sz="4" w:space="0" w:color="auto"/>
              <w:left w:val="single" w:sz="4" w:space="0" w:color="auto"/>
              <w:right w:val="single" w:sz="4" w:space="0" w:color="auto"/>
            </w:tcBorders>
            <w:shd w:val="clear" w:color="auto" w:fill="auto"/>
            <w:vAlign w:val="center"/>
          </w:tcPr>
          <w:p w14:paraId="5974892D" w14:textId="77777777" w:rsidR="00A24EB5" w:rsidRPr="00A24EB5" w:rsidRDefault="00A24EB5" w:rsidP="00A24EB5">
            <w:pPr>
              <w:numPr>
                <w:ilvl w:val="0"/>
                <w:numId w:val="43"/>
              </w:numPr>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Все категории клиентов по договорам энергоснабжения до завершения процедуры технологического присоединения</w:t>
            </w:r>
          </w:p>
        </w:tc>
        <w:tc>
          <w:tcPr>
            <w:tcW w:w="766" w:type="pct"/>
            <w:tcBorders>
              <w:top w:val="single" w:sz="4" w:space="0" w:color="auto"/>
              <w:left w:val="single" w:sz="4" w:space="0" w:color="auto"/>
              <w:right w:val="single" w:sz="4" w:space="0" w:color="auto"/>
            </w:tcBorders>
            <w:shd w:val="clear" w:color="auto" w:fill="auto"/>
            <w:vAlign w:val="center"/>
          </w:tcPr>
          <w:p w14:paraId="66BF6504" w14:textId="77777777" w:rsidR="00A24EB5" w:rsidRPr="00A24EB5" w:rsidRDefault="00A24EB5" w:rsidP="00A24EB5">
            <w:pPr>
              <w:contextualSpacing/>
              <w:rPr>
                <w:rFonts w:ascii="Tahoma" w:hAnsi="Tahoma" w:cs="Tahoma"/>
                <w:sz w:val="22"/>
                <w:szCs w:val="22"/>
                <w:lang w:val="ru-RU"/>
              </w:rPr>
            </w:pPr>
            <w:r w:rsidRPr="00A24EB5">
              <w:rPr>
                <w:rFonts w:ascii="Tahoma" w:hAnsi="Tahoma"/>
                <w:sz w:val="22"/>
                <w:lang w:val="ru-RU"/>
              </w:rPr>
              <w:t>-</w:t>
            </w:r>
          </w:p>
        </w:tc>
        <w:tc>
          <w:tcPr>
            <w:tcW w:w="795" w:type="pct"/>
            <w:tcBorders>
              <w:top w:val="single" w:sz="4" w:space="0" w:color="auto"/>
              <w:left w:val="single" w:sz="4" w:space="0" w:color="auto"/>
              <w:right w:val="single" w:sz="4" w:space="0" w:color="auto"/>
            </w:tcBorders>
            <w:shd w:val="clear" w:color="auto" w:fill="auto"/>
            <w:vAlign w:val="center"/>
          </w:tcPr>
          <w:p w14:paraId="57932EA2" w14:textId="77777777" w:rsidR="00A24EB5" w:rsidRPr="00A24EB5" w:rsidRDefault="00A24EB5" w:rsidP="00A24EB5">
            <w:pPr>
              <w:spacing w:line="360" w:lineRule="auto"/>
              <w:rPr>
                <w:rFonts w:ascii="Tahoma" w:hAnsi="Tahoma" w:cs="Tahoma"/>
                <w:sz w:val="22"/>
                <w:szCs w:val="22"/>
                <w:lang w:val="ru-RU"/>
              </w:rPr>
            </w:pPr>
            <w:r w:rsidRPr="00A24EB5">
              <w:rPr>
                <w:rFonts w:ascii="Tahoma" w:hAnsi="Tahoma"/>
                <w:sz w:val="22"/>
                <w:lang w:val="ru-RU"/>
              </w:rPr>
              <w:t>245</w:t>
            </w:r>
          </w:p>
        </w:tc>
      </w:tr>
    </w:tbl>
    <w:p w14:paraId="37117FAC" w14:textId="77777777" w:rsidR="00A24EB5" w:rsidRPr="00A24EB5" w:rsidRDefault="00A24EB5" w:rsidP="00A24EB5">
      <w:pPr>
        <w:spacing w:line="360" w:lineRule="auto"/>
        <w:ind w:firstLine="567"/>
        <w:jc w:val="both"/>
        <w:rPr>
          <w:rFonts w:ascii="Tahoma" w:hAnsi="Tahoma" w:cs="Tahoma"/>
          <w:strike/>
          <w:color w:val="FF0000"/>
          <w:lang w:val="ru-RU" w:eastAsia="ru-RU" w:bidi="ar-SA"/>
        </w:rPr>
      </w:pPr>
    </w:p>
    <w:p w14:paraId="355BC50C"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АО «</w:t>
      </w:r>
      <w:proofErr w:type="spellStart"/>
      <w:r w:rsidRPr="00A24EB5">
        <w:rPr>
          <w:rFonts w:ascii="Tahoma" w:hAnsi="Tahoma" w:cs="Tahoma"/>
          <w:lang w:val="ru-RU" w:eastAsia="ru-RU" w:bidi="ar-SA"/>
        </w:rPr>
        <w:t>ЕЭнС</w:t>
      </w:r>
      <w:proofErr w:type="spellEnd"/>
      <w:r w:rsidRPr="00A24EB5">
        <w:rPr>
          <w:rFonts w:ascii="Tahoma" w:hAnsi="Tahoma" w:cs="Tahoma"/>
          <w:lang w:val="ru-RU" w:eastAsia="ru-RU" w:bidi="ar-SA"/>
        </w:rPr>
        <w:t xml:space="preserve">» строит свою деятельность на принципах законности, </w:t>
      </w:r>
      <w:proofErr w:type="spellStart"/>
      <w:r w:rsidRPr="00A24EB5">
        <w:rPr>
          <w:rFonts w:ascii="Tahoma" w:hAnsi="Tahoma" w:cs="Tahoma"/>
          <w:lang w:val="ru-RU" w:eastAsia="ru-RU" w:bidi="ar-SA"/>
        </w:rPr>
        <w:t>клиентоориентированности</w:t>
      </w:r>
      <w:proofErr w:type="spellEnd"/>
      <w:r w:rsidRPr="00A24EB5">
        <w:rPr>
          <w:rFonts w:ascii="Tahoma" w:hAnsi="Tahoma" w:cs="Tahoma"/>
          <w:lang w:val="ru-RU" w:eastAsia="ru-RU" w:bidi="ar-SA"/>
        </w:rPr>
        <w:t>, профессионализма и эффективности. Общество строго следует изменениям законодательства, своевременно внедряет современные технологии в работе с клиентами, непрерывно повышая качество обслуживания, расширяет спектр оказываемых клиентам услуг, используя опыт и профессионализм персонала. Эффективность деятельности АО «</w:t>
      </w:r>
      <w:proofErr w:type="spellStart"/>
      <w:r w:rsidRPr="00A24EB5">
        <w:rPr>
          <w:rFonts w:ascii="Tahoma" w:hAnsi="Tahoma" w:cs="Tahoma"/>
          <w:lang w:val="ru-RU" w:eastAsia="ru-RU" w:bidi="ar-SA"/>
        </w:rPr>
        <w:t>ЕЭнС</w:t>
      </w:r>
      <w:proofErr w:type="spellEnd"/>
      <w:r w:rsidRPr="00A24EB5">
        <w:rPr>
          <w:rFonts w:ascii="Tahoma" w:hAnsi="Tahoma" w:cs="Tahoma"/>
          <w:lang w:val="ru-RU" w:eastAsia="ru-RU" w:bidi="ar-SA"/>
        </w:rPr>
        <w:t>» достигается за счет слаженной работы команды квалифицированных специалистов, реализации взвешенной кадровой политики, что подтверждается высокими значениями экономических и производственных показателей.</w:t>
      </w:r>
    </w:p>
    <w:p w14:paraId="1CA335DA" w14:textId="77777777" w:rsidR="00A24EB5" w:rsidRPr="00A24EB5" w:rsidRDefault="00A24EB5" w:rsidP="00A24EB5">
      <w:pPr>
        <w:spacing w:line="360" w:lineRule="auto"/>
        <w:ind w:firstLine="567"/>
        <w:jc w:val="both"/>
        <w:rPr>
          <w:rFonts w:ascii="Tahoma" w:hAnsi="Tahoma" w:cs="Tahoma"/>
          <w:lang w:val="ru-RU" w:eastAsia="ru-RU" w:bidi="ar-SA"/>
        </w:rPr>
      </w:pPr>
    </w:p>
    <w:p w14:paraId="3C55B387" w14:textId="77777777" w:rsidR="00A24EB5" w:rsidRPr="00A24EB5" w:rsidRDefault="00A24EB5" w:rsidP="00A24EB5">
      <w:pPr>
        <w:spacing w:line="360" w:lineRule="auto"/>
        <w:ind w:firstLine="567"/>
        <w:jc w:val="both"/>
        <w:rPr>
          <w:rFonts w:ascii="Tahoma" w:hAnsi="Tahoma" w:cs="Tahoma"/>
          <w:lang w:val="ru-RU" w:eastAsia="ru-RU" w:bidi="ar-SA"/>
        </w:rPr>
      </w:pPr>
    </w:p>
    <w:p w14:paraId="3ED518E3" w14:textId="77777777" w:rsidR="00A24EB5" w:rsidRPr="00A24EB5" w:rsidRDefault="00A24EB5" w:rsidP="00A24EB5">
      <w:pPr>
        <w:keepNext/>
        <w:spacing w:before="240" w:after="60"/>
        <w:outlineLvl w:val="1"/>
        <w:rPr>
          <w:rFonts w:ascii="Tahoma" w:hAnsi="Tahoma" w:cs="Tahoma"/>
          <w:b/>
          <w:bCs/>
          <w:iCs/>
          <w:color w:val="006600"/>
          <w:lang w:val="ru-RU"/>
        </w:rPr>
      </w:pPr>
      <w:bookmarkStart w:id="7" w:name="_Toc101168843"/>
      <w:r w:rsidRPr="00A24EB5">
        <w:rPr>
          <w:rFonts w:ascii="Tahoma" w:hAnsi="Tahoma" w:cs="Tahoma"/>
          <w:b/>
          <w:bCs/>
          <w:iCs/>
          <w:color w:val="006600"/>
          <w:lang w:val="ru-RU"/>
        </w:rPr>
        <w:t>2.2. КОНКУРЕНТНАЯ СРЕДА</w:t>
      </w:r>
      <w:bookmarkEnd w:id="7"/>
      <w:r w:rsidRPr="00A24EB5">
        <w:rPr>
          <w:rFonts w:ascii="Tahoma" w:hAnsi="Tahoma" w:cs="Tahoma"/>
          <w:b/>
          <w:bCs/>
          <w:iCs/>
          <w:color w:val="006600"/>
          <w:lang w:val="ru-RU"/>
        </w:rPr>
        <w:t xml:space="preserve"> </w:t>
      </w:r>
    </w:p>
    <w:p w14:paraId="102883F3" w14:textId="469C2549" w:rsidR="00A24EB5" w:rsidRPr="00A24EB5" w:rsidRDefault="00A24EB5" w:rsidP="00A24EB5">
      <w:pPr>
        <w:autoSpaceDE w:val="0"/>
        <w:autoSpaceDN w:val="0"/>
        <w:adjustRightInd w:val="0"/>
        <w:spacing w:line="360" w:lineRule="auto"/>
        <w:ind w:firstLine="567"/>
        <w:jc w:val="both"/>
        <w:rPr>
          <w:rFonts w:ascii="Tahoma" w:eastAsia="Calibri" w:hAnsi="Tahoma" w:cs="Tahoma"/>
          <w:lang w:val="ru-RU"/>
        </w:rPr>
      </w:pPr>
      <w:r w:rsidRPr="00A24EB5">
        <w:rPr>
          <w:rFonts w:ascii="Tahoma" w:eastAsia="Calibri" w:hAnsi="Tahoma" w:cs="Tahoma"/>
          <w:bCs/>
          <w:color w:val="000000"/>
          <w:lang w:val="ru-RU"/>
        </w:rPr>
        <w:t>На сегодняшний день АО «</w:t>
      </w:r>
      <w:proofErr w:type="spellStart"/>
      <w:r w:rsidRPr="00A24EB5">
        <w:rPr>
          <w:rFonts w:ascii="Tahoma" w:eastAsia="Calibri" w:hAnsi="Tahoma" w:cs="Tahoma"/>
          <w:bCs/>
          <w:color w:val="000000"/>
          <w:lang w:val="ru-RU"/>
        </w:rPr>
        <w:t>ЕЭнС</w:t>
      </w:r>
      <w:proofErr w:type="spellEnd"/>
      <w:r w:rsidRPr="00A24EB5">
        <w:rPr>
          <w:rFonts w:ascii="Tahoma" w:eastAsia="Calibri" w:hAnsi="Tahoma" w:cs="Tahoma"/>
          <w:bCs/>
          <w:color w:val="000000"/>
          <w:lang w:val="ru-RU"/>
        </w:rPr>
        <w:t xml:space="preserve">» занимает устойчивое положение на рынке сбыта электроэнергии и мощности. Деятельность Общества реализуется в среде нарастающей конкуренции со </w:t>
      </w:r>
      <w:r w:rsidRPr="00A24EB5">
        <w:rPr>
          <w:rFonts w:ascii="Tahoma" w:eastAsia="Calibri" w:hAnsi="Tahoma" w:cs="Tahoma"/>
          <w:lang w:val="ru-RU"/>
        </w:rPr>
        <w:t xml:space="preserve">стороны независимых </w:t>
      </w:r>
      <w:proofErr w:type="spellStart"/>
      <w:r w:rsidRPr="00A24EB5">
        <w:rPr>
          <w:rFonts w:ascii="Tahoma" w:eastAsia="Calibri" w:hAnsi="Tahoma" w:cs="Tahoma"/>
          <w:lang w:val="ru-RU"/>
        </w:rPr>
        <w:t>энергосбытовых</w:t>
      </w:r>
      <w:proofErr w:type="spellEnd"/>
      <w:r w:rsidRPr="00A24EB5">
        <w:rPr>
          <w:rFonts w:ascii="Tahoma" w:eastAsia="Calibri" w:hAnsi="Tahoma" w:cs="Tahoma"/>
          <w:lang w:val="ru-RU"/>
        </w:rPr>
        <w:t xml:space="preserve"> компаний</w:t>
      </w:r>
      <w:r w:rsidRPr="00A24EB5">
        <w:rPr>
          <w:rFonts w:ascii="Tahoma" w:eastAsia="Calibri" w:hAnsi="Tahoma" w:cs="Tahoma"/>
          <w:bCs/>
          <w:lang w:val="ru-RU"/>
        </w:rPr>
        <w:t xml:space="preserve">. В 2021 году на территории муниципального образования «город Екатеринбург» </w:t>
      </w:r>
      <w:r w:rsidRPr="00A24EB5">
        <w:rPr>
          <w:rFonts w:ascii="Tahoma" w:hAnsi="Tahoma" w:cs="Tahoma"/>
          <w:lang w:val="ru-RU"/>
        </w:rPr>
        <w:t>на розничном рынке электрической энергии функционировали 33 </w:t>
      </w:r>
      <w:proofErr w:type="gramStart"/>
      <w:r w:rsidRPr="00A24EB5">
        <w:rPr>
          <w:rFonts w:ascii="Tahoma" w:hAnsi="Tahoma" w:cs="Tahoma"/>
          <w:lang w:val="ru-RU"/>
        </w:rPr>
        <w:t>сбытовых</w:t>
      </w:r>
      <w:proofErr w:type="gramEnd"/>
      <w:r w:rsidRPr="00A24EB5">
        <w:rPr>
          <w:rFonts w:ascii="Tahoma" w:hAnsi="Tahoma" w:cs="Tahoma"/>
          <w:lang w:val="ru-RU"/>
        </w:rPr>
        <w:t xml:space="preserve"> компани</w:t>
      </w:r>
      <w:r w:rsidR="00162E29">
        <w:rPr>
          <w:rFonts w:ascii="Tahoma" w:hAnsi="Tahoma" w:cs="Tahoma"/>
          <w:lang w:val="ru-RU"/>
        </w:rPr>
        <w:t>и</w:t>
      </w:r>
      <w:r w:rsidRPr="00A24EB5">
        <w:rPr>
          <w:rFonts w:ascii="Tahoma" w:hAnsi="Tahoma" w:cs="Tahoma"/>
          <w:lang w:val="ru-RU"/>
        </w:rPr>
        <w:t xml:space="preserve">, определяющих </w:t>
      </w:r>
      <w:r w:rsidRPr="00A24EB5">
        <w:rPr>
          <w:rFonts w:ascii="Tahoma" w:eastAsia="Calibri" w:hAnsi="Tahoma" w:cs="Tahoma"/>
          <w:bCs/>
          <w:lang w:val="ru-RU"/>
        </w:rPr>
        <w:t>следующие зоны явной и потенциальной конкуренции</w:t>
      </w:r>
      <w:r w:rsidRPr="00A24EB5">
        <w:rPr>
          <w:rFonts w:ascii="Tahoma" w:eastAsia="Calibri" w:hAnsi="Tahoma" w:cs="Tahoma"/>
          <w:lang w:val="ru-RU"/>
        </w:rPr>
        <w:t xml:space="preserve">: </w:t>
      </w:r>
    </w:p>
    <w:p w14:paraId="7D5ABFB0"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b/>
          <w:lang w:val="ru-RU"/>
        </w:rPr>
        <w:t>1 категория</w:t>
      </w:r>
      <w:r w:rsidRPr="00A24EB5">
        <w:rPr>
          <w:rFonts w:ascii="Tahoma" w:hAnsi="Tahoma" w:cs="Tahoma"/>
          <w:lang w:val="ru-RU"/>
        </w:rPr>
        <w:t xml:space="preserve"> – сбытовые компании, реализующие электрическую энергию предприятиям, относящимся к определенному ведомству (холдингу): </w:t>
      </w:r>
      <w:proofErr w:type="gramStart"/>
      <w:r w:rsidRPr="00A24EB5">
        <w:rPr>
          <w:rFonts w:ascii="Tahoma" w:hAnsi="Tahoma" w:cs="Tahoma"/>
          <w:lang w:val="ru-RU"/>
        </w:rPr>
        <w:t xml:space="preserve">АО «ЭПК», АО «Газпром </w:t>
      </w:r>
      <w:proofErr w:type="spellStart"/>
      <w:r w:rsidRPr="00A24EB5">
        <w:rPr>
          <w:rFonts w:ascii="Tahoma" w:hAnsi="Tahoma" w:cs="Tahoma"/>
          <w:lang w:val="ru-RU"/>
        </w:rPr>
        <w:t>энергосбыт</w:t>
      </w:r>
      <w:proofErr w:type="spellEnd"/>
      <w:r w:rsidRPr="00A24EB5">
        <w:rPr>
          <w:rFonts w:ascii="Tahoma" w:hAnsi="Tahoma" w:cs="Tahoma"/>
          <w:lang w:val="ru-RU"/>
        </w:rPr>
        <w:t>», ООО «УВЗ-ЭНЕРГО», ООО «</w:t>
      </w:r>
      <w:proofErr w:type="spellStart"/>
      <w:r w:rsidRPr="00A24EB5">
        <w:rPr>
          <w:rFonts w:ascii="Tahoma" w:hAnsi="Tahoma" w:cs="Tahoma"/>
          <w:lang w:val="ru-RU"/>
        </w:rPr>
        <w:t>Трансэнергопром</w:t>
      </w:r>
      <w:proofErr w:type="spellEnd"/>
      <w:r w:rsidRPr="00A24EB5">
        <w:rPr>
          <w:rFonts w:ascii="Tahoma" w:hAnsi="Tahoma" w:cs="Tahoma"/>
          <w:lang w:val="ru-RU"/>
        </w:rPr>
        <w:t>», ООО</w:t>
      </w:r>
      <w:r w:rsidRPr="00A24EB5">
        <w:rPr>
          <w:rFonts w:ascii="Tahoma" w:hAnsi="Tahoma" w:cs="Tahoma"/>
        </w:rPr>
        <w:t> </w:t>
      </w:r>
      <w:r w:rsidRPr="00A24EB5">
        <w:rPr>
          <w:rFonts w:ascii="Tahoma" w:hAnsi="Tahoma" w:cs="Tahoma"/>
          <w:lang w:val="ru-RU"/>
        </w:rPr>
        <w:t>«</w:t>
      </w:r>
      <w:proofErr w:type="spellStart"/>
      <w:r w:rsidRPr="00A24EB5">
        <w:rPr>
          <w:rFonts w:ascii="Tahoma" w:hAnsi="Tahoma" w:cs="Tahoma"/>
          <w:lang w:val="ru-RU"/>
        </w:rPr>
        <w:t>МагнитЭнерго</w:t>
      </w:r>
      <w:proofErr w:type="spellEnd"/>
      <w:r w:rsidRPr="00A24EB5">
        <w:rPr>
          <w:rFonts w:ascii="Tahoma" w:hAnsi="Tahoma" w:cs="Tahoma"/>
          <w:lang w:val="ru-RU"/>
        </w:rPr>
        <w:t>», ООО «РУСЭНЕРГОСБЫТ», ООО «РН-</w:t>
      </w:r>
      <w:proofErr w:type="spellStart"/>
      <w:r w:rsidRPr="00A24EB5">
        <w:rPr>
          <w:rFonts w:ascii="Tahoma" w:hAnsi="Tahoma" w:cs="Tahoma"/>
          <w:lang w:val="ru-RU"/>
        </w:rPr>
        <w:t>Энерго</w:t>
      </w:r>
      <w:proofErr w:type="spellEnd"/>
      <w:r w:rsidRPr="00A24EB5">
        <w:rPr>
          <w:rFonts w:ascii="Tahoma" w:hAnsi="Tahoma" w:cs="Tahoma"/>
          <w:lang w:val="ru-RU"/>
        </w:rPr>
        <w:t>», ООО</w:t>
      </w:r>
      <w:r w:rsidRPr="00A24EB5">
        <w:rPr>
          <w:rFonts w:ascii="Tahoma" w:hAnsi="Tahoma" w:cs="Tahoma"/>
        </w:rPr>
        <w:t> </w:t>
      </w:r>
      <w:r w:rsidRPr="00A24EB5">
        <w:rPr>
          <w:rFonts w:ascii="Tahoma" w:hAnsi="Tahoma" w:cs="Tahoma"/>
          <w:lang w:val="ru-RU"/>
        </w:rPr>
        <w:t>«</w:t>
      </w:r>
      <w:proofErr w:type="spellStart"/>
      <w:r w:rsidRPr="00A24EB5">
        <w:rPr>
          <w:rFonts w:ascii="Tahoma" w:hAnsi="Tahoma" w:cs="Tahoma"/>
          <w:lang w:val="ru-RU"/>
        </w:rPr>
        <w:t>Энергосила</w:t>
      </w:r>
      <w:proofErr w:type="spellEnd"/>
      <w:r w:rsidRPr="00A24EB5">
        <w:rPr>
          <w:rFonts w:ascii="Tahoma" w:hAnsi="Tahoma" w:cs="Tahoma"/>
          <w:lang w:val="ru-RU"/>
        </w:rPr>
        <w:t>», ООО «</w:t>
      </w:r>
      <w:proofErr w:type="spellStart"/>
      <w:r w:rsidRPr="00A24EB5">
        <w:rPr>
          <w:rFonts w:ascii="Tahoma" w:hAnsi="Tahoma" w:cs="Tahoma"/>
          <w:lang w:val="ru-RU"/>
        </w:rPr>
        <w:t>ЭнергоМир</w:t>
      </w:r>
      <w:proofErr w:type="spellEnd"/>
      <w:r w:rsidRPr="00A24EB5">
        <w:rPr>
          <w:rFonts w:ascii="Tahoma" w:hAnsi="Tahoma" w:cs="Tahoma"/>
          <w:lang w:val="ru-RU"/>
        </w:rPr>
        <w:t>», ООО «ВИЗ-ЭНЕРГОТРЕЙД», ООО «</w:t>
      </w:r>
      <w:proofErr w:type="spellStart"/>
      <w:r w:rsidRPr="00A24EB5">
        <w:rPr>
          <w:rFonts w:ascii="Tahoma" w:hAnsi="Tahoma" w:cs="Tahoma"/>
          <w:lang w:val="ru-RU"/>
        </w:rPr>
        <w:t>ЭнергоСбыт</w:t>
      </w:r>
      <w:proofErr w:type="spellEnd"/>
      <w:r w:rsidRPr="00A24EB5">
        <w:rPr>
          <w:rFonts w:ascii="Tahoma" w:hAnsi="Tahoma" w:cs="Tahoma"/>
          <w:lang w:val="ru-RU"/>
        </w:rPr>
        <w:t xml:space="preserve"> Технологии», ООО «Территориальная </w:t>
      </w:r>
      <w:proofErr w:type="spellStart"/>
      <w:r w:rsidRPr="00A24EB5">
        <w:rPr>
          <w:rFonts w:ascii="Tahoma" w:hAnsi="Tahoma" w:cs="Tahoma"/>
          <w:lang w:val="ru-RU"/>
        </w:rPr>
        <w:t>энергосбытовая</w:t>
      </w:r>
      <w:proofErr w:type="spellEnd"/>
      <w:r w:rsidRPr="00A24EB5">
        <w:rPr>
          <w:rFonts w:ascii="Tahoma" w:hAnsi="Tahoma" w:cs="Tahoma"/>
          <w:lang w:val="ru-RU"/>
        </w:rPr>
        <w:t xml:space="preserve"> компания», АО «</w:t>
      </w:r>
      <w:proofErr w:type="spellStart"/>
      <w:r w:rsidRPr="00A24EB5">
        <w:rPr>
          <w:rFonts w:ascii="Tahoma" w:hAnsi="Tahoma" w:cs="Tahoma"/>
          <w:lang w:val="ru-RU"/>
        </w:rPr>
        <w:t>Синэрго</w:t>
      </w:r>
      <w:proofErr w:type="spellEnd"/>
      <w:r w:rsidRPr="00A24EB5">
        <w:rPr>
          <w:rFonts w:ascii="Tahoma" w:hAnsi="Tahoma" w:cs="Tahoma"/>
          <w:lang w:val="ru-RU"/>
        </w:rPr>
        <w:t>», ООО «МТС ЭНЕРГО», ООО «</w:t>
      </w:r>
      <w:proofErr w:type="spellStart"/>
      <w:r w:rsidRPr="00A24EB5">
        <w:rPr>
          <w:rFonts w:ascii="Tahoma" w:hAnsi="Tahoma" w:cs="Tahoma"/>
          <w:lang w:val="ru-RU"/>
        </w:rPr>
        <w:t>Энерго</w:t>
      </w:r>
      <w:proofErr w:type="spellEnd"/>
      <w:r w:rsidRPr="00A24EB5">
        <w:rPr>
          <w:rFonts w:ascii="Tahoma" w:hAnsi="Tahoma" w:cs="Tahoma"/>
          <w:lang w:val="ru-RU"/>
        </w:rPr>
        <w:t xml:space="preserve"> Сбыт </w:t>
      </w:r>
      <w:proofErr w:type="spellStart"/>
      <w:r w:rsidRPr="00A24EB5">
        <w:rPr>
          <w:rFonts w:ascii="Tahoma" w:hAnsi="Tahoma" w:cs="Tahoma"/>
          <w:lang w:val="ru-RU"/>
        </w:rPr>
        <w:t>Екб</w:t>
      </w:r>
      <w:proofErr w:type="spellEnd"/>
      <w:r w:rsidRPr="00A24EB5">
        <w:rPr>
          <w:rFonts w:ascii="Tahoma" w:hAnsi="Tahoma" w:cs="Tahoma"/>
          <w:lang w:val="ru-RU"/>
        </w:rPr>
        <w:t>», ООО СК «</w:t>
      </w:r>
      <w:proofErr w:type="spellStart"/>
      <w:r w:rsidRPr="00A24EB5">
        <w:rPr>
          <w:rFonts w:ascii="Tahoma" w:hAnsi="Tahoma" w:cs="Tahoma"/>
          <w:lang w:val="ru-RU"/>
        </w:rPr>
        <w:t>Энергопром</w:t>
      </w:r>
      <w:proofErr w:type="spellEnd"/>
      <w:r w:rsidRPr="00A24EB5">
        <w:rPr>
          <w:rFonts w:ascii="Tahoma" w:hAnsi="Tahoma" w:cs="Tahoma"/>
          <w:lang w:val="ru-RU"/>
        </w:rPr>
        <w:t>-Сбыт»;</w:t>
      </w:r>
      <w:proofErr w:type="gramEnd"/>
    </w:p>
    <w:p w14:paraId="1D78CEE8"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b/>
          <w:lang w:val="ru-RU"/>
        </w:rPr>
        <w:t xml:space="preserve">2 категория </w:t>
      </w:r>
      <w:r w:rsidRPr="00A24EB5">
        <w:rPr>
          <w:rFonts w:ascii="Tahoma" w:hAnsi="Tahoma" w:cs="Tahoma"/>
          <w:lang w:val="ru-RU"/>
        </w:rPr>
        <w:t>– сбытовые компании, реализующие электрическую энергию потребителям, присоединенным к определенной сетевой организации: ООО «ВТУЗ-</w:t>
      </w:r>
      <w:proofErr w:type="spellStart"/>
      <w:r w:rsidRPr="00A24EB5">
        <w:rPr>
          <w:rFonts w:ascii="Tahoma" w:hAnsi="Tahoma" w:cs="Tahoma"/>
          <w:lang w:val="ru-RU"/>
        </w:rPr>
        <w:t>Энерго</w:t>
      </w:r>
      <w:proofErr w:type="spellEnd"/>
      <w:r w:rsidRPr="00A24EB5">
        <w:rPr>
          <w:rFonts w:ascii="Tahoma" w:hAnsi="Tahoma" w:cs="Tahoma"/>
          <w:lang w:val="ru-RU"/>
        </w:rPr>
        <w:t>», ООО «Сбытовая компания «Импульс», ООО «</w:t>
      </w:r>
      <w:proofErr w:type="spellStart"/>
      <w:r w:rsidRPr="00A24EB5">
        <w:rPr>
          <w:rFonts w:ascii="Tahoma" w:hAnsi="Tahoma" w:cs="Tahoma"/>
          <w:lang w:val="ru-RU"/>
        </w:rPr>
        <w:t>Академэнерго</w:t>
      </w:r>
      <w:proofErr w:type="spellEnd"/>
      <w:r w:rsidRPr="00A24EB5">
        <w:rPr>
          <w:rFonts w:ascii="Tahoma" w:hAnsi="Tahoma" w:cs="Tahoma"/>
          <w:lang w:val="ru-RU"/>
        </w:rPr>
        <w:t>», ООО «</w:t>
      </w:r>
      <w:proofErr w:type="spellStart"/>
      <w:r w:rsidRPr="00A24EB5">
        <w:rPr>
          <w:rFonts w:ascii="Tahoma" w:hAnsi="Tahoma" w:cs="Tahoma"/>
          <w:lang w:val="ru-RU"/>
        </w:rPr>
        <w:t>КомсоМОЛЛ</w:t>
      </w:r>
      <w:proofErr w:type="spellEnd"/>
      <w:r w:rsidRPr="00A24EB5">
        <w:rPr>
          <w:rFonts w:ascii="Tahoma" w:hAnsi="Tahoma" w:cs="Tahoma"/>
          <w:lang w:val="ru-RU"/>
        </w:rPr>
        <w:t xml:space="preserve"> </w:t>
      </w:r>
      <w:proofErr w:type="spellStart"/>
      <w:r w:rsidRPr="00A24EB5">
        <w:rPr>
          <w:rFonts w:ascii="Tahoma" w:hAnsi="Tahoma" w:cs="Tahoma"/>
          <w:lang w:val="ru-RU"/>
        </w:rPr>
        <w:t>Энерго</w:t>
      </w:r>
      <w:proofErr w:type="spellEnd"/>
      <w:r w:rsidRPr="00A24EB5">
        <w:rPr>
          <w:rFonts w:ascii="Tahoma" w:hAnsi="Tahoma" w:cs="Tahoma"/>
          <w:lang w:val="ru-RU"/>
        </w:rPr>
        <w:t>»;</w:t>
      </w:r>
    </w:p>
    <w:p w14:paraId="3EA65972"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b/>
          <w:lang w:val="ru-RU"/>
        </w:rPr>
        <w:t xml:space="preserve">3 категория </w:t>
      </w:r>
      <w:r w:rsidRPr="00A24EB5">
        <w:rPr>
          <w:rFonts w:ascii="Tahoma" w:hAnsi="Tahoma" w:cs="Tahoma"/>
          <w:lang w:val="ru-RU"/>
        </w:rPr>
        <w:t xml:space="preserve">– сбытовые компании, которые работают в нескольких регионах Российской Федерации: </w:t>
      </w:r>
      <w:proofErr w:type="gramStart"/>
      <w:r w:rsidRPr="00A24EB5">
        <w:rPr>
          <w:rFonts w:ascii="Tahoma" w:hAnsi="Tahoma" w:cs="Tahoma"/>
          <w:lang w:val="ru-RU"/>
        </w:rPr>
        <w:t>ООО «МСК-</w:t>
      </w:r>
      <w:proofErr w:type="spellStart"/>
      <w:r w:rsidRPr="00A24EB5">
        <w:rPr>
          <w:rFonts w:ascii="Tahoma" w:hAnsi="Tahoma" w:cs="Tahoma"/>
          <w:lang w:val="ru-RU"/>
        </w:rPr>
        <w:t>Энерго</w:t>
      </w:r>
      <w:proofErr w:type="spellEnd"/>
      <w:r w:rsidRPr="00A24EB5">
        <w:rPr>
          <w:rFonts w:ascii="Tahoma" w:hAnsi="Tahoma" w:cs="Tahoma"/>
          <w:lang w:val="ru-RU"/>
        </w:rPr>
        <w:t>», ООО «ЕЭС-Гарант», ООО</w:t>
      </w:r>
      <w:r w:rsidRPr="00A24EB5">
        <w:rPr>
          <w:rFonts w:ascii="Tahoma" w:hAnsi="Tahoma" w:cs="Tahoma"/>
        </w:rPr>
        <w:t> </w:t>
      </w:r>
      <w:r w:rsidRPr="00A24EB5">
        <w:rPr>
          <w:rFonts w:ascii="Tahoma" w:hAnsi="Tahoma" w:cs="Tahoma"/>
          <w:lang w:val="ru-RU"/>
        </w:rPr>
        <w:t>«АРСТЭМ-</w:t>
      </w:r>
      <w:proofErr w:type="spellStart"/>
      <w:r w:rsidRPr="00A24EB5">
        <w:rPr>
          <w:rFonts w:ascii="Tahoma" w:hAnsi="Tahoma" w:cs="Tahoma"/>
          <w:lang w:val="ru-RU"/>
        </w:rPr>
        <w:t>ЭнергоТрейд</w:t>
      </w:r>
      <w:proofErr w:type="spellEnd"/>
      <w:r w:rsidRPr="00A24EB5">
        <w:rPr>
          <w:rFonts w:ascii="Tahoma" w:hAnsi="Tahoma" w:cs="Tahoma"/>
          <w:lang w:val="ru-RU"/>
        </w:rPr>
        <w:t>», АО «</w:t>
      </w:r>
      <w:proofErr w:type="spellStart"/>
      <w:r w:rsidRPr="00A24EB5">
        <w:rPr>
          <w:rFonts w:ascii="Tahoma" w:hAnsi="Tahoma" w:cs="Tahoma"/>
          <w:lang w:val="ru-RU"/>
        </w:rPr>
        <w:t>Мосэнергосбыт</w:t>
      </w:r>
      <w:proofErr w:type="spellEnd"/>
      <w:r w:rsidRPr="00A24EB5">
        <w:rPr>
          <w:rFonts w:ascii="Tahoma" w:hAnsi="Tahoma" w:cs="Tahoma"/>
          <w:lang w:val="ru-RU"/>
        </w:rPr>
        <w:t>», ООО «</w:t>
      </w:r>
      <w:proofErr w:type="spellStart"/>
      <w:r w:rsidRPr="00A24EB5">
        <w:rPr>
          <w:rFonts w:ascii="Tahoma" w:hAnsi="Tahoma" w:cs="Tahoma"/>
          <w:lang w:val="ru-RU"/>
        </w:rPr>
        <w:t>РегионЭнергоКонтракт</w:t>
      </w:r>
      <w:proofErr w:type="spellEnd"/>
      <w:r w:rsidRPr="00A24EB5">
        <w:rPr>
          <w:rFonts w:ascii="Tahoma" w:hAnsi="Tahoma" w:cs="Tahoma"/>
          <w:lang w:val="ru-RU"/>
        </w:rPr>
        <w:t>», ООО «РУСЭНЕРГО», ООО «ЭнергоРОК-1», ООО «КЭС», ООО «ЭНЕРГОСБЫТ», ООО «Инженерные изыскания», ООО «ЭК «Евразия», ООО «ЭНЕРДЖИ ГРУПП»,</w:t>
      </w:r>
      <w:r w:rsidRPr="00A24EB5">
        <w:rPr>
          <w:lang w:val="ru-RU"/>
        </w:rPr>
        <w:t xml:space="preserve"> </w:t>
      </w:r>
      <w:r w:rsidRPr="00A24EB5">
        <w:rPr>
          <w:rFonts w:ascii="Tahoma" w:hAnsi="Tahoma" w:cs="Tahoma"/>
          <w:lang w:val="ru-RU"/>
        </w:rPr>
        <w:t>ООО "</w:t>
      </w:r>
      <w:proofErr w:type="spellStart"/>
      <w:r w:rsidRPr="00A24EB5">
        <w:rPr>
          <w:rFonts w:ascii="Tahoma" w:hAnsi="Tahoma" w:cs="Tahoma"/>
          <w:lang w:val="ru-RU"/>
        </w:rPr>
        <w:t>ПрофСервисТрейд</w:t>
      </w:r>
      <w:proofErr w:type="spellEnd"/>
      <w:r w:rsidRPr="00A24EB5">
        <w:rPr>
          <w:rFonts w:ascii="Tahoma" w:hAnsi="Tahoma" w:cs="Tahoma"/>
          <w:lang w:val="ru-RU"/>
        </w:rPr>
        <w:t>";</w:t>
      </w:r>
      <w:proofErr w:type="gramEnd"/>
    </w:p>
    <w:p w14:paraId="0EC248FA"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b/>
          <w:lang w:val="ru-RU"/>
        </w:rPr>
        <w:t>4 категория</w:t>
      </w:r>
      <w:r w:rsidRPr="00A24EB5">
        <w:rPr>
          <w:rFonts w:ascii="Tahoma" w:hAnsi="Tahoma" w:cs="Tahoma"/>
          <w:lang w:val="ru-RU"/>
        </w:rPr>
        <w:t xml:space="preserve"> – сбытовая компания, имеющая статус гарантирующего поставщика на территории Свердловской области, – АО</w:t>
      </w:r>
      <w:r w:rsidRPr="00A24EB5">
        <w:rPr>
          <w:rFonts w:ascii="Tahoma" w:hAnsi="Tahoma" w:cs="Tahoma"/>
        </w:rPr>
        <w:t> </w:t>
      </w:r>
      <w:r w:rsidRPr="00A24EB5">
        <w:rPr>
          <w:rFonts w:ascii="Tahoma" w:hAnsi="Tahoma" w:cs="Tahoma"/>
          <w:lang w:val="ru-RU"/>
        </w:rPr>
        <w:t>«</w:t>
      </w:r>
      <w:proofErr w:type="spellStart"/>
      <w:r w:rsidRPr="00A24EB5">
        <w:rPr>
          <w:rFonts w:ascii="Tahoma" w:hAnsi="Tahoma" w:cs="Tahoma"/>
          <w:lang w:val="ru-RU"/>
        </w:rPr>
        <w:t>ЭнергосбыТ</w:t>
      </w:r>
      <w:proofErr w:type="spellEnd"/>
      <w:r w:rsidRPr="00A24EB5">
        <w:rPr>
          <w:rFonts w:ascii="Tahoma" w:hAnsi="Tahoma" w:cs="Tahoma"/>
          <w:lang w:val="ru-RU"/>
        </w:rPr>
        <w:t xml:space="preserve"> Плюс».</w:t>
      </w:r>
    </w:p>
    <w:p w14:paraId="4E765B23" w14:textId="77777777" w:rsidR="00A24EB5" w:rsidRPr="00A24EB5" w:rsidRDefault="00A24EB5" w:rsidP="00A24EB5">
      <w:pPr>
        <w:spacing w:line="360" w:lineRule="auto"/>
        <w:ind w:firstLine="567"/>
        <w:contextualSpacing/>
        <w:jc w:val="both"/>
        <w:rPr>
          <w:rFonts w:ascii="Tahoma" w:hAnsi="Tahoma" w:cs="Tahoma"/>
          <w:lang w:val="ru-RU"/>
        </w:rPr>
      </w:pPr>
    </w:p>
    <w:p w14:paraId="2D933006" w14:textId="77777777" w:rsidR="00A24EB5" w:rsidRPr="00A24EB5" w:rsidRDefault="00A24EB5" w:rsidP="00A24EB5">
      <w:pPr>
        <w:spacing w:line="360" w:lineRule="auto"/>
        <w:ind w:firstLine="567"/>
        <w:contextualSpacing/>
        <w:jc w:val="both"/>
        <w:rPr>
          <w:rFonts w:ascii="Tahoma" w:hAnsi="Tahoma" w:cs="Tahoma"/>
          <w:lang w:val="ru-RU"/>
        </w:rPr>
      </w:pPr>
    </w:p>
    <w:p w14:paraId="02A615A6" w14:textId="77777777" w:rsidR="00A24EB5" w:rsidRPr="00A24EB5" w:rsidRDefault="00A24EB5" w:rsidP="00A24EB5">
      <w:pPr>
        <w:spacing w:line="360" w:lineRule="auto"/>
        <w:ind w:firstLine="567"/>
        <w:contextualSpacing/>
        <w:jc w:val="both"/>
        <w:rPr>
          <w:rFonts w:ascii="Tahoma" w:hAnsi="Tahoma" w:cs="Tahoma"/>
          <w:lang w:val="ru-RU"/>
        </w:rPr>
      </w:pPr>
    </w:p>
    <w:p w14:paraId="38992F03" w14:textId="77777777" w:rsidR="00A24EB5" w:rsidRPr="00A24EB5" w:rsidRDefault="00A24EB5" w:rsidP="00A24EB5">
      <w:pPr>
        <w:spacing w:line="360" w:lineRule="auto"/>
        <w:jc w:val="center"/>
        <w:rPr>
          <w:rFonts w:ascii="Tahoma" w:hAnsi="Tahoma" w:cs="Tahoma"/>
          <w:b/>
          <w:lang w:val="ru-RU"/>
        </w:rPr>
      </w:pPr>
      <w:r w:rsidRPr="00A24EB5">
        <w:rPr>
          <w:rFonts w:ascii="Tahoma" w:hAnsi="Tahoma" w:cs="Tahoma"/>
          <w:b/>
          <w:lang w:val="ru-RU"/>
        </w:rPr>
        <w:t>Оценка степени конкуренции* на розничном рынке по категориям сбытовых компаний</w:t>
      </w:r>
    </w:p>
    <w:tbl>
      <w:tblPr>
        <w:tblW w:w="147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98"/>
        <w:gridCol w:w="1930"/>
        <w:gridCol w:w="1930"/>
        <w:gridCol w:w="1930"/>
        <w:gridCol w:w="2205"/>
      </w:tblGrid>
      <w:tr w:rsidR="00A24EB5" w:rsidRPr="00A24EB5" w14:paraId="08BDDC32" w14:textId="77777777" w:rsidTr="00D3292F">
        <w:trPr>
          <w:trHeight w:val="489"/>
          <w:jc w:val="center"/>
        </w:trPr>
        <w:tc>
          <w:tcPr>
            <w:tcW w:w="6798" w:type="dxa"/>
            <w:vMerge w:val="restart"/>
            <w:tcBorders>
              <w:top w:val="single" w:sz="4" w:space="0" w:color="000000"/>
              <w:left w:val="single" w:sz="4" w:space="0" w:color="000000"/>
              <w:bottom w:val="single" w:sz="4" w:space="0" w:color="000000"/>
              <w:right w:val="single" w:sz="4" w:space="0" w:color="000000"/>
            </w:tcBorders>
            <w:shd w:val="clear" w:color="auto" w:fill="339966"/>
            <w:vAlign w:val="center"/>
            <w:hideMark/>
          </w:tcPr>
          <w:p w14:paraId="67AD5849" w14:textId="77777777" w:rsidR="00A24EB5" w:rsidRPr="00A24EB5" w:rsidRDefault="00A24EB5" w:rsidP="00A24EB5">
            <w:pPr>
              <w:spacing w:line="360" w:lineRule="auto"/>
              <w:rPr>
                <w:rFonts w:ascii="Tahoma" w:hAnsi="Tahoma" w:cs="Tahoma"/>
                <w:b/>
                <w:sz w:val="22"/>
                <w:szCs w:val="22"/>
              </w:rPr>
            </w:pPr>
            <w:r w:rsidRPr="00A24EB5">
              <w:rPr>
                <w:rFonts w:ascii="Tahoma" w:hAnsi="Tahoma" w:cs="Tahoma"/>
                <w:b/>
                <w:sz w:val="22"/>
                <w:szCs w:val="22"/>
                <w:lang w:val="ru-RU"/>
              </w:rPr>
              <w:t>Способы конкурентной борьбы</w:t>
            </w:r>
          </w:p>
        </w:tc>
        <w:tc>
          <w:tcPr>
            <w:tcW w:w="7995" w:type="dxa"/>
            <w:gridSpan w:val="4"/>
            <w:tcBorders>
              <w:top w:val="single" w:sz="4" w:space="0" w:color="000000"/>
              <w:left w:val="single" w:sz="4" w:space="0" w:color="000000"/>
              <w:bottom w:val="single" w:sz="4" w:space="0" w:color="000000"/>
              <w:right w:val="single" w:sz="4" w:space="0" w:color="000000"/>
            </w:tcBorders>
            <w:shd w:val="clear" w:color="auto" w:fill="339966"/>
            <w:vAlign w:val="center"/>
            <w:hideMark/>
          </w:tcPr>
          <w:p w14:paraId="0020E355" w14:textId="77777777" w:rsidR="00A24EB5" w:rsidRPr="00A24EB5" w:rsidRDefault="00A24EB5" w:rsidP="00A24EB5">
            <w:pPr>
              <w:spacing w:line="360" w:lineRule="auto"/>
              <w:jc w:val="center"/>
              <w:rPr>
                <w:rFonts w:ascii="Tahoma" w:hAnsi="Tahoma" w:cs="Tahoma"/>
                <w:b/>
                <w:sz w:val="22"/>
                <w:szCs w:val="22"/>
              </w:rPr>
            </w:pPr>
            <w:proofErr w:type="spellStart"/>
            <w:r w:rsidRPr="00A24EB5">
              <w:rPr>
                <w:rFonts w:ascii="Tahoma" w:hAnsi="Tahoma" w:cs="Tahoma"/>
                <w:b/>
                <w:sz w:val="22"/>
                <w:szCs w:val="22"/>
              </w:rPr>
              <w:t>Категории</w:t>
            </w:r>
            <w:proofErr w:type="spellEnd"/>
            <w:r w:rsidRPr="00A24EB5">
              <w:rPr>
                <w:rFonts w:ascii="Tahoma" w:hAnsi="Tahoma" w:cs="Tahoma"/>
                <w:b/>
                <w:sz w:val="22"/>
                <w:szCs w:val="22"/>
              </w:rPr>
              <w:t xml:space="preserve"> </w:t>
            </w:r>
            <w:proofErr w:type="spellStart"/>
            <w:r w:rsidRPr="00A24EB5">
              <w:rPr>
                <w:rFonts w:ascii="Tahoma" w:hAnsi="Tahoma" w:cs="Tahoma"/>
                <w:b/>
                <w:sz w:val="22"/>
                <w:szCs w:val="22"/>
              </w:rPr>
              <w:t>сбытовых</w:t>
            </w:r>
            <w:proofErr w:type="spellEnd"/>
            <w:r w:rsidRPr="00A24EB5">
              <w:rPr>
                <w:rFonts w:ascii="Tahoma" w:hAnsi="Tahoma" w:cs="Tahoma"/>
                <w:b/>
                <w:sz w:val="22"/>
                <w:szCs w:val="22"/>
              </w:rPr>
              <w:t xml:space="preserve"> </w:t>
            </w:r>
            <w:proofErr w:type="spellStart"/>
            <w:r w:rsidRPr="00A24EB5">
              <w:rPr>
                <w:rFonts w:ascii="Tahoma" w:hAnsi="Tahoma" w:cs="Tahoma"/>
                <w:b/>
                <w:sz w:val="22"/>
                <w:szCs w:val="22"/>
              </w:rPr>
              <w:t>компаний</w:t>
            </w:r>
            <w:proofErr w:type="spellEnd"/>
          </w:p>
        </w:tc>
      </w:tr>
      <w:tr w:rsidR="00A24EB5" w:rsidRPr="00A24EB5" w14:paraId="0C1C86F9" w14:textId="77777777" w:rsidTr="00D3292F">
        <w:trPr>
          <w:trHeight w:val="147"/>
          <w:jc w:val="center"/>
        </w:trPr>
        <w:tc>
          <w:tcPr>
            <w:tcW w:w="6798" w:type="dxa"/>
            <w:vMerge/>
            <w:tcBorders>
              <w:top w:val="single" w:sz="4" w:space="0" w:color="000000"/>
              <w:left w:val="single" w:sz="4" w:space="0" w:color="000000"/>
              <w:bottom w:val="single" w:sz="4" w:space="0" w:color="000000"/>
              <w:right w:val="single" w:sz="4" w:space="0" w:color="000000"/>
            </w:tcBorders>
            <w:shd w:val="clear" w:color="auto" w:fill="339966"/>
            <w:vAlign w:val="center"/>
            <w:hideMark/>
          </w:tcPr>
          <w:p w14:paraId="76B51300" w14:textId="77777777" w:rsidR="00A24EB5" w:rsidRPr="00A24EB5" w:rsidRDefault="00A24EB5" w:rsidP="00A24EB5">
            <w:pPr>
              <w:spacing w:line="360" w:lineRule="auto"/>
              <w:rPr>
                <w:rFonts w:ascii="Tahoma" w:hAnsi="Tahoma" w:cs="Tahoma"/>
                <w:b/>
                <w:sz w:val="22"/>
                <w:szCs w:val="22"/>
              </w:rPr>
            </w:pPr>
          </w:p>
        </w:tc>
        <w:tc>
          <w:tcPr>
            <w:tcW w:w="1930" w:type="dxa"/>
            <w:tcBorders>
              <w:top w:val="single" w:sz="4" w:space="0" w:color="000000"/>
              <w:left w:val="single" w:sz="4" w:space="0" w:color="000000"/>
              <w:bottom w:val="single" w:sz="4" w:space="0" w:color="000000"/>
              <w:right w:val="single" w:sz="4" w:space="0" w:color="000000"/>
            </w:tcBorders>
            <w:shd w:val="clear" w:color="auto" w:fill="339966"/>
            <w:vAlign w:val="center"/>
            <w:hideMark/>
          </w:tcPr>
          <w:p w14:paraId="1BA6CEFE" w14:textId="77777777" w:rsidR="00A24EB5" w:rsidRPr="00A24EB5" w:rsidRDefault="00A24EB5" w:rsidP="00A24EB5">
            <w:pPr>
              <w:spacing w:line="360" w:lineRule="auto"/>
              <w:rPr>
                <w:rFonts w:ascii="Tahoma" w:hAnsi="Tahoma" w:cs="Tahoma"/>
                <w:b/>
                <w:sz w:val="22"/>
                <w:szCs w:val="22"/>
              </w:rPr>
            </w:pPr>
            <w:r w:rsidRPr="00A24EB5">
              <w:rPr>
                <w:rFonts w:ascii="Tahoma" w:hAnsi="Tahoma" w:cs="Tahoma"/>
                <w:b/>
                <w:sz w:val="22"/>
                <w:szCs w:val="22"/>
              </w:rPr>
              <w:t>1</w:t>
            </w:r>
          </w:p>
        </w:tc>
        <w:tc>
          <w:tcPr>
            <w:tcW w:w="1930" w:type="dxa"/>
            <w:tcBorders>
              <w:top w:val="single" w:sz="4" w:space="0" w:color="000000"/>
              <w:left w:val="single" w:sz="4" w:space="0" w:color="000000"/>
              <w:bottom w:val="single" w:sz="4" w:space="0" w:color="000000"/>
              <w:right w:val="single" w:sz="4" w:space="0" w:color="000000"/>
            </w:tcBorders>
            <w:shd w:val="clear" w:color="auto" w:fill="339966"/>
            <w:vAlign w:val="center"/>
            <w:hideMark/>
          </w:tcPr>
          <w:p w14:paraId="695FB552" w14:textId="77777777" w:rsidR="00A24EB5" w:rsidRPr="00A24EB5" w:rsidRDefault="00A24EB5" w:rsidP="00A24EB5">
            <w:pPr>
              <w:spacing w:line="360" w:lineRule="auto"/>
              <w:rPr>
                <w:rFonts w:ascii="Tahoma" w:hAnsi="Tahoma" w:cs="Tahoma"/>
                <w:b/>
                <w:sz w:val="22"/>
                <w:szCs w:val="22"/>
              </w:rPr>
            </w:pPr>
            <w:r w:rsidRPr="00A24EB5">
              <w:rPr>
                <w:rFonts w:ascii="Tahoma" w:hAnsi="Tahoma" w:cs="Tahoma"/>
                <w:b/>
                <w:sz w:val="22"/>
                <w:szCs w:val="22"/>
              </w:rPr>
              <w:t>2</w:t>
            </w:r>
          </w:p>
        </w:tc>
        <w:tc>
          <w:tcPr>
            <w:tcW w:w="1930" w:type="dxa"/>
            <w:tcBorders>
              <w:top w:val="single" w:sz="4" w:space="0" w:color="000000"/>
              <w:left w:val="single" w:sz="4" w:space="0" w:color="000000"/>
              <w:bottom w:val="single" w:sz="4" w:space="0" w:color="000000"/>
              <w:right w:val="single" w:sz="4" w:space="0" w:color="000000"/>
            </w:tcBorders>
            <w:shd w:val="clear" w:color="auto" w:fill="339966"/>
            <w:vAlign w:val="center"/>
            <w:hideMark/>
          </w:tcPr>
          <w:p w14:paraId="17BBFCD5" w14:textId="77777777" w:rsidR="00A24EB5" w:rsidRPr="00A24EB5" w:rsidRDefault="00A24EB5" w:rsidP="00A24EB5">
            <w:pPr>
              <w:spacing w:line="360" w:lineRule="auto"/>
              <w:rPr>
                <w:rFonts w:ascii="Tahoma" w:hAnsi="Tahoma" w:cs="Tahoma"/>
                <w:b/>
                <w:sz w:val="22"/>
                <w:szCs w:val="22"/>
              </w:rPr>
            </w:pPr>
            <w:r w:rsidRPr="00A24EB5">
              <w:rPr>
                <w:rFonts w:ascii="Tahoma" w:hAnsi="Tahoma" w:cs="Tahoma"/>
                <w:b/>
                <w:sz w:val="22"/>
                <w:szCs w:val="22"/>
              </w:rPr>
              <w:t>3</w:t>
            </w:r>
          </w:p>
        </w:tc>
        <w:tc>
          <w:tcPr>
            <w:tcW w:w="2205" w:type="dxa"/>
            <w:tcBorders>
              <w:top w:val="single" w:sz="4" w:space="0" w:color="000000"/>
              <w:left w:val="single" w:sz="4" w:space="0" w:color="000000"/>
              <w:bottom w:val="single" w:sz="4" w:space="0" w:color="000000"/>
              <w:right w:val="single" w:sz="4" w:space="0" w:color="000000"/>
            </w:tcBorders>
            <w:shd w:val="clear" w:color="auto" w:fill="339966"/>
            <w:vAlign w:val="center"/>
            <w:hideMark/>
          </w:tcPr>
          <w:p w14:paraId="21DF3C64" w14:textId="77777777" w:rsidR="00A24EB5" w:rsidRPr="00A24EB5" w:rsidRDefault="00A24EB5" w:rsidP="00A24EB5">
            <w:pPr>
              <w:spacing w:line="360" w:lineRule="auto"/>
              <w:rPr>
                <w:rFonts w:ascii="Tahoma" w:hAnsi="Tahoma" w:cs="Tahoma"/>
                <w:b/>
                <w:sz w:val="22"/>
                <w:szCs w:val="22"/>
              </w:rPr>
            </w:pPr>
            <w:r w:rsidRPr="00A24EB5">
              <w:rPr>
                <w:rFonts w:ascii="Tahoma" w:hAnsi="Tahoma" w:cs="Tahoma"/>
                <w:b/>
                <w:sz w:val="22"/>
                <w:szCs w:val="22"/>
              </w:rPr>
              <w:t>4</w:t>
            </w:r>
          </w:p>
        </w:tc>
      </w:tr>
      <w:tr w:rsidR="00A24EB5" w:rsidRPr="00A24EB5" w14:paraId="0A95A024" w14:textId="77777777" w:rsidTr="00D3292F">
        <w:trPr>
          <w:trHeight w:val="527"/>
          <w:jc w:val="center"/>
        </w:trPr>
        <w:tc>
          <w:tcPr>
            <w:tcW w:w="6798" w:type="dxa"/>
            <w:tcBorders>
              <w:top w:val="single" w:sz="4" w:space="0" w:color="000000"/>
              <w:left w:val="single" w:sz="4" w:space="0" w:color="000000"/>
              <w:bottom w:val="single" w:sz="4" w:space="0" w:color="000000"/>
              <w:right w:val="single" w:sz="4" w:space="0" w:color="000000"/>
            </w:tcBorders>
            <w:shd w:val="clear" w:color="auto" w:fill="FFCC00"/>
            <w:vAlign w:val="center"/>
            <w:hideMark/>
          </w:tcPr>
          <w:p w14:paraId="3D72AC3D" w14:textId="77777777" w:rsidR="00A24EB5" w:rsidRPr="00A24EB5" w:rsidRDefault="00A24EB5" w:rsidP="00A24EB5">
            <w:pPr>
              <w:spacing w:line="360" w:lineRule="auto"/>
              <w:rPr>
                <w:rFonts w:ascii="Tahoma" w:hAnsi="Tahoma" w:cs="Tahoma"/>
                <w:sz w:val="22"/>
                <w:szCs w:val="22"/>
                <w:lang w:val="ru-RU"/>
              </w:rPr>
            </w:pPr>
            <w:r w:rsidRPr="00A24EB5">
              <w:rPr>
                <w:rFonts w:ascii="Tahoma" w:hAnsi="Tahoma" w:cs="Tahoma"/>
                <w:sz w:val="22"/>
                <w:szCs w:val="22"/>
                <w:lang w:val="ru-RU"/>
              </w:rPr>
              <w:t>Выход клиентов на оптовый рынок электроэнергии и мощности</w:t>
            </w:r>
          </w:p>
        </w:tc>
        <w:tc>
          <w:tcPr>
            <w:tcW w:w="1930" w:type="dxa"/>
            <w:tcBorders>
              <w:top w:val="single" w:sz="4" w:space="0" w:color="000000"/>
              <w:left w:val="single" w:sz="4" w:space="0" w:color="000000"/>
              <w:bottom w:val="single" w:sz="4" w:space="0" w:color="000000"/>
              <w:right w:val="single" w:sz="4" w:space="0" w:color="000000"/>
            </w:tcBorders>
            <w:vAlign w:val="center"/>
            <w:hideMark/>
          </w:tcPr>
          <w:p w14:paraId="73467952" w14:textId="77777777" w:rsidR="00A24EB5" w:rsidRPr="00A24EB5" w:rsidRDefault="00A24EB5" w:rsidP="00A24EB5">
            <w:pPr>
              <w:spacing w:line="360" w:lineRule="auto"/>
              <w:rPr>
                <w:rFonts w:ascii="Tahoma" w:hAnsi="Tahoma" w:cs="Tahoma"/>
                <w:sz w:val="22"/>
                <w:szCs w:val="22"/>
              </w:rPr>
            </w:pPr>
            <w:proofErr w:type="spellStart"/>
            <w:r w:rsidRPr="00A24EB5">
              <w:rPr>
                <w:rFonts w:ascii="Tahoma" w:hAnsi="Tahoma" w:cs="Tahoma"/>
                <w:sz w:val="22"/>
                <w:szCs w:val="22"/>
              </w:rPr>
              <w:t>высокая</w:t>
            </w:r>
            <w:proofErr w:type="spellEnd"/>
          </w:p>
        </w:tc>
        <w:tc>
          <w:tcPr>
            <w:tcW w:w="1930" w:type="dxa"/>
            <w:tcBorders>
              <w:top w:val="single" w:sz="4" w:space="0" w:color="000000"/>
              <w:left w:val="single" w:sz="4" w:space="0" w:color="000000"/>
              <w:bottom w:val="single" w:sz="4" w:space="0" w:color="000000"/>
              <w:right w:val="single" w:sz="4" w:space="0" w:color="000000"/>
            </w:tcBorders>
            <w:vAlign w:val="center"/>
            <w:hideMark/>
          </w:tcPr>
          <w:p w14:paraId="71A944D5" w14:textId="77777777" w:rsidR="00A24EB5" w:rsidRPr="00A24EB5" w:rsidRDefault="00A24EB5" w:rsidP="00A24EB5">
            <w:pPr>
              <w:spacing w:line="360" w:lineRule="auto"/>
              <w:rPr>
                <w:rFonts w:ascii="Tahoma" w:hAnsi="Tahoma" w:cs="Tahoma"/>
                <w:sz w:val="22"/>
                <w:szCs w:val="22"/>
              </w:rPr>
            </w:pPr>
            <w:proofErr w:type="spellStart"/>
            <w:r w:rsidRPr="00A24EB5">
              <w:rPr>
                <w:rFonts w:ascii="Tahoma" w:hAnsi="Tahoma" w:cs="Tahoma"/>
                <w:sz w:val="22"/>
                <w:szCs w:val="22"/>
              </w:rPr>
              <w:t>низкая</w:t>
            </w:r>
            <w:proofErr w:type="spellEnd"/>
          </w:p>
        </w:tc>
        <w:tc>
          <w:tcPr>
            <w:tcW w:w="1930" w:type="dxa"/>
            <w:tcBorders>
              <w:top w:val="single" w:sz="4" w:space="0" w:color="000000"/>
              <w:left w:val="single" w:sz="4" w:space="0" w:color="000000"/>
              <w:bottom w:val="single" w:sz="4" w:space="0" w:color="000000"/>
              <w:right w:val="single" w:sz="4" w:space="0" w:color="000000"/>
            </w:tcBorders>
            <w:vAlign w:val="center"/>
            <w:hideMark/>
          </w:tcPr>
          <w:p w14:paraId="05C29DF0" w14:textId="77777777" w:rsidR="00A24EB5" w:rsidRPr="00A24EB5" w:rsidRDefault="00A24EB5" w:rsidP="00A24EB5">
            <w:pPr>
              <w:spacing w:line="360" w:lineRule="auto"/>
              <w:rPr>
                <w:rFonts w:ascii="Tahoma" w:hAnsi="Tahoma" w:cs="Tahoma"/>
                <w:sz w:val="22"/>
                <w:szCs w:val="22"/>
              </w:rPr>
            </w:pPr>
            <w:proofErr w:type="spellStart"/>
            <w:r w:rsidRPr="00A24EB5">
              <w:rPr>
                <w:rFonts w:ascii="Tahoma" w:hAnsi="Tahoma" w:cs="Tahoma"/>
                <w:sz w:val="22"/>
                <w:szCs w:val="22"/>
              </w:rPr>
              <w:t>высокая</w:t>
            </w:r>
            <w:proofErr w:type="spellEnd"/>
          </w:p>
        </w:tc>
        <w:tc>
          <w:tcPr>
            <w:tcW w:w="2205" w:type="dxa"/>
            <w:tcBorders>
              <w:top w:val="single" w:sz="4" w:space="0" w:color="000000"/>
              <w:left w:val="single" w:sz="4" w:space="0" w:color="000000"/>
              <w:bottom w:val="single" w:sz="4" w:space="0" w:color="000000"/>
              <w:right w:val="single" w:sz="4" w:space="0" w:color="000000"/>
            </w:tcBorders>
            <w:vAlign w:val="center"/>
            <w:hideMark/>
          </w:tcPr>
          <w:p w14:paraId="1631ABB9" w14:textId="77777777" w:rsidR="00A24EB5" w:rsidRPr="00A24EB5" w:rsidRDefault="00A24EB5" w:rsidP="00A24EB5">
            <w:pPr>
              <w:spacing w:line="360" w:lineRule="auto"/>
              <w:rPr>
                <w:rFonts w:ascii="Tahoma" w:hAnsi="Tahoma" w:cs="Tahoma"/>
                <w:sz w:val="22"/>
                <w:szCs w:val="22"/>
              </w:rPr>
            </w:pPr>
            <w:proofErr w:type="spellStart"/>
            <w:r w:rsidRPr="00A24EB5">
              <w:rPr>
                <w:rFonts w:ascii="Tahoma" w:hAnsi="Tahoma" w:cs="Tahoma"/>
                <w:sz w:val="22"/>
                <w:szCs w:val="22"/>
              </w:rPr>
              <w:t>высокая</w:t>
            </w:r>
            <w:proofErr w:type="spellEnd"/>
          </w:p>
        </w:tc>
      </w:tr>
      <w:tr w:rsidR="00A24EB5" w:rsidRPr="00A24EB5" w14:paraId="7CF7C680" w14:textId="77777777" w:rsidTr="00D3292F">
        <w:trPr>
          <w:trHeight w:val="407"/>
          <w:jc w:val="center"/>
        </w:trPr>
        <w:tc>
          <w:tcPr>
            <w:tcW w:w="6798" w:type="dxa"/>
            <w:tcBorders>
              <w:top w:val="single" w:sz="4" w:space="0" w:color="000000"/>
              <w:left w:val="single" w:sz="4" w:space="0" w:color="000000"/>
              <w:bottom w:val="single" w:sz="4" w:space="0" w:color="000000"/>
              <w:right w:val="single" w:sz="4" w:space="0" w:color="000000"/>
            </w:tcBorders>
            <w:shd w:val="clear" w:color="auto" w:fill="FFCC00"/>
            <w:vAlign w:val="center"/>
            <w:hideMark/>
          </w:tcPr>
          <w:p w14:paraId="292D46F1" w14:textId="77777777" w:rsidR="00A24EB5" w:rsidRPr="00A24EB5" w:rsidRDefault="00A24EB5" w:rsidP="00A24EB5">
            <w:pPr>
              <w:spacing w:line="360" w:lineRule="auto"/>
              <w:rPr>
                <w:rFonts w:ascii="Tahoma" w:hAnsi="Tahoma" w:cs="Tahoma"/>
                <w:sz w:val="22"/>
                <w:szCs w:val="22"/>
              </w:rPr>
            </w:pPr>
            <w:proofErr w:type="spellStart"/>
            <w:r w:rsidRPr="00A24EB5">
              <w:rPr>
                <w:rFonts w:ascii="Tahoma" w:hAnsi="Tahoma" w:cs="Tahoma"/>
                <w:sz w:val="22"/>
                <w:szCs w:val="22"/>
              </w:rPr>
              <w:t>Оказание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комплекса</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услуг</w:t>
            </w:r>
            <w:proofErr w:type="spellEnd"/>
          </w:p>
        </w:tc>
        <w:tc>
          <w:tcPr>
            <w:tcW w:w="1930" w:type="dxa"/>
            <w:tcBorders>
              <w:top w:val="single" w:sz="4" w:space="0" w:color="000000"/>
              <w:left w:val="single" w:sz="4" w:space="0" w:color="000000"/>
              <w:bottom w:val="single" w:sz="4" w:space="0" w:color="000000"/>
              <w:right w:val="single" w:sz="4" w:space="0" w:color="000000"/>
            </w:tcBorders>
            <w:vAlign w:val="center"/>
            <w:hideMark/>
          </w:tcPr>
          <w:p w14:paraId="4907586D" w14:textId="77777777" w:rsidR="00A24EB5" w:rsidRPr="00A24EB5" w:rsidRDefault="00A24EB5" w:rsidP="00A24EB5">
            <w:pPr>
              <w:spacing w:line="360" w:lineRule="auto"/>
              <w:rPr>
                <w:rFonts w:ascii="Tahoma" w:hAnsi="Tahoma" w:cs="Tahoma"/>
                <w:sz w:val="22"/>
                <w:szCs w:val="22"/>
              </w:rPr>
            </w:pPr>
            <w:proofErr w:type="spellStart"/>
            <w:r w:rsidRPr="00A24EB5">
              <w:rPr>
                <w:rFonts w:ascii="Tahoma" w:hAnsi="Tahoma" w:cs="Tahoma"/>
                <w:sz w:val="22"/>
                <w:szCs w:val="22"/>
              </w:rPr>
              <w:t>средняя</w:t>
            </w:r>
            <w:proofErr w:type="spellEnd"/>
          </w:p>
        </w:tc>
        <w:tc>
          <w:tcPr>
            <w:tcW w:w="1930" w:type="dxa"/>
            <w:tcBorders>
              <w:top w:val="single" w:sz="4" w:space="0" w:color="000000"/>
              <w:left w:val="single" w:sz="4" w:space="0" w:color="000000"/>
              <w:bottom w:val="single" w:sz="4" w:space="0" w:color="000000"/>
              <w:right w:val="single" w:sz="4" w:space="0" w:color="000000"/>
            </w:tcBorders>
            <w:vAlign w:val="center"/>
            <w:hideMark/>
          </w:tcPr>
          <w:p w14:paraId="39D83560" w14:textId="77777777" w:rsidR="00A24EB5" w:rsidRPr="00A24EB5" w:rsidRDefault="00A24EB5" w:rsidP="00A24EB5">
            <w:pPr>
              <w:spacing w:line="360" w:lineRule="auto"/>
              <w:rPr>
                <w:rFonts w:ascii="Tahoma" w:hAnsi="Tahoma" w:cs="Tahoma"/>
                <w:sz w:val="22"/>
                <w:szCs w:val="22"/>
              </w:rPr>
            </w:pPr>
            <w:proofErr w:type="spellStart"/>
            <w:r w:rsidRPr="00A24EB5">
              <w:rPr>
                <w:rFonts w:ascii="Tahoma" w:hAnsi="Tahoma" w:cs="Tahoma"/>
                <w:sz w:val="22"/>
                <w:szCs w:val="22"/>
              </w:rPr>
              <w:t>средняя</w:t>
            </w:r>
            <w:proofErr w:type="spellEnd"/>
          </w:p>
        </w:tc>
        <w:tc>
          <w:tcPr>
            <w:tcW w:w="1930" w:type="dxa"/>
            <w:tcBorders>
              <w:top w:val="single" w:sz="4" w:space="0" w:color="000000"/>
              <w:left w:val="single" w:sz="4" w:space="0" w:color="000000"/>
              <w:bottom w:val="single" w:sz="4" w:space="0" w:color="000000"/>
              <w:right w:val="single" w:sz="4" w:space="0" w:color="000000"/>
            </w:tcBorders>
            <w:vAlign w:val="center"/>
            <w:hideMark/>
          </w:tcPr>
          <w:p w14:paraId="36846D4E" w14:textId="77777777" w:rsidR="00A24EB5" w:rsidRPr="00A24EB5" w:rsidRDefault="00A24EB5" w:rsidP="00A24EB5">
            <w:pPr>
              <w:spacing w:line="360" w:lineRule="auto"/>
              <w:rPr>
                <w:rFonts w:ascii="Tahoma" w:hAnsi="Tahoma" w:cs="Tahoma"/>
                <w:sz w:val="22"/>
                <w:szCs w:val="22"/>
              </w:rPr>
            </w:pPr>
            <w:proofErr w:type="spellStart"/>
            <w:r w:rsidRPr="00A24EB5">
              <w:rPr>
                <w:rFonts w:ascii="Tahoma" w:hAnsi="Tahoma" w:cs="Tahoma"/>
                <w:sz w:val="22"/>
                <w:szCs w:val="22"/>
              </w:rPr>
              <w:t>высокая</w:t>
            </w:r>
            <w:proofErr w:type="spellEnd"/>
          </w:p>
        </w:tc>
        <w:tc>
          <w:tcPr>
            <w:tcW w:w="2205" w:type="dxa"/>
            <w:tcBorders>
              <w:top w:val="single" w:sz="4" w:space="0" w:color="000000"/>
              <w:left w:val="single" w:sz="4" w:space="0" w:color="000000"/>
              <w:bottom w:val="single" w:sz="4" w:space="0" w:color="000000"/>
              <w:right w:val="single" w:sz="4" w:space="0" w:color="000000"/>
            </w:tcBorders>
            <w:vAlign w:val="center"/>
            <w:hideMark/>
          </w:tcPr>
          <w:p w14:paraId="1162237A" w14:textId="77777777" w:rsidR="00A24EB5" w:rsidRPr="00A24EB5" w:rsidRDefault="00A24EB5" w:rsidP="00A24EB5">
            <w:pPr>
              <w:spacing w:line="360" w:lineRule="auto"/>
              <w:rPr>
                <w:rFonts w:ascii="Tahoma" w:hAnsi="Tahoma" w:cs="Tahoma"/>
                <w:sz w:val="22"/>
                <w:szCs w:val="22"/>
              </w:rPr>
            </w:pPr>
            <w:proofErr w:type="spellStart"/>
            <w:r w:rsidRPr="00A24EB5">
              <w:rPr>
                <w:rFonts w:ascii="Tahoma" w:hAnsi="Tahoma" w:cs="Tahoma"/>
                <w:sz w:val="22"/>
                <w:szCs w:val="22"/>
              </w:rPr>
              <w:t>средняя</w:t>
            </w:r>
            <w:proofErr w:type="spellEnd"/>
          </w:p>
        </w:tc>
      </w:tr>
      <w:tr w:rsidR="00A24EB5" w:rsidRPr="00A24EB5" w14:paraId="0E377E29" w14:textId="77777777" w:rsidTr="00D3292F">
        <w:trPr>
          <w:trHeight w:val="413"/>
          <w:jc w:val="center"/>
        </w:trPr>
        <w:tc>
          <w:tcPr>
            <w:tcW w:w="6798" w:type="dxa"/>
            <w:tcBorders>
              <w:top w:val="single" w:sz="4" w:space="0" w:color="000000"/>
              <w:left w:val="single" w:sz="4" w:space="0" w:color="000000"/>
              <w:bottom w:val="single" w:sz="4" w:space="0" w:color="000000"/>
              <w:right w:val="single" w:sz="4" w:space="0" w:color="000000"/>
            </w:tcBorders>
            <w:shd w:val="clear" w:color="auto" w:fill="FFCC00"/>
            <w:vAlign w:val="center"/>
            <w:hideMark/>
          </w:tcPr>
          <w:p w14:paraId="48870BC5" w14:textId="77777777" w:rsidR="00A24EB5" w:rsidRPr="00A24EB5" w:rsidRDefault="00A24EB5" w:rsidP="00A24EB5">
            <w:pPr>
              <w:spacing w:line="360" w:lineRule="auto"/>
              <w:rPr>
                <w:rFonts w:ascii="Tahoma" w:hAnsi="Tahoma" w:cs="Tahoma"/>
                <w:sz w:val="22"/>
                <w:szCs w:val="22"/>
                <w:lang w:val="ru-RU"/>
              </w:rPr>
            </w:pPr>
            <w:r w:rsidRPr="00A24EB5">
              <w:rPr>
                <w:rFonts w:ascii="Tahoma" w:hAnsi="Tahoma" w:cs="Tahoma"/>
                <w:sz w:val="22"/>
                <w:szCs w:val="22"/>
                <w:lang w:val="ru-RU"/>
              </w:rPr>
              <w:t>Дисконт от цены АО «</w:t>
            </w:r>
            <w:proofErr w:type="spellStart"/>
            <w:r w:rsidRPr="00A24EB5">
              <w:rPr>
                <w:rFonts w:ascii="Tahoma" w:hAnsi="Tahoma" w:cs="Tahoma"/>
                <w:sz w:val="22"/>
                <w:szCs w:val="22"/>
                <w:lang w:val="ru-RU"/>
              </w:rPr>
              <w:t>ЕЭнС</w:t>
            </w:r>
            <w:proofErr w:type="spellEnd"/>
            <w:r w:rsidRPr="00A24EB5">
              <w:rPr>
                <w:rFonts w:ascii="Tahoma" w:hAnsi="Tahoma" w:cs="Tahoma"/>
                <w:sz w:val="22"/>
                <w:szCs w:val="22"/>
                <w:lang w:val="ru-RU"/>
              </w:rPr>
              <w:t>»</w:t>
            </w:r>
          </w:p>
        </w:tc>
        <w:tc>
          <w:tcPr>
            <w:tcW w:w="1930" w:type="dxa"/>
            <w:tcBorders>
              <w:top w:val="single" w:sz="4" w:space="0" w:color="000000"/>
              <w:left w:val="single" w:sz="4" w:space="0" w:color="000000"/>
              <w:bottom w:val="single" w:sz="4" w:space="0" w:color="000000"/>
              <w:right w:val="single" w:sz="4" w:space="0" w:color="000000"/>
            </w:tcBorders>
            <w:vAlign w:val="center"/>
            <w:hideMark/>
          </w:tcPr>
          <w:p w14:paraId="7FDB545D" w14:textId="77777777" w:rsidR="00A24EB5" w:rsidRPr="00A24EB5" w:rsidRDefault="00A24EB5" w:rsidP="00A24EB5">
            <w:pPr>
              <w:spacing w:line="360" w:lineRule="auto"/>
              <w:rPr>
                <w:rFonts w:ascii="Tahoma" w:hAnsi="Tahoma" w:cs="Tahoma"/>
                <w:sz w:val="22"/>
                <w:szCs w:val="22"/>
              </w:rPr>
            </w:pPr>
            <w:proofErr w:type="spellStart"/>
            <w:r w:rsidRPr="00A24EB5">
              <w:rPr>
                <w:rFonts w:ascii="Tahoma" w:hAnsi="Tahoma" w:cs="Tahoma"/>
                <w:sz w:val="22"/>
                <w:szCs w:val="22"/>
              </w:rPr>
              <w:t>высокая</w:t>
            </w:r>
            <w:proofErr w:type="spellEnd"/>
          </w:p>
        </w:tc>
        <w:tc>
          <w:tcPr>
            <w:tcW w:w="1930" w:type="dxa"/>
            <w:tcBorders>
              <w:top w:val="single" w:sz="4" w:space="0" w:color="000000"/>
              <w:left w:val="single" w:sz="4" w:space="0" w:color="000000"/>
              <w:bottom w:val="single" w:sz="4" w:space="0" w:color="000000"/>
              <w:right w:val="single" w:sz="4" w:space="0" w:color="000000"/>
            </w:tcBorders>
            <w:vAlign w:val="center"/>
            <w:hideMark/>
          </w:tcPr>
          <w:p w14:paraId="1C405EC9" w14:textId="77777777" w:rsidR="00A24EB5" w:rsidRPr="00A24EB5" w:rsidRDefault="00A24EB5" w:rsidP="00A24EB5">
            <w:pPr>
              <w:spacing w:line="360" w:lineRule="auto"/>
              <w:rPr>
                <w:rFonts w:ascii="Tahoma" w:hAnsi="Tahoma" w:cs="Tahoma"/>
                <w:sz w:val="22"/>
                <w:szCs w:val="22"/>
              </w:rPr>
            </w:pPr>
            <w:proofErr w:type="spellStart"/>
            <w:r w:rsidRPr="00A24EB5">
              <w:rPr>
                <w:rFonts w:ascii="Tahoma" w:hAnsi="Tahoma" w:cs="Tahoma"/>
                <w:sz w:val="22"/>
                <w:szCs w:val="22"/>
              </w:rPr>
              <w:t>средняя</w:t>
            </w:r>
            <w:proofErr w:type="spellEnd"/>
          </w:p>
        </w:tc>
        <w:tc>
          <w:tcPr>
            <w:tcW w:w="1930" w:type="dxa"/>
            <w:tcBorders>
              <w:top w:val="single" w:sz="4" w:space="0" w:color="000000"/>
              <w:left w:val="single" w:sz="4" w:space="0" w:color="000000"/>
              <w:bottom w:val="single" w:sz="4" w:space="0" w:color="000000"/>
              <w:right w:val="single" w:sz="4" w:space="0" w:color="000000"/>
            </w:tcBorders>
            <w:vAlign w:val="center"/>
            <w:hideMark/>
          </w:tcPr>
          <w:p w14:paraId="6C81072E" w14:textId="77777777" w:rsidR="00A24EB5" w:rsidRPr="00A24EB5" w:rsidRDefault="00A24EB5" w:rsidP="00A24EB5">
            <w:pPr>
              <w:spacing w:line="360" w:lineRule="auto"/>
              <w:rPr>
                <w:rFonts w:ascii="Tahoma" w:hAnsi="Tahoma" w:cs="Tahoma"/>
                <w:sz w:val="22"/>
                <w:szCs w:val="22"/>
              </w:rPr>
            </w:pPr>
            <w:proofErr w:type="spellStart"/>
            <w:r w:rsidRPr="00A24EB5">
              <w:rPr>
                <w:rFonts w:ascii="Tahoma" w:hAnsi="Tahoma" w:cs="Tahoma"/>
                <w:sz w:val="22"/>
                <w:szCs w:val="22"/>
              </w:rPr>
              <w:t>высокая</w:t>
            </w:r>
            <w:proofErr w:type="spellEnd"/>
          </w:p>
        </w:tc>
        <w:tc>
          <w:tcPr>
            <w:tcW w:w="2205" w:type="dxa"/>
            <w:tcBorders>
              <w:top w:val="single" w:sz="4" w:space="0" w:color="000000"/>
              <w:left w:val="single" w:sz="4" w:space="0" w:color="000000"/>
              <w:bottom w:val="single" w:sz="4" w:space="0" w:color="000000"/>
              <w:right w:val="single" w:sz="4" w:space="0" w:color="000000"/>
            </w:tcBorders>
            <w:vAlign w:val="center"/>
            <w:hideMark/>
          </w:tcPr>
          <w:p w14:paraId="2CFD5876" w14:textId="77777777" w:rsidR="00A24EB5" w:rsidRPr="00A24EB5" w:rsidRDefault="00A24EB5" w:rsidP="00A24EB5">
            <w:pPr>
              <w:spacing w:line="360" w:lineRule="auto"/>
              <w:rPr>
                <w:rFonts w:ascii="Tahoma" w:hAnsi="Tahoma" w:cs="Tahoma"/>
                <w:sz w:val="22"/>
                <w:szCs w:val="22"/>
              </w:rPr>
            </w:pPr>
            <w:proofErr w:type="spellStart"/>
            <w:r w:rsidRPr="00A24EB5">
              <w:rPr>
                <w:rFonts w:ascii="Tahoma" w:hAnsi="Tahoma" w:cs="Tahoma"/>
                <w:sz w:val="22"/>
                <w:szCs w:val="22"/>
              </w:rPr>
              <w:t>низкая</w:t>
            </w:r>
            <w:proofErr w:type="spellEnd"/>
          </w:p>
        </w:tc>
      </w:tr>
      <w:tr w:rsidR="00A24EB5" w:rsidRPr="00A24EB5" w14:paraId="278A211B" w14:textId="77777777" w:rsidTr="00D3292F">
        <w:trPr>
          <w:trHeight w:val="419"/>
          <w:jc w:val="center"/>
        </w:trPr>
        <w:tc>
          <w:tcPr>
            <w:tcW w:w="6798" w:type="dxa"/>
            <w:tcBorders>
              <w:top w:val="single" w:sz="4" w:space="0" w:color="000000"/>
              <w:left w:val="single" w:sz="4" w:space="0" w:color="000000"/>
              <w:bottom w:val="single" w:sz="4" w:space="0" w:color="000000"/>
              <w:right w:val="single" w:sz="4" w:space="0" w:color="000000"/>
            </w:tcBorders>
            <w:shd w:val="clear" w:color="auto" w:fill="FFCC00"/>
            <w:vAlign w:val="center"/>
            <w:hideMark/>
          </w:tcPr>
          <w:p w14:paraId="01EFB5D4" w14:textId="77777777" w:rsidR="00A24EB5" w:rsidRPr="00A24EB5" w:rsidRDefault="00A24EB5" w:rsidP="00A24EB5">
            <w:pPr>
              <w:spacing w:line="360" w:lineRule="auto"/>
              <w:rPr>
                <w:rFonts w:ascii="Tahoma" w:hAnsi="Tahoma" w:cs="Tahoma"/>
                <w:sz w:val="22"/>
                <w:szCs w:val="22"/>
              </w:rPr>
            </w:pPr>
            <w:proofErr w:type="spellStart"/>
            <w:r w:rsidRPr="00A24EB5">
              <w:rPr>
                <w:rFonts w:ascii="Tahoma" w:hAnsi="Tahoma" w:cs="Tahoma"/>
                <w:sz w:val="22"/>
                <w:szCs w:val="22"/>
              </w:rPr>
              <w:t>Гибкая</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договорная</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политика</w:t>
            </w:r>
            <w:proofErr w:type="spellEnd"/>
          </w:p>
        </w:tc>
        <w:tc>
          <w:tcPr>
            <w:tcW w:w="1930" w:type="dxa"/>
            <w:tcBorders>
              <w:top w:val="single" w:sz="4" w:space="0" w:color="000000"/>
              <w:left w:val="single" w:sz="4" w:space="0" w:color="000000"/>
              <w:bottom w:val="single" w:sz="4" w:space="0" w:color="000000"/>
              <w:right w:val="single" w:sz="4" w:space="0" w:color="000000"/>
            </w:tcBorders>
            <w:vAlign w:val="center"/>
            <w:hideMark/>
          </w:tcPr>
          <w:p w14:paraId="641F2BB4" w14:textId="77777777" w:rsidR="00A24EB5" w:rsidRPr="00A24EB5" w:rsidRDefault="00A24EB5" w:rsidP="00A24EB5">
            <w:pPr>
              <w:spacing w:line="360" w:lineRule="auto"/>
              <w:rPr>
                <w:rFonts w:ascii="Tahoma" w:hAnsi="Tahoma" w:cs="Tahoma"/>
                <w:sz w:val="22"/>
                <w:szCs w:val="22"/>
              </w:rPr>
            </w:pPr>
            <w:proofErr w:type="spellStart"/>
            <w:r w:rsidRPr="00A24EB5">
              <w:rPr>
                <w:rFonts w:ascii="Tahoma" w:hAnsi="Tahoma" w:cs="Tahoma"/>
                <w:sz w:val="22"/>
                <w:szCs w:val="22"/>
              </w:rPr>
              <w:t>высокая</w:t>
            </w:r>
            <w:proofErr w:type="spellEnd"/>
          </w:p>
        </w:tc>
        <w:tc>
          <w:tcPr>
            <w:tcW w:w="1930" w:type="dxa"/>
            <w:tcBorders>
              <w:top w:val="single" w:sz="4" w:space="0" w:color="000000"/>
              <w:left w:val="single" w:sz="4" w:space="0" w:color="000000"/>
              <w:bottom w:val="single" w:sz="4" w:space="0" w:color="000000"/>
              <w:right w:val="single" w:sz="4" w:space="0" w:color="000000"/>
            </w:tcBorders>
            <w:vAlign w:val="center"/>
            <w:hideMark/>
          </w:tcPr>
          <w:p w14:paraId="1ADC803F" w14:textId="77777777" w:rsidR="00A24EB5" w:rsidRPr="00A24EB5" w:rsidRDefault="00A24EB5" w:rsidP="00A24EB5">
            <w:pPr>
              <w:spacing w:line="360" w:lineRule="auto"/>
              <w:rPr>
                <w:rFonts w:ascii="Tahoma" w:hAnsi="Tahoma" w:cs="Tahoma"/>
                <w:sz w:val="22"/>
                <w:szCs w:val="22"/>
              </w:rPr>
            </w:pPr>
            <w:proofErr w:type="spellStart"/>
            <w:r w:rsidRPr="00A24EB5">
              <w:rPr>
                <w:rFonts w:ascii="Tahoma" w:hAnsi="Tahoma" w:cs="Tahoma"/>
                <w:sz w:val="22"/>
                <w:szCs w:val="22"/>
              </w:rPr>
              <w:t>высокая</w:t>
            </w:r>
            <w:proofErr w:type="spellEnd"/>
          </w:p>
        </w:tc>
        <w:tc>
          <w:tcPr>
            <w:tcW w:w="1930" w:type="dxa"/>
            <w:tcBorders>
              <w:top w:val="single" w:sz="4" w:space="0" w:color="000000"/>
              <w:left w:val="single" w:sz="4" w:space="0" w:color="000000"/>
              <w:bottom w:val="single" w:sz="4" w:space="0" w:color="000000"/>
              <w:right w:val="single" w:sz="4" w:space="0" w:color="000000"/>
            </w:tcBorders>
            <w:vAlign w:val="center"/>
            <w:hideMark/>
          </w:tcPr>
          <w:p w14:paraId="1830B1ED" w14:textId="77777777" w:rsidR="00A24EB5" w:rsidRPr="00A24EB5" w:rsidRDefault="00A24EB5" w:rsidP="00A24EB5">
            <w:pPr>
              <w:spacing w:line="360" w:lineRule="auto"/>
              <w:rPr>
                <w:rFonts w:ascii="Tahoma" w:hAnsi="Tahoma" w:cs="Tahoma"/>
                <w:sz w:val="22"/>
                <w:szCs w:val="22"/>
              </w:rPr>
            </w:pPr>
            <w:proofErr w:type="spellStart"/>
            <w:r w:rsidRPr="00A24EB5">
              <w:rPr>
                <w:rFonts w:ascii="Tahoma" w:hAnsi="Tahoma" w:cs="Tahoma"/>
                <w:sz w:val="22"/>
                <w:szCs w:val="22"/>
              </w:rPr>
              <w:t>высокая</w:t>
            </w:r>
            <w:proofErr w:type="spellEnd"/>
          </w:p>
        </w:tc>
        <w:tc>
          <w:tcPr>
            <w:tcW w:w="2205" w:type="dxa"/>
            <w:tcBorders>
              <w:top w:val="single" w:sz="4" w:space="0" w:color="000000"/>
              <w:left w:val="single" w:sz="4" w:space="0" w:color="000000"/>
              <w:bottom w:val="single" w:sz="4" w:space="0" w:color="000000"/>
              <w:right w:val="single" w:sz="4" w:space="0" w:color="000000"/>
            </w:tcBorders>
            <w:vAlign w:val="center"/>
            <w:hideMark/>
          </w:tcPr>
          <w:p w14:paraId="1F269E0D" w14:textId="77777777" w:rsidR="00A24EB5" w:rsidRPr="00A24EB5" w:rsidRDefault="00A24EB5" w:rsidP="00A24EB5">
            <w:pPr>
              <w:spacing w:line="360" w:lineRule="auto"/>
              <w:rPr>
                <w:rFonts w:ascii="Tahoma" w:hAnsi="Tahoma" w:cs="Tahoma"/>
                <w:sz w:val="22"/>
                <w:szCs w:val="22"/>
              </w:rPr>
            </w:pPr>
            <w:proofErr w:type="spellStart"/>
            <w:r w:rsidRPr="00A24EB5">
              <w:rPr>
                <w:rFonts w:ascii="Tahoma" w:hAnsi="Tahoma" w:cs="Tahoma"/>
                <w:sz w:val="22"/>
                <w:szCs w:val="22"/>
              </w:rPr>
              <w:t>низкая</w:t>
            </w:r>
            <w:proofErr w:type="spellEnd"/>
          </w:p>
        </w:tc>
      </w:tr>
    </w:tbl>
    <w:p w14:paraId="7924CE1D" w14:textId="77777777" w:rsidR="00A24EB5" w:rsidRPr="00A24EB5" w:rsidRDefault="00A24EB5" w:rsidP="00A24EB5">
      <w:pPr>
        <w:spacing w:line="360" w:lineRule="auto"/>
        <w:ind w:firstLine="709"/>
        <w:rPr>
          <w:rFonts w:ascii="Tahoma" w:hAnsi="Tahoma" w:cs="Tahoma"/>
          <w:sz w:val="20"/>
          <w:szCs w:val="20"/>
          <w:lang w:val="ru-RU"/>
        </w:rPr>
      </w:pPr>
      <w:r w:rsidRPr="00A24EB5">
        <w:rPr>
          <w:rFonts w:ascii="Tahoma" w:hAnsi="Tahoma" w:cs="Tahoma"/>
          <w:sz w:val="20"/>
          <w:szCs w:val="20"/>
        </w:rPr>
        <w:t>*</w:t>
      </w:r>
      <w:proofErr w:type="spellStart"/>
      <w:r w:rsidRPr="00A24EB5">
        <w:rPr>
          <w:rFonts w:ascii="Tahoma" w:hAnsi="Tahoma" w:cs="Tahoma"/>
          <w:sz w:val="20"/>
          <w:szCs w:val="20"/>
        </w:rPr>
        <w:t>высокая</w:t>
      </w:r>
      <w:proofErr w:type="spellEnd"/>
      <w:r w:rsidRPr="00A24EB5">
        <w:rPr>
          <w:rFonts w:ascii="Tahoma" w:hAnsi="Tahoma" w:cs="Tahoma"/>
          <w:sz w:val="20"/>
          <w:szCs w:val="20"/>
        </w:rPr>
        <w:t xml:space="preserve">, </w:t>
      </w:r>
      <w:proofErr w:type="spellStart"/>
      <w:r w:rsidRPr="00A24EB5">
        <w:rPr>
          <w:rFonts w:ascii="Tahoma" w:hAnsi="Tahoma" w:cs="Tahoma"/>
          <w:sz w:val="20"/>
          <w:szCs w:val="20"/>
        </w:rPr>
        <w:t>средняя</w:t>
      </w:r>
      <w:proofErr w:type="spellEnd"/>
      <w:r w:rsidRPr="00A24EB5">
        <w:rPr>
          <w:rFonts w:ascii="Tahoma" w:hAnsi="Tahoma" w:cs="Tahoma"/>
          <w:sz w:val="20"/>
          <w:szCs w:val="20"/>
        </w:rPr>
        <w:t xml:space="preserve">, </w:t>
      </w:r>
      <w:proofErr w:type="spellStart"/>
      <w:r w:rsidRPr="00A24EB5">
        <w:rPr>
          <w:rFonts w:ascii="Tahoma" w:hAnsi="Tahoma" w:cs="Tahoma"/>
          <w:sz w:val="20"/>
          <w:szCs w:val="20"/>
        </w:rPr>
        <w:t>низкая</w:t>
      </w:r>
      <w:proofErr w:type="spellEnd"/>
    </w:p>
    <w:p w14:paraId="14042F6A" w14:textId="77777777" w:rsidR="00A24EB5" w:rsidRPr="00A24EB5" w:rsidRDefault="00A24EB5" w:rsidP="00A24EB5">
      <w:pPr>
        <w:spacing w:line="360" w:lineRule="auto"/>
        <w:ind w:firstLine="709"/>
        <w:rPr>
          <w:rFonts w:ascii="Tahoma" w:hAnsi="Tahoma" w:cs="Tahoma"/>
          <w:sz w:val="20"/>
          <w:szCs w:val="20"/>
          <w:lang w:val="ru-RU"/>
        </w:rPr>
      </w:pPr>
    </w:p>
    <w:p w14:paraId="7F9BB92A" w14:textId="77777777" w:rsidR="00A24EB5" w:rsidRPr="00A24EB5" w:rsidRDefault="00A24EB5" w:rsidP="00A24EB5">
      <w:pPr>
        <w:spacing w:line="360" w:lineRule="auto"/>
        <w:ind w:firstLine="567"/>
        <w:jc w:val="both"/>
        <w:rPr>
          <w:rFonts w:ascii="Tahoma" w:eastAsia="Calibri" w:hAnsi="Tahoma" w:cs="Tahoma"/>
          <w:bCs/>
          <w:color w:val="000000"/>
          <w:lang w:val="ru-RU"/>
        </w:rPr>
      </w:pPr>
      <w:r w:rsidRPr="00A24EB5">
        <w:rPr>
          <w:rFonts w:ascii="Tahoma" w:hAnsi="Tahoma" w:cs="Tahoma"/>
          <w:lang w:val="ru-RU"/>
        </w:rPr>
        <w:t>Факторы конкуренции создают риск уменьшения объемов полезного отпуска и сокращения рынка сбыта электрической энергии. Однако целенаправленная деятельность Общества по развитию производственных процессов, совершенствованию механизмов работы с клиентами, сохранению высоких стандартов качества обслуживания позволяет</w:t>
      </w:r>
      <w:r w:rsidRPr="00A24EB5">
        <w:rPr>
          <w:rFonts w:ascii="Tahoma" w:hAnsi="Tahoma" w:cs="Tahoma"/>
          <w:color w:val="000000"/>
          <w:lang w:val="ru-RU"/>
        </w:rPr>
        <w:t xml:space="preserve"> сохранять лидирующие позиции на рынке </w:t>
      </w:r>
      <w:proofErr w:type="spellStart"/>
      <w:r w:rsidRPr="00A24EB5">
        <w:rPr>
          <w:rFonts w:ascii="Tahoma" w:hAnsi="Tahoma" w:cs="Tahoma"/>
          <w:color w:val="000000"/>
          <w:lang w:val="ru-RU"/>
        </w:rPr>
        <w:t>энергосбытовых</w:t>
      </w:r>
      <w:proofErr w:type="spellEnd"/>
      <w:r w:rsidRPr="00A24EB5">
        <w:rPr>
          <w:rFonts w:ascii="Tahoma" w:hAnsi="Tahoma" w:cs="Tahoma"/>
          <w:color w:val="000000"/>
          <w:lang w:val="ru-RU"/>
        </w:rPr>
        <w:t xml:space="preserve"> услуг.</w:t>
      </w:r>
    </w:p>
    <w:p w14:paraId="141B814A" w14:textId="77777777" w:rsidR="00A24EB5" w:rsidRPr="00A24EB5" w:rsidRDefault="00A24EB5" w:rsidP="00A24EB5">
      <w:pPr>
        <w:spacing w:line="360" w:lineRule="auto"/>
        <w:jc w:val="both"/>
        <w:rPr>
          <w:rFonts w:ascii="Tahoma" w:hAnsi="Tahoma" w:cs="Tahoma"/>
          <w:bCs/>
          <w:sz w:val="22"/>
          <w:szCs w:val="22"/>
          <w:lang w:val="ru-RU"/>
        </w:rPr>
      </w:pPr>
    </w:p>
    <w:p w14:paraId="7E3B9F1D" w14:textId="77777777" w:rsidR="00A24EB5" w:rsidRPr="00A24EB5" w:rsidRDefault="00A24EB5" w:rsidP="00A24EB5">
      <w:pPr>
        <w:keepNext/>
        <w:spacing w:before="240" w:after="60"/>
        <w:outlineLvl w:val="1"/>
        <w:rPr>
          <w:rFonts w:ascii="Tahoma" w:hAnsi="Tahoma" w:cs="Tahoma"/>
          <w:b/>
          <w:bCs/>
          <w:iCs/>
          <w:color w:val="006600"/>
          <w:lang w:val="ru-RU"/>
        </w:rPr>
      </w:pPr>
      <w:bookmarkStart w:id="8" w:name="_Toc479239503"/>
      <w:bookmarkStart w:id="9" w:name="_Toc479240608"/>
      <w:bookmarkStart w:id="10" w:name="_Toc449082666"/>
      <w:bookmarkStart w:id="11" w:name="_Toc68525029"/>
      <w:bookmarkStart w:id="12" w:name="_Toc101168844"/>
      <w:r w:rsidRPr="00A24EB5">
        <w:rPr>
          <w:rFonts w:ascii="Tahoma" w:hAnsi="Tahoma" w:cs="Tahoma"/>
          <w:b/>
          <w:bCs/>
          <w:iCs/>
          <w:color w:val="006600"/>
          <w:lang w:val="ru-RU"/>
        </w:rPr>
        <w:t>2.3. УПРАВЛЕНИЕ РИСКАМИ ОБЩЕСТВА</w:t>
      </w:r>
      <w:bookmarkEnd w:id="8"/>
      <w:bookmarkEnd w:id="9"/>
      <w:bookmarkEnd w:id="10"/>
      <w:bookmarkEnd w:id="11"/>
      <w:bookmarkEnd w:id="12"/>
    </w:p>
    <w:p w14:paraId="50541452" w14:textId="77777777" w:rsidR="00A24EB5" w:rsidRPr="00A24EB5" w:rsidRDefault="00A24EB5" w:rsidP="00A24EB5">
      <w:pPr>
        <w:autoSpaceDE w:val="0"/>
        <w:autoSpaceDN w:val="0"/>
        <w:adjustRightInd w:val="0"/>
        <w:spacing w:line="360" w:lineRule="auto"/>
        <w:ind w:firstLine="567"/>
        <w:jc w:val="both"/>
        <w:rPr>
          <w:rFonts w:ascii="Tahoma" w:hAnsi="Tahoma" w:cs="Tahoma"/>
          <w:lang w:val="ru-RU"/>
        </w:rPr>
      </w:pPr>
      <w:r w:rsidRPr="00A24EB5">
        <w:rPr>
          <w:rFonts w:ascii="Tahoma" w:hAnsi="Tahoma" w:cs="Tahoma"/>
          <w:lang w:val="ru-RU"/>
        </w:rPr>
        <w:t>В АО «</w:t>
      </w:r>
      <w:proofErr w:type="spellStart"/>
      <w:r w:rsidRPr="00A24EB5">
        <w:rPr>
          <w:rFonts w:ascii="Tahoma" w:hAnsi="Tahoma" w:cs="Tahoma"/>
          <w:lang w:val="ru-RU"/>
        </w:rPr>
        <w:t>ЕЭнС</w:t>
      </w:r>
      <w:proofErr w:type="spellEnd"/>
      <w:r w:rsidRPr="00A24EB5">
        <w:rPr>
          <w:rFonts w:ascii="Tahoma" w:hAnsi="Tahoma" w:cs="Tahoma"/>
          <w:lang w:val="ru-RU"/>
        </w:rPr>
        <w:t xml:space="preserve">» действует система управления рисками (далее – СУР), </w:t>
      </w:r>
      <w:proofErr w:type="gramStart"/>
      <w:r w:rsidRPr="00A24EB5">
        <w:rPr>
          <w:rFonts w:ascii="Tahoma" w:hAnsi="Tahoma" w:cs="Tahoma"/>
          <w:lang w:val="ru-RU"/>
        </w:rPr>
        <w:t>целью</w:t>
      </w:r>
      <w:proofErr w:type="gramEnd"/>
      <w:r w:rsidRPr="00A24EB5">
        <w:rPr>
          <w:rFonts w:ascii="Tahoma" w:hAnsi="Tahoma" w:cs="Tahoma"/>
          <w:lang w:val="ru-RU"/>
        </w:rPr>
        <w:t xml:space="preserve"> которой является обеспечение устойчивого непрерывного функционирования и развития Общества путем своевременной идентификации, оценки и эффективного управления рисками, представляющими угрозу эффективному осуществлению хозяйственной деятельности и репутации Общества, здоровью работников, а также имущественным интересам акционеров.</w:t>
      </w:r>
    </w:p>
    <w:p w14:paraId="449C6023" w14:textId="77777777" w:rsidR="00A24EB5" w:rsidRPr="00A24EB5" w:rsidRDefault="00A24EB5" w:rsidP="00A24EB5">
      <w:pPr>
        <w:tabs>
          <w:tab w:val="left" w:pos="1276"/>
        </w:tabs>
        <w:spacing w:line="360" w:lineRule="auto"/>
        <w:ind w:firstLine="567"/>
        <w:jc w:val="both"/>
        <w:rPr>
          <w:rFonts w:ascii="Tahoma" w:hAnsi="Tahoma" w:cs="Tahoma"/>
          <w:lang w:val="ru-RU"/>
        </w:rPr>
      </w:pPr>
      <w:r w:rsidRPr="00A24EB5">
        <w:rPr>
          <w:rFonts w:ascii="Tahoma" w:hAnsi="Tahoma" w:cs="Tahoma"/>
          <w:lang w:val="ru-RU"/>
        </w:rPr>
        <w:t>СУР Общества основывается на следующих принципах:</w:t>
      </w:r>
    </w:p>
    <w:p w14:paraId="3E20EA18" w14:textId="77777777" w:rsidR="00A24EB5" w:rsidRPr="00A24EB5" w:rsidRDefault="00A24EB5" w:rsidP="00A24EB5">
      <w:pPr>
        <w:numPr>
          <w:ilvl w:val="0"/>
          <w:numId w:val="32"/>
        </w:numPr>
        <w:tabs>
          <w:tab w:val="left" w:pos="-426"/>
          <w:tab w:val="left" w:pos="851"/>
        </w:tabs>
        <w:autoSpaceDE w:val="0"/>
        <w:autoSpaceDN w:val="0"/>
        <w:adjustRightInd w:val="0"/>
        <w:spacing w:line="360" w:lineRule="auto"/>
        <w:ind w:left="0" w:firstLine="567"/>
        <w:jc w:val="both"/>
        <w:rPr>
          <w:rFonts w:ascii="Tahoma" w:hAnsi="Tahoma" w:cs="Tahoma"/>
          <w:lang w:val="ru-RU" w:eastAsia="ru-RU" w:bidi="ar-SA"/>
        </w:rPr>
      </w:pPr>
      <w:r w:rsidRPr="00A24EB5">
        <w:rPr>
          <w:rFonts w:ascii="Tahoma" w:hAnsi="Tahoma" w:cs="Tahoma"/>
          <w:lang w:val="ru-RU" w:eastAsia="ru-RU" w:bidi="ar-SA"/>
        </w:rPr>
        <w:t>управление рисками является неотъемлемой частью всех организационных процессов;</w:t>
      </w:r>
    </w:p>
    <w:p w14:paraId="0FC16A39" w14:textId="77777777" w:rsidR="00A24EB5" w:rsidRPr="00A24EB5" w:rsidRDefault="00A24EB5" w:rsidP="00A24EB5">
      <w:pPr>
        <w:numPr>
          <w:ilvl w:val="0"/>
          <w:numId w:val="32"/>
        </w:numPr>
        <w:tabs>
          <w:tab w:val="left" w:pos="-426"/>
          <w:tab w:val="left" w:pos="851"/>
        </w:tabs>
        <w:autoSpaceDE w:val="0"/>
        <w:autoSpaceDN w:val="0"/>
        <w:adjustRightInd w:val="0"/>
        <w:spacing w:line="360" w:lineRule="auto"/>
        <w:ind w:left="0" w:firstLine="567"/>
        <w:jc w:val="both"/>
        <w:rPr>
          <w:rFonts w:ascii="Tahoma" w:hAnsi="Tahoma" w:cs="Tahoma"/>
          <w:lang w:val="ru-RU" w:eastAsia="ru-RU" w:bidi="ar-SA"/>
        </w:rPr>
      </w:pPr>
      <w:r w:rsidRPr="00A24EB5">
        <w:rPr>
          <w:rFonts w:ascii="Tahoma" w:hAnsi="Tahoma" w:cs="Tahoma"/>
          <w:lang w:val="ru-RU" w:eastAsia="ru-RU" w:bidi="ar-SA"/>
        </w:rPr>
        <w:t xml:space="preserve">управление рисками является частью процесса принятия решений; </w:t>
      </w:r>
    </w:p>
    <w:p w14:paraId="0A14B579" w14:textId="77777777" w:rsidR="00A24EB5" w:rsidRPr="00A24EB5" w:rsidRDefault="00A24EB5" w:rsidP="00A24EB5">
      <w:pPr>
        <w:numPr>
          <w:ilvl w:val="0"/>
          <w:numId w:val="32"/>
        </w:numPr>
        <w:tabs>
          <w:tab w:val="left" w:pos="-426"/>
          <w:tab w:val="left" w:pos="851"/>
        </w:tabs>
        <w:autoSpaceDE w:val="0"/>
        <w:autoSpaceDN w:val="0"/>
        <w:adjustRightInd w:val="0"/>
        <w:spacing w:line="360" w:lineRule="auto"/>
        <w:ind w:left="0" w:firstLine="567"/>
        <w:jc w:val="both"/>
        <w:rPr>
          <w:rFonts w:ascii="Tahoma" w:hAnsi="Tahoma" w:cs="Tahoma"/>
          <w:lang w:val="ru-RU" w:eastAsia="ru-RU" w:bidi="ar-SA"/>
        </w:rPr>
      </w:pPr>
      <w:r w:rsidRPr="00A24EB5">
        <w:rPr>
          <w:rFonts w:ascii="Tahoma" w:hAnsi="Tahoma" w:cs="Tahoma"/>
          <w:lang w:val="ru-RU" w:eastAsia="ru-RU" w:bidi="ar-SA"/>
        </w:rPr>
        <w:t>управление рисками является систематическим, структурированным и своевременным;</w:t>
      </w:r>
    </w:p>
    <w:p w14:paraId="57828F3D" w14:textId="77777777" w:rsidR="00A24EB5" w:rsidRPr="00A24EB5" w:rsidRDefault="00A24EB5" w:rsidP="00A24EB5">
      <w:pPr>
        <w:numPr>
          <w:ilvl w:val="0"/>
          <w:numId w:val="32"/>
        </w:numPr>
        <w:tabs>
          <w:tab w:val="left" w:pos="-426"/>
          <w:tab w:val="left" w:pos="851"/>
        </w:tabs>
        <w:autoSpaceDE w:val="0"/>
        <w:autoSpaceDN w:val="0"/>
        <w:adjustRightInd w:val="0"/>
        <w:spacing w:line="360" w:lineRule="auto"/>
        <w:ind w:left="0" w:firstLine="567"/>
        <w:jc w:val="both"/>
        <w:rPr>
          <w:rFonts w:ascii="Tahoma" w:hAnsi="Tahoma" w:cs="Tahoma"/>
          <w:lang w:val="ru-RU" w:eastAsia="ru-RU" w:bidi="ar-SA"/>
        </w:rPr>
      </w:pPr>
      <w:r w:rsidRPr="00A24EB5">
        <w:rPr>
          <w:rFonts w:ascii="Tahoma" w:hAnsi="Tahoma" w:cs="Tahoma"/>
          <w:lang w:val="ru-RU" w:eastAsia="ru-RU" w:bidi="ar-SA"/>
        </w:rPr>
        <w:t>управление рисками основывается на наилучшей доступной информации;</w:t>
      </w:r>
    </w:p>
    <w:p w14:paraId="46BDFE69" w14:textId="77777777" w:rsidR="00A24EB5" w:rsidRPr="00A24EB5" w:rsidRDefault="00A24EB5" w:rsidP="00A24EB5">
      <w:pPr>
        <w:numPr>
          <w:ilvl w:val="0"/>
          <w:numId w:val="32"/>
        </w:numPr>
        <w:tabs>
          <w:tab w:val="left" w:pos="-426"/>
          <w:tab w:val="left" w:pos="851"/>
        </w:tabs>
        <w:autoSpaceDE w:val="0"/>
        <w:autoSpaceDN w:val="0"/>
        <w:adjustRightInd w:val="0"/>
        <w:spacing w:line="360" w:lineRule="auto"/>
        <w:ind w:left="0" w:firstLine="567"/>
        <w:jc w:val="both"/>
        <w:rPr>
          <w:rFonts w:ascii="Tahoma" w:hAnsi="Tahoma" w:cs="Tahoma"/>
          <w:lang w:val="ru-RU" w:eastAsia="ru-RU" w:bidi="ar-SA"/>
        </w:rPr>
      </w:pPr>
      <w:r w:rsidRPr="00A24EB5">
        <w:rPr>
          <w:rFonts w:ascii="Tahoma" w:hAnsi="Tahoma" w:cs="Tahoma"/>
          <w:lang w:val="ru-RU" w:eastAsia="ru-RU" w:bidi="ar-SA"/>
        </w:rPr>
        <w:t>управление рисками является прозрачным и учитывает интересы заинтересованных сторон;</w:t>
      </w:r>
    </w:p>
    <w:p w14:paraId="01D5E787" w14:textId="77777777" w:rsidR="00A24EB5" w:rsidRPr="00A24EB5" w:rsidRDefault="00A24EB5" w:rsidP="00A24EB5">
      <w:pPr>
        <w:numPr>
          <w:ilvl w:val="0"/>
          <w:numId w:val="32"/>
        </w:numPr>
        <w:tabs>
          <w:tab w:val="left" w:pos="-426"/>
          <w:tab w:val="left" w:pos="851"/>
        </w:tabs>
        <w:autoSpaceDE w:val="0"/>
        <w:autoSpaceDN w:val="0"/>
        <w:adjustRightInd w:val="0"/>
        <w:spacing w:line="360" w:lineRule="auto"/>
        <w:ind w:left="0" w:firstLine="567"/>
        <w:jc w:val="both"/>
        <w:rPr>
          <w:rFonts w:ascii="Tahoma" w:hAnsi="Tahoma" w:cs="Tahoma"/>
          <w:lang w:val="ru-RU" w:eastAsia="ru-RU" w:bidi="ar-SA"/>
        </w:rPr>
      </w:pPr>
      <w:r w:rsidRPr="00A24EB5">
        <w:rPr>
          <w:rFonts w:ascii="Tahoma" w:hAnsi="Tahoma" w:cs="Tahoma"/>
          <w:lang w:val="ru-RU" w:eastAsia="ru-RU" w:bidi="ar-SA"/>
        </w:rPr>
        <w:t>управление рисками является динамичным, итеративным (повторяющимся) и реагирующим на изменения;</w:t>
      </w:r>
    </w:p>
    <w:p w14:paraId="061FD04E" w14:textId="77777777" w:rsidR="00A24EB5" w:rsidRPr="00A24EB5" w:rsidRDefault="00A24EB5" w:rsidP="00A24EB5">
      <w:pPr>
        <w:numPr>
          <w:ilvl w:val="0"/>
          <w:numId w:val="32"/>
        </w:numPr>
        <w:tabs>
          <w:tab w:val="left" w:pos="-426"/>
          <w:tab w:val="left" w:pos="851"/>
        </w:tabs>
        <w:autoSpaceDE w:val="0"/>
        <w:autoSpaceDN w:val="0"/>
        <w:adjustRightInd w:val="0"/>
        <w:spacing w:line="360" w:lineRule="auto"/>
        <w:ind w:left="0" w:firstLine="567"/>
        <w:jc w:val="both"/>
        <w:rPr>
          <w:rFonts w:ascii="Tahoma" w:hAnsi="Tahoma" w:cs="Tahoma"/>
          <w:lang w:val="ru-RU" w:eastAsia="ru-RU" w:bidi="ar-SA"/>
        </w:rPr>
      </w:pPr>
      <w:r w:rsidRPr="00A24EB5">
        <w:rPr>
          <w:rFonts w:ascii="Tahoma" w:hAnsi="Tahoma" w:cs="Tahoma"/>
          <w:lang w:val="ru-RU" w:eastAsia="ru-RU" w:bidi="ar-SA"/>
        </w:rPr>
        <w:t>управление рисками способствует постоянному повышению эффективности процессов организации.</w:t>
      </w:r>
    </w:p>
    <w:p w14:paraId="0D8704E7" w14:textId="77777777" w:rsidR="00A24EB5" w:rsidRPr="00A24EB5" w:rsidRDefault="00A24EB5" w:rsidP="00A24EB5">
      <w:pPr>
        <w:autoSpaceDE w:val="0"/>
        <w:autoSpaceDN w:val="0"/>
        <w:adjustRightInd w:val="0"/>
        <w:spacing w:line="360" w:lineRule="auto"/>
        <w:ind w:firstLine="567"/>
        <w:jc w:val="both"/>
        <w:rPr>
          <w:rFonts w:ascii="Tahoma" w:hAnsi="Tahoma" w:cs="Tahoma"/>
          <w:lang w:val="ru-RU"/>
        </w:rPr>
      </w:pPr>
      <w:r w:rsidRPr="00A24EB5">
        <w:rPr>
          <w:rFonts w:ascii="Tahoma" w:hAnsi="Tahoma" w:cs="Tahoma"/>
          <w:lang w:val="ru-RU"/>
        </w:rPr>
        <w:t>Система управления рисками направлена на развитие комплексной системы, позволяющей своевременно выявлять риски, воздействующие на Общество, оценивать их существенность и принимать меры по минимизации как в части вероятности реализации рисков, так и в части негативных последствий от их реализации.</w:t>
      </w:r>
    </w:p>
    <w:p w14:paraId="0FD3BDC0" w14:textId="77777777" w:rsidR="00A24EB5" w:rsidRPr="00A24EB5" w:rsidRDefault="00A24EB5" w:rsidP="00A24EB5">
      <w:pPr>
        <w:widowControl w:val="0"/>
        <w:spacing w:line="360" w:lineRule="auto"/>
        <w:ind w:firstLine="709"/>
        <w:jc w:val="both"/>
        <w:rPr>
          <w:rFonts w:ascii="Tahoma" w:hAnsi="Tahoma" w:cs="Tahoma"/>
          <w:lang w:val="ru-RU"/>
        </w:rPr>
      </w:pPr>
      <w:r w:rsidRPr="00A24EB5">
        <w:rPr>
          <w:rFonts w:ascii="Tahoma" w:hAnsi="Tahoma" w:cs="Tahoma"/>
          <w:lang w:val="ru-RU"/>
        </w:rPr>
        <w:t>В целях развития СУР в 2021 году Советом директоров Общества утверждена Политика  управления рисками (</w:t>
      </w:r>
      <w:r w:rsidRPr="00A24EB5">
        <w:rPr>
          <w:rFonts w:ascii="Tahoma" w:hAnsi="Tahoma" w:cs="Tahoma"/>
          <w:lang w:val="ru-RU" w:eastAsia="ru-RU"/>
        </w:rPr>
        <w:t>протокол от 19.12.2017 №111</w:t>
      </w:r>
      <w:r w:rsidRPr="00A24EB5">
        <w:rPr>
          <w:rFonts w:ascii="Tahoma" w:hAnsi="Tahoma" w:cs="Tahoma"/>
          <w:lang w:val="ru-RU"/>
        </w:rPr>
        <w:t>), которая определяет цели, принципы функционирования и элементы СУР Общества, основные функции и ответственность участников СУР, оценки эффективности. Основными документами, регламентирующими организацию и функционирование СУР в Обществе, являются:</w:t>
      </w:r>
    </w:p>
    <w:p w14:paraId="49232491" w14:textId="77777777" w:rsidR="00A24EB5" w:rsidRPr="00A24EB5" w:rsidRDefault="00A24EB5" w:rsidP="00A24EB5">
      <w:pPr>
        <w:widowControl w:val="0"/>
        <w:numPr>
          <w:ilvl w:val="0"/>
          <w:numId w:val="72"/>
        </w:numPr>
        <w:tabs>
          <w:tab w:val="left" w:pos="993"/>
        </w:tabs>
        <w:spacing w:line="360" w:lineRule="auto"/>
        <w:ind w:left="0" w:firstLine="709"/>
        <w:jc w:val="both"/>
        <w:rPr>
          <w:rFonts w:ascii="Tahoma" w:hAnsi="Tahoma" w:cs="Tahoma"/>
          <w:lang w:val="ru-RU"/>
        </w:rPr>
      </w:pPr>
      <w:r w:rsidRPr="00A24EB5">
        <w:rPr>
          <w:rFonts w:ascii="Tahoma" w:hAnsi="Tahoma" w:cs="Tahoma"/>
          <w:lang w:val="ru-RU"/>
        </w:rPr>
        <w:t>Модель «дерева» рисков Общества (приказ от 26.06.2020г №119);</w:t>
      </w:r>
    </w:p>
    <w:p w14:paraId="643EB0B3" w14:textId="62AD2E81" w:rsidR="00A24EB5" w:rsidRPr="00A24EB5" w:rsidRDefault="00A24EB5" w:rsidP="00A24EB5">
      <w:pPr>
        <w:widowControl w:val="0"/>
        <w:numPr>
          <w:ilvl w:val="0"/>
          <w:numId w:val="72"/>
        </w:numPr>
        <w:tabs>
          <w:tab w:val="left" w:pos="993"/>
        </w:tabs>
        <w:spacing w:line="360" w:lineRule="auto"/>
        <w:ind w:left="0" w:firstLine="709"/>
        <w:jc w:val="both"/>
        <w:rPr>
          <w:rFonts w:ascii="Tahoma" w:hAnsi="Tahoma" w:cs="Tahoma"/>
          <w:lang w:val="ru-RU"/>
        </w:rPr>
      </w:pPr>
      <w:r w:rsidRPr="00A24EB5">
        <w:rPr>
          <w:rFonts w:ascii="Tahoma" w:hAnsi="Tahoma" w:cs="Tahoma"/>
          <w:lang w:val="ru-RU"/>
        </w:rPr>
        <w:t>Положение по управлению рисками Об</w:t>
      </w:r>
      <w:r w:rsidR="00BA72DB">
        <w:rPr>
          <w:rFonts w:ascii="Tahoma" w:hAnsi="Tahoma" w:cs="Tahoma"/>
          <w:lang w:val="ru-RU"/>
        </w:rPr>
        <w:t>щества (приказ от 26.06.2020г №</w:t>
      </w:r>
      <w:r w:rsidRPr="00A24EB5">
        <w:rPr>
          <w:rFonts w:ascii="Tahoma" w:hAnsi="Tahoma" w:cs="Tahoma"/>
          <w:lang w:val="ru-RU"/>
        </w:rPr>
        <w:t>119);</w:t>
      </w:r>
    </w:p>
    <w:p w14:paraId="540DAB7A" w14:textId="650B8E82" w:rsidR="00A24EB5" w:rsidRPr="00A24EB5" w:rsidRDefault="00A24EB5" w:rsidP="00A24EB5">
      <w:pPr>
        <w:widowControl w:val="0"/>
        <w:numPr>
          <w:ilvl w:val="0"/>
          <w:numId w:val="72"/>
        </w:numPr>
        <w:tabs>
          <w:tab w:val="left" w:pos="993"/>
        </w:tabs>
        <w:spacing w:line="360" w:lineRule="auto"/>
        <w:ind w:left="0" w:firstLine="709"/>
        <w:jc w:val="both"/>
        <w:rPr>
          <w:rFonts w:ascii="Tahoma" w:hAnsi="Tahoma" w:cs="Tahoma"/>
          <w:lang w:val="ru-RU"/>
        </w:rPr>
      </w:pPr>
      <w:r w:rsidRPr="00A24EB5">
        <w:rPr>
          <w:rFonts w:ascii="Tahoma" w:hAnsi="Tahoma" w:cs="Tahoma"/>
          <w:lang w:val="ru-RU"/>
        </w:rPr>
        <w:t>Модель зрелости системы управления рисками Об</w:t>
      </w:r>
      <w:r w:rsidR="00BA72DB">
        <w:rPr>
          <w:rFonts w:ascii="Tahoma" w:hAnsi="Tahoma" w:cs="Tahoma"/>
          <w:lang w:val="ru-RU"/>
        </w:rPr>
        <w:t>щества (приказ от 26.06.2020г №</w:t>
      </w:r>
      <w:r w:rsidRPr="00A24EB5">
        <w:rPr>
          <w:rFonts w:ascii="Tahoma" w:hAnsi="Tahoma" w:cs="Tahoma"/>
          <w:lang w:val="ru-RU"/>
        </w:rPr>
        <w:t>119);</w:t>
      </w:r>
    </w:p>
    <w:p w14:paraId="2B78491A" w14:textId="77777777" w:rsidR="00A24EB5" w:rsidRPr="00A24EB5" w:rsidRDefault="00A24EB5" w:rsidP="00A24EB5">
      <w:pPr>
        <w:numPr>
          <w:ilvl w:val="0"/>
          <w:numId w:val="72"/>
        </w:numPr>
        <w:tabs>
          <w:tab w:val="left" w:pos="-426"/>
          <w:tab w:val="left" w:pos="993"/>
        </w:tabs>
        <w:autoSpaceDE w:val="0"/>
        <w:autoSpaceDN w:val="0"/>
        <w:adjustRightInd w:val="0"/>
        <w:spacing w:line="360" w:lineRule="auto"/>
        <w:ind w:hanging="720"/>
        <w:jc w:val="both"/>
        <w:rPr>
          <w:rFonts w:ascii="Tahoma" w:hAnsi="Tahoma" w:cs="Tahoma"/>
          <w:lang w:val="ru-RU" w:eastAsia="ru-RU" w:bidi="ar-SA"/>
        </w:rPr>
      </w:pPr>
      <w:r w:rsidRPr="00A24EB5">
        <w:rPr>
          <w:rFonts w:ascii="Tahoma" w:eastAsia="Calibri" w:hAnsi="Tahoma" w:cs="Tahoma"/>
          <w:color w:val="000000"/>
          <w:lang w:val="ru-RU" w:bidi="ar-SA"/>
        </w:rPr>
        <w:t>Порядок реализации требований Политики внутреннего контроля (приказ от 06.02.2019 №13).</w:t>
      </w:r>
    </w:p>
    <w:p w14:paraId="409945DC" w14:textId="77777777" w:rsidR="00A24EB5" w:rsidRPr="00A24EB5" w:rsidRDefault="00A24EB5" w:rsidP="00A24EB5">
      <w:pPr>
        <w:autoSpaceDE w:val="0"/>
        <w:autoSpaceDN w:val="0"/>
        <w:adjustRightInd w:val="0"/>
        <w:spacing w:line="360" w:lineRule="auto"/>
        <w:ind w:firstLine="567"/>
        <w:jc w:val="both"/>
        <w:rPr>
          <w:rFonts w:ascii="Tahoma" w:eastAsia="Calibri" w:hAnsi="Tahoma" w:cs="Tahoma"/>
          <w:color w:val="000000"/>
          <w:lang w:val="ru-RU" w:bidi="ar-SA"/>
        </w:rPr>
      </w:pPr>
      <w:r w:rsidRPr="00A24EB5">
        <w:rPr>
          <w:rFonts w:ascii="Tahoma" w:hAnsi="Tahoma" w:cs="Tahoma"/>
          <w:lang w:val="ru-RU"/>
        </w:rPr>
        <w:t>В Обществе сформировано подразделение внутреннего контроля и управления рисками, на которое, в соответствии с</w:t>
      </w:r>
      <w:r w:rsidRPr="00A24EB5">
        <w:rPr>
          <w:rFonts w:ascii="Tahoma" w:eastAsia="Calibri" w:hAnsi="Tahoma" w:cs="Tahoma"/>
          <w:color w:val="000000"/>
          <w:lang w:val="ru-RU" w:bidi="ar-SA"/>
        </w:rPr>
        <w:t xml:space="preserve"> Политикой управления рисками и с Положением о подразделении возложены функции:</w:t>
      </w:r>
    </w:p>
    <w:p w14:paraId="5319D37A" w14:textId="77777777" w:rsidR="00A24EB5" w:rsidRPr="00A24EB5" w:rsidRDefault="00A24EB5" w:rsidP="00A24EB5">
      <w:pPr>
        <w:numPr>
          <w:ilvl w:val="0"/>
          <w:numId w:val="59"/>
        </w:numPr>
        <w:tabs>
          <w:tab w:val="left" w:pos="851"/>
        </w:tabs>
        <w:spacing w:line="360" w:lineRule="auto"/>
        <w:ind w:left="0" w:firstLine="567"/>
        <w:jc w:val="both"/>
        <w:rPr>
          <w:rFonts w:ascii="Tahoma" w:hAnsi="Tahoma" w:cs="Tahoma"/>
          <w:lang w:val="ru-RU"/>
        </w:rPr>
      </w:pPr>
      <w:r w:rsidRPr="00A24EB5">
        <w:rPr>
          <w:rFonts w:ascii="Tahoma" w:hAnsi="Tahoma" w:cs="Tahoma"/>
          <w:lang w:val="ru-RU"/>
        </w:rPr>
        <w:t>общей координации процессов управления рисками, в том числе взаимодействие всех участников СУР;</w:t>
      </w:r>
    </w:p>
    <w:p w14:paraId="20D2BEE5" w14:textId="77777777" w:rsidR="00A24EB5" w:rsidRPr="00A24EB5" w:rsidRDefault="00A24EB5" w:rsidP="00A24EB5">
      <w:pPr>
        <w:numPr>
          <w:ilvl w:val="0"/>
          <w:numId w:val="59"/>
        </w:numPr>
        <w:tabs>
          <w:tab w:val="left" w:pos="851"/>
        </w:tabs>
        <w:spacing w:line="360" w:lineRule="auto"/>
        <w:ind w:left="0" w:firstLine="567"/>
        <w:jc w:val="both"/>
        <w:rPr>
          <w:rFonts w:ascii="Tahoma" w:hAnsi="Tahoma" w:cs="Tahoma"/>
          <w:lang w:val="ru-RU"/>
        </w:rPr>
      </w:pPr>
      <w:r w:rsidRPr="00A24EB5">
        <w:rPr>
          <w:rFonts w:ascii="Tahoma" w:hAnsi="Tahoma" w:cs="Tahoma"/>
          <w:lang w:val="ru-RU"/>
        </w:rPr>
        <w:t>внедрения методологических документов в области обеспечения процесса управления рисками и функционирования системы управления рисками;</w:t>
      </w:r>
    </w:p>
    <w:p w14:paraId="4FF22D49" w14:textId="77777777" w:rsidR="00A24EB5" w:rsidRPr="00A24EB5" w:rsidRDefault="00A24EB5" w:rsidP="00A24EB5">
      <w:pPr>
        <w:numPr>
          <w:ilvl w:val="0"/>
          <w:numId w:val="59"/>
        </w:numPr>
        <w:tabs>
          <w:tab w:val="left" w:pos="851"/>
        </w:tabs>
        <w:spacing w:line="360" w:lineRule="auto"/>
        <w:ind w:left="0" w:firstLine="567"/>
        <w:jc w:val="both"/>
        <w:rPr>
          <w:rFonts w:ascii="Tahoma" w:hAnsi="Tahoma" w:cs="Tahoma"/>
          <w:lang w:val="ru-RU"/>
        </w:rPr>
      </w:pPr>
      <w:r w:rsidRPr="00A24EB5">
        <w:rPr>
          <w:rFonts w:ascii="Tahoma" w:hAnsi="Tahoma" w:cs="Tahoma"/>
          <w:lang w:val="ru-RU"/>
        </w:rPr>
        <w:t>организации обучения работников Общества в области СУР;</w:t>
      </w:r>
    </w:p>
    <w:p w14:paraId="18C0180C" w14:textId="77777777" w:rsidR="00A24EB5" w:rsidRPr="00A24EB5" w:rsidRDefault="00A24EB5" w:rsidP="00A24EB5">
      <w:pPr>
        <w:numPr>
          <w:ilvl w:val="0"/>
          <w:numId w:val="59"/>
        </w:numPr>
        <w:tabs>
          <w:tab w:val="left" w:pos="851"/>
        </w:tabs>
        <w:spacing w:line="360" w:lineRule="auto"/>
        <w:ind w:left="0" w:firstLine="567"/>
        <w:jc w:val="both"/>
        <w:rPr>
          <w:rFonts w:ascii="Tahoma" w:hAnsi="Tahoma" w:cs="Tahoma"/>
          <w:lang w:val="ru-RU"/>
        </w:rPr>
      </w:pPr>
      <w:r w:rsidRPr="00A24EB5">
        <w:rPr>
          <w:rFonts w:ascii="Tahoma" w:hAnsi="Tahoma" w:cs="Tahoma"/>
          <w:lang w:val="ru-RU"/>
        </w:rPr>
        <w:t>своевременного агрегирования информации по всем выявленным рискам и подготовка предложений по актуализации реестра рисков;</w:t>
      </w:r>
    </w:p>
    <w:p w14:paraId="1C6745A0" w14:textId="77777777" w:rsidR="00A24EB5" w:rsidRPr="00A24EB5" w:rsidRDefault="00A24EB5" w:rsidP="00A24EB5">
      <w:pPr>
        <w:numPr>
          <w:ilvl w:val="0"/>
          <w:numId w:val="59"/>
        </w:numPr>
        <w:tabs>
          <w:tab w:val="left" w:pos="851"/>
        </w:tabs>
        <w:spacing w:line="360" w:lineRule="auto"/>
        <w:ind w:left="0" w:firstLine="567"/>
        <w:jc w:val="both"/>
        <w:rPr>
          <w:rFonts w:ascii="Tahoma" w:hAnsi="Tahoma" w:cs="Tahoma"/>
          <w:lang w:val="ru-RU"/>
        </w:rPr>
      </w:pPr>
      <w:r w:rsidRPr="00A24EB5">
        <w:rPr>
          <w:rFonts w:ascii="Tahoma" w:hAnsi="Tahoma" w:cs="Tahoma"/>
          <w:lang w:val="ru-RU"/>
        </w:rPr>
        <w:t>обеспечения мониторинга процесса управления рисками Общества;</w:t>
      </w:r>
    </w:p>
    <w:p w14:paraId="40E6C69E" w14:textId="77777777" w:rsidR="00A24EB5" w:rsidRPr="00A24EB5" w:rsidRDefault="00A24EB5" w:rsidP="00A24EB5">
      <w:pPr>
        <w:numPr>
          <w:ilvl w:val="0"/>
          <w:numId w:val="59"/>
        </w:numPr>
        <w:tabs>
          <w:tab w:val="left" w:pos="851"/>
        </w:tabs>
        <w:spacing w:line="360" w:lineRule="auto"/>
        <w:ind w:left="0" w:firstLine="567"/>
        <w:jc w:val="both"/>
        <w:rPr>
          <w:rFonts w:ascii="Tahoma" w:hAnsi="Tahoma" w:cs="Tahoma"/>
          <w:lang w:val="ru-RU"/>
        </w:rPr>
      </w:pPr>
      <w:r w:rsidRPr="00A24EB5">
        <w:rPr>
          <w:rFonts w:ascii="Tahoma" w:hAnsi="Tahoma" w:cs="Tahoma"/>
          <w:lang w:val="ru-RU"/>
        </w:rPr>
        <w:t>формирования ежеквартального отчета и информирования единоличного исполнительного органа Общества о результатах управления рисками;</w:t>
      </w:r>
    </w:p>
    <w:p w14:paraId="705E7DC7" w14:textId="77777777" w:rsidR="00A24EB5" w:rsidRPr="00A24EB5" w:rsidRDefault="00A24EB5" w:rsidP="00A24EB5">
      <w:pPr>
        <w:numPr>
          <w:ilvl w:val="0"/>
          <w:numId w:val="59"/>
        </w:numPr>
        <w:tabs>
          <w:tab w:val="left" w:pos="851"/>
        </w:tabs>
        <w:spacing w:line="360" w:lineRule="auto"/>
        <w:ind w:left="0" w:firstLine="567"/>
        <w:jc w:val="both"/>
        <w:rPr>
          <w:rFonts w:ascii="Tahoma" w:hAnsi="Tahoma" w:cs="Tahoma"/>
          <w:lang w:val="ru-RU"/>
        </w:rPr>
      </w:pPr>
      <w:r w:rsidRPr="00A24EB5">
        <w:rPr>
          <w:rFonts w:ascii="Tahoma" w:hAnsi="Tahoma" w:cs="Tahoma"/>
          <w:lang w:val="ru-RU"/>
        </w:rPr>
        <w:t>формирования ежегодного отчета об организации, функционировании и эффективности системы управления рисками Общества.</w:t>
      </w:r>
    </w:p>
    <w:p w14:paraId="740C2816" w14:textId="77777777" w:rsidR="00A24EB5" w:rsidRPr="00A24EB5" w:rsidRDefault="00A24EB5" w:rsidP="00A24EB5">
      <w:pPr>
        <w:tabs>
          <w:tab w:val="left" w:pos="1560"/>
        </w:tabs>
        <w:spacing w:line="360" w:lineRule="auto"/>
        <w:ind w:firstLine="567"/>
        <w:jc w:val="both"/>
        <w:rPr>
          <w:rFonts w:ascii="Tahoma" w:hAnsi="Tahoma" w:cs="Tahoma"/>
          <w:lang w:val="ru-RU"/>
        </w:rPr>
      </w:pPr>
      <w:r w:rsidRPr="00A24EB5">
        <w:rPr>
          <w:rFonts w:ascii="Tahoma" w:hAnsi="Tahoma" w:cs="Tahoma"/>
          <w:lang w:val="ru-RU"/>
        </w:rPr>
        <w:t>В целях установления внутренних механизмов обмена информацией и отчетности, в Обществе осуществляется взаимодействие между участниками СУР.</w:t>
      </w:r>
    </w:p>
    <w:p w14:paraId="116ACA4F" w14:textId="77777777" w:rsidR="00A24EB5" w:rsidRPr="00A24EB5" w:rsidRDefault="00A24EB5" w:rsidP="00A24EB5">
      <w:pPr>
        <w:spacing w:after="200" w:line="276" w:lineRule="auto"/>
        <w:rPr>
          <w:rFonts w:ascii="Tahoma" w:hAnsi="Tahoma" w:cs="Tahoma"/>
          <w:lang w:val="ru-RU"/>
        </w:rPr>
      </w:pPr>
      <w:r w:rsidRPr="00A24EB5">
        <w:rPr>
          <w:rFonts w:ascii="Tahoma" w:hAnsi="Tahoma" w:cs="Tahoma"/>
          <w:lang w:val="ru-RU"/>
        </w:rPr>
        <w:br w:type="page"/>
      </w:r>
    </w:p>
    <w:p w14:paraId="48DFE4FB" w14:textId="77777777" w:rsidR="00A24EB5" w:rsidRPr="00A24EB5" w:rsidRDefault="00A24EB5" w:rsidP="00A24EB5">
      <w:pPr>
        <w:spacing w:line="360" w:lineRule="auto"/>
        <w:ind w:firstLine="567"/>
        <w:contextualSpacing/>
        <w:jc w:val="both"/>
        <w:rPr>
          <w:rFonts w:ascii="Tahoma" w:hAnsi="Tahoma" w:cs="Tahoma"/>
          <w:lang w:val="ru-RU"/>
        </w:rPr>
      </w:pPr>
    </w:p>
    <w:p w14:paraId="5060586F" w14:textId="77777777" w:rsidR="00A24EB5" w:rsidRPr="00A24EB5" w:rsidRDefault="00A24EB5" w:rsidP="00A24EB5">
      <w:pPr>
        <w:tabs>
          <w:tab w:val="left" w:pos="1418"/>
        </w:tabs>
        <w:ind w:left="709"/>
        <w:contextualSpacing/>
        <w:jc w:val="center"/>
        <w:rPr>
          <w:rFonts w:ascii="Tahoma" w:hAnsi="Tahoma" w:cs="Tahoma"/>
          <w:b/>
          <w:noProof/>
          <w:lang w:val="ru-RU" w:eastAsia="ru-RU" w:bidi="ar-SA"/>
        </w:rPr>
      </w:pPr>
      <w:r w:rsidRPr="00A24EB5">
        <w:rPr>
          <w:rFonts w:ascii="Tahoma" w:hAnsi="Tahoma" w:cs="Tahoma"/>
          <w:b/>
          <w:noProof/>
          <w:lang w:val="ru-RU" w:eastAsia="ru-RU" w:bidi="ar-SA"/>
        </w:rPr>
        <w:t>Участники системы управления рисками</w:t>
      </w:r>
    </w:p>
    <w:p w14:paraId="1B2D7FB4" w14:textId="77777777" w:rsidR="00A24EB5" w:rsidRPr="00A24EB5" w:rsidRDefault="00A24EB5" w:rsidP="00A24EB5">
      <w:pPr>
        <w:tabs>
          <w:tab w:val="left" w:pos="1418"/>
        </w:tabs>
        <w:ind w:left="709"/>
        <w:contextualSpacing/>
        <w:jc w:val="center"/>
        <w:rPr>
          <w:rFonts w:ascii="Tahoma" w:hAnsi="Tahoma" w:cs="Tahoma"/>
          <w:b/>
          <w:noProof/>
          <w:lang w:val="ru-RU" w:eastAsia="ru-RU" w:bidi="ar-SA"/>
        </w:rPr>
      </w:pPr>
    </w:p>
    <w:p w14:paraId="3B88ED04" w14:textId="77777777" w:rsidR="00A24EB5" w:rsidRPr="00A24EB5" w:rsidRDefault="00A24EB5" w:rsidP="00A24EB5">
      <w:pPr>
        <w:tabs>
          <w:tab w:val="left" w:pos="6791"/>
          <w:tab w:val="center" w:pos="7426"/>
        </w:tabs>
        <w:rPr>
          <w:sz w:val="20"/>
          <w:szCs w:val="20"/>
          <w:lang w:val="ru-RU"/>
        </w:rPr>
      </w:pPr>
      <w:r w:rsidRPr="00A24EB5">
        <w:rPr>
          <w:noProof/>
          <w:sz w:val="20"/>
          <w:szCs w:val="20"/>
          <w:lang w:val="ru-RU" w:eastAsia="ru-RU" w:bidi="ar-SA"/>
        </w:rPr>
        <mc:AlternateContent>
          <mc:Choice Requires="wps">
            <w:drawing>
              <wp:anchor distT="0" distB="0" distL="114300" distR="114300" simplePos="0" relativeHeight="251712512" behindDoc="0" locked="0" layoutInCell="1" allowOverlap="1" wp14:anchorId="5A3C317E" wp14:editId="52439A72">
                <wp:simplePos x="0" y="0"/>
                <wp:positionH relativeFrom="column">
                  <wp:posOffset>3885777</wp:posOffset>
                </wp:positionH>
                <wp:positionV relativeFrom="paragraph">
                  <wp:posOffset>20673</wp:posOffset>
                </wp:positionV>
                <wp:extent cx="1219200" cy="383822"/>
                <wp:effectExtent l="0" t="0" r="19050" b="16510"/>
                <wp:wrapNone/>
                <wp:docPr id="34" name="Прямоугольник 34"/>
                <wp:cNvGraphicFramePr/>
                <a:graphic xmlns:a="http://schemas.openxmlformats.org/drawingml/2006/main">
                  <a:graphicData uri="http://schemas.microsoft.com/office/word/2010/wordprocessingShape">
                    <wps:wsp>
                      <wps:cNvSpPr/>
                      <wps:spPr>
                        <a:xfrm>
                          <a:off x="0" y="0"/>
                          <a:ext cx="1219200" cy="383822"/>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 o:spid="_x0000_s1026" style="position:absolute;margin-left:305.95pt;margin-top:1.65pt;width:96pt;height:30.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" filled="f" strokecolor="#385d8a" strokeweight="2pt"/>
            </w:pict>
          </mc:Fallback>
        </mc:AlternateContent>
      </w:r>
      <w:r w:rsidRPr="00A24EB5">
        <w:rPr>
          <w:sz w:val="20"/>
          <w:szCs w:val="20"/>
          <w:lang w:val="ru-RU"/>
        </w:rPr>
        <w:tab/>
      </w:r>
    </w:p>
    <w:p w14:paraId="0EF97704" w14:textId="77777777" w:rsidR="00A24EB5" w:rsidRPr="00A24EB5" w:rsidRDefault="00A24EB5" w:rsidP="00A24EB5">
      <w:pPr>
        <w:tabs>
          <w:tab w:val="left" w:pos="6791"/>
          <w:tab w:val="center" w:pos="7426"/>
        </w:tabs>
        <w:rPr>
          <w:rFonts w:ascii="Tahoma" w:hAnsi="Tahoma" w:cs="Tahoma"/>
          <w:sz w:val="22"/>
          <w:szCs w:val="22"/>
          <w:lang w:val="ru-RU"/>
        </w:rPr>
      </w:pPr>
      <w:r w:rsidRPr="00A24EB5">
        <w:rPr>
          <w:sz w:val="20"/>
          <w:szCs w:val="20"/>
          <w:lang w:val="ru-RU"/>
        </w:rPr>
        <w:t xml:space="preserve">                                                                                                                                </w:t>
      </w:r>
      <w:r w:rsidRPr="00A24EB5">
        <w:rPr>
          <w:rFonts w:ascii="Tahoma" w:hAnsi="Tahoma" w:cs="Tahoma"/>
          <w:sz w:val="22"/>
          <w:szCs w:val="22"/>
          <w:lang w:val="ru-RU"/>
        </w:rPr>
        <w:t xml:space="preserve">Акционеры    </w:t>
      </w:r>
      <w:r w:rsidRPr="00A24EB5">
        <w:rPr>
          <w:sz w:val="20"/>
          <w:szCs w:val="20"/>
          <w:lang w:val="ru-RU"/>
        </w:rPr>
        <w:t xml:space="preserve">                                  </w:t>
      </w:r>
    </w:p>
    <w:p w14:paraId="13578FA6" w14:textId="77777777" w:rsidR="00A24EB5" w:rsidRPr="00A24EB5" w:rsidRDefault="00A24EB5" w:rsidP="00A24EB5">
      <w:pPr>
        <w:tabs>
          <w:tab w:val="left" w:pos="6791"/>
        </w:tabs>
        <w:rPr>
          <w:sz w:val="28"/>
          <w:szCs w:val="28"/>
          <w:lang w:val="ru-RU"/>
        </w:rPr>
      </w:pPr>
      <w:r w:rsidRPr="00A24EB5">
        <w:rPr>
          <w:noProof/>
          <w:sz w:val="28"/>
          <w:szCs w:val="28"/>
          <w:lang w:val="ru-RU" w:eastAsia="ru-RU" w:bidi="ar-SA"/>
        </w:rPr>
        <mc:AlternateContent>
          <mc:Choice Requires="wps">
            <w:drawing>
              <wp:anchor distT="0" distB="0" distL="114300" distR="114300" simplePos="0" relativeHeight="251713536" behindDoc="0" locked="0" layoutInCell="1" allowOverlap="1" wp14:anchorId="0688E1EE" wp14:editId="4C502B1F">
                <wp:simplePos x="0" y="0"/>
                <wp:positionH relativeFrom="column">
                  <wp:posOffset>4381500</wp:posOffset>
                </wp:positionH>
                <wp:positionV relativeFrom="paragraph">
                  <wp:posOffset>89535</wp:posOffset>
                </wp:positionV>
                <wp:extent cx="0" cy="293370"/>
                <wp:effectExtent l="95250" t="38100" r="57150" b="11430"/>
                <wp:wrapNone/>
                <wp:docPr id="35" name="Прямая со стрелкой 35"/>
                <wp:cNvGraphicFramePr/>
                <a:graphic xmlns:a="http://schemas.openxmlformats.org/drawingml/2006/main">
                  <a:graphicData uri="http://schemas.microsoft.com/office/word/2010/wordprocessingShape">
                    <wps:wsp>
                      <wps:cNvCnPr/>
                      <wps:spPr>
                        <a:xfrm flipV="1">
                          <a:off x="0" y="0"/>
                          <a:ext cx="0" cy="293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5" o:spid="_x0000_s1026" type="#_x0000_t32" style="position:absolute;margin-left:345pt;margin-top:7.05pt;width:0;height:23.1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">
                <v:stroke endarrow="open"/>
              </v:shape>
            </w:pict>
          </mc:Fallback>
        </mc:AlternateContent>
      </w:r>
    </w:p>
    <w:p w14:paraId="212E99D0" w14:textId="77777777" w:rsidR="00A24EB5" w:rsidRPr="00A24EB5" w:rsidRDefault="00A24EB5" w:rsidP="00A24EB5">
      <w:pPr>
        <w:tabs>
          <w:tab w:val="left" w:pos="1418"/>
        </w:tabs>
        <w:ind w:left="709"/>
        <w:contextualSpacing/>
        <w:jc w:val="both"/>
        <w:rPr>
          <w:sz w:val="28"/>
          <w:szCs w:val="28"/>
          <w:lang w:val="ru-RU"/>
        </w:rPr>
      </w:pPr>
      <w:r w:rsidRPr="00A24EB5">
        <w:rPr>
          <w:noProof/>
          <w:sz w:val="28"/>
          <w:szCs w:val="28"/>
          <w:lang w:val="ru-RU" w:eastAsia="ru-RU" w:bidi="ar-SA"/>
        </w:rPr>
        <mc:AlternateContent>
          <mc:Choice Requires="wps">
            <w:drawing>
              <wp:anchor distT="0" distB="0" distL="114300" distR="114300" simplePos="0" relativeHeight="251699200" behindDoc="0" locked="0" layoutInCell="1" allowOverlap="1" wp14:anchorId="3A931EED" wp14:editId="39163BB2">
                <wp:simplePos x="0" y="0"/>
                <wp:positionH relativeFrom="column">
                  <wp:posOffset>1210310</wp:posOffset>
                </wp:positionH>
                <wp:positionV relativeFrom="paragraph">
                  <wp:posOffset>-1411</wp:posOffset>
                </wp:positionV>
                <wp:extent cx="1644650" cy="586106"/>
                <wp:effectExtent l="0" t="0" r="12700" b="23495"/>
                <wp:wrapNone/>
                <wp:docPr id="36" name="Прямоугольник 36"/>
                <wp:cNvGraphicFramePr/>
                <a:graphic xmlns:a="http://schemas.openxmlformats.org/drawingml/2006/main">
                  <a:graphicData uri="http://schemas.microsoft.com/office/word/2010/wordprocessingShape">
                    <wps:wsp>
                      <wps:cNvSpPr/>
                      <wps:spPr>
                        <a:xfrm>
                          <a:off x="0" y="0"/>
                          <a:ext cx="1644650" cy="586106"/>
                        </a:xfrm>
                        <a:prstGeom prst="rect">
                          <a:avLst/>
                        </a:prstGeom>
                        <a:solidFill>
                          <a:sysClr val="window" lastClr="FFFFFF"/>
                        </a:solidFill>
                        <a:ln w="25400" cap="flat" cmpd="sng" algn="ctr">
                          <a:solidFill>
                            <a:srgbClr val="4F81BD"/>
                          </a:solidFill>
                          <a:prstDash val="solid"/>
                        </a:ln>
                        <a:effectLst/>
                      </wps:spPr>
                      <wps:txbx>
                        <w:txbxContent>
                          <w:p w14:paraId="4D23B1F9" w14:textId="77777777" w:rsidR="00BA72DB" w:rsidRPr="00E67BBA" w:rsidRDefault="00BA72DB" w:rsidP="00A24EB5">
                            <w:pPr>
                              <w:jc w:val="center"/>
                              <w:rPr>
                                <w:rFonts w:ascii="Tahoma" w:hAnsi="Tahoma" w:cs="Tahoma"/>
                                <w:sz w:val="22"/>
                                <w:szCs w:val="22"/>
                              </w:rPr>
                            </w:pPr>
                            <w:proofErr w:type="spellStart"/>
                            <w:r w:rsidRPr="00E67BBA">
                              <w:rPr>
                                <w:rFonts w:ascii="Tahoma" w:hAnsi="Tahoma" w:cs="Tahoma"/>
                                <w:sz w:val="22"/>
                                <w:szCs w:val="22"/>
                              </w:rPr>
                              <w:t>Ревизионная</w:t>
                            </w:r>
                            <w:proofErr w:type="spellEnd"/>
                            <w:r w:rsidRPr="00E67BBA">
                              <w:rPr>
                                <w:rFonts w:ascii="Tahoma" w:hAnsi="Tahoma" w:cs="Tahoma"/>
                                <w:sz w:val="22"/>
                                <w:szCs w:val="22"/>
                              </w:rPr>
                              <w:t xml:space="preserve"> </w:t>
                            </w:r>
                            <w:proofErr w:type="spellStart"/>
                            <w:r w:rsidRPr="00E67BBA">
                              <w:rPr>
                                <w:rFonts w:ascii="Tahoma" w:hAnsi="Tahoma" w:cs="Tahoma"/>
                                <w:sz w:val="22"/>
                                <w:szCs w:val="22"/>
                              </w:rPr>
                              <w:t>комиссия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6" o:spid="_x0000_s1027" style="position:absolute;left:0;text-align:left;margin-left:95.3pt;margin-top:-.1pt;width:129.5pt;height:46.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" fillcolor="window" strokecolor="#4f81bd" strokeweight="2pt">
                <v:textbox>
                  <w:txbxContent>
                    <w:p w14:paraId="4D23B1F9" w14:textId="77777777" w:rsidR="00BA72DB" w:rsidRPr="00E67BBA" w:rsidRDefault="00BA72DB" w:rsidP="00A24EB5">
                      <w:pPr>
                        <w:jc w:val="center"/>
                        <w:rPr>
                          <w:rFonts w:ascii="Tahoma" w:hAnsi="Tahoma" w:cs="Tahoma"/>
                          <w:sz w:val="22"/>
                          <w:szCs w:val="22"/>
                        </w:rPr>
                      </w:pPr>
                      <w:r w:rsidRPr="00E67BBA">
                        <w:rPr>
                          <w:rFonts w:ascii="Tahoma" w:hAnsi="Tahoma" w:cs="Tahoma"/>
                          <w:sz w:val="22"/>
                          <w:szCs w:val="22"/>
                        </w:rPr>
                        <w:t>Ревизионная комиссия</w:t>
                      </w:r>
                    </w:p>
                  </w:txbxContent>
                </v:textbox>
              </v:rect>
            </w:pict>
          </mc:Fallback>
        </mc:AlternateContent>
      </w:r>
      <w:r w:rsidRPr="00A24EB5">
        <w:rPr>
          <w:noProof/>
          <w:sz w:val="28"/>
          <w:szCs w:val="28"/>
          <w:lang w:val="ru-RU" w:eastAsia="ru-RU" w:bidi="ar-SA"/>
        </w:rPr>
        <mc:AlternateContent>
          <mc:Choice Requires="wps">
            <w:drawing>
              <wp:anchor distT="0" distB="0" distL="114300" distR="114300" simplePos="0" relativeHeight="251695104" behindDoc="0" locked="0" layoutInCell="1" allowOverlap="1" wp14:anchorId="24FCEE16" wp14:editId="16469457">
                <wp:simplePos x="0" y="0"/>
                <wp:positionH relativeFrom="column">
                  <wp:posOffset>3692525</wp:posOffset>
                </wp:positionH>
                <wp:positionV relativeFrom="paragraph">
                  <wp:posOffset>183515</wp:posOffset>
                </wp:positionV>
                <wp:extent cx="1519555" cy="285750"/>
                <wp:effectExtent l="0" t="0" r="23495" b="19050"/>
                <wp:wrapNone/>
                <wp:docPr id="38" name="Прямоугольник 38"/>
                <wp:cNvGraphicFramePr/>
                <a:graphic xmlns:a="http://schemas.openxmlformats.org/drawingml/2006/main">
                  <a:graphicData uri="http://schemas.microsoft.com/office/word/2010/wordprocessingShape">
                    <wps:wsp>
                      <wps:cNvSpPr/>
                      <wps:spPr>
                        <a:xfrm>
                          <a:off x="0" y="0"/>
                          <a:ext cx="1519555" cy="285750"/>
                        </a:xfrm>
                        <a:prstGeom prst="rect">
                          <a:avLst/>
                        </a:prstGeom>
                        <a:solidFill>
                          <a:sysClr val="window" lastClr="FFFFFF"/>
                        </a:solidFill>
                        <a:ln w="25400" cap="flat" cmpd="sng" algn="ctr">
                          <a:solidFill>
                            <a:srgbClr val="4F81BD"/>
                          </a:solidFill>
                          <a:prstDash val="solid"/>
                        </a:ln>
                        <a:effectLst/>
                      </wps:spPr>
                      <wps:txbx>
                        <w:txbxContent>
                          <w:p w14:paraId="6D6F72F3" w14:textId="77777777" w:rsidR="00BA72DB" w:rsidRPr="00E67BBA" w:rsidRDefault="00BA72DB" w:rsidP="00A24EB5">
                            <w:pPr>
                              <w:jc w:val="center"/>
                              <w:rPr>
                                <w:rFonts w:ascii="Tahoma" w:hAnsi="Tahoma" w:cs="Tahoma"/>
                                <w:sz w:val="22"/>
                                <w:szCs w:val="22"/>
                              </w:rPr>
                            </w:pPr>
                            <w:proofErr w:type="spellStart"/>
                            <w:r w:rsidRPr="00E67BBA">
                              <w:rPr>
                                <w:rFonts w:ascii="Tahoma" w:hAnsi="Tahoma" w:cs="Tahoma"/>
                                <w:sz w:val="22"/>
                                <w:szCs w:val="22"/>
                              </w:rPr>
                              <w:t>Совет</w:t>
                            </w:r>
                            <w:proofErr w:type="spellEnd"/>
                            <w:r w:rsidRPr="00E67BBA">
                              <w:rPr>
                                <w:rFonts w:ascii="Tahoma" w:hAnsi="Tahoma" w:cs="Tahoma"/>
                                <w:sz w:val="22"/>
                                <w:szCs w:val="22"/>
                              </w:rPr>
                              <w:t xml:space="preserve"> директоров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 o:spid="_x0000_s1028" style="position:absolute;left:0;text-align:left;margin-left:290.75pt;margin-top:14.45pt;width:119.6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" fillcolor="window" strokecolor="#4f81bd" strokeweight="2pt">
                <v:textbox>
                  <w:txbxContent>
                    <w:p w14:paraId="6D6F72F3" w14:textId="77777777" w:rsidR="00BA72DB" w:rsidRPr="00E67BBA" w:rsidRDefault="00BA72DB" w:rsidP="00A24EB5">
                      <w:pPr>
                        <w:jc w:val="center"/>
                        <w:rPr>
                          <w:rFonts w:ascii="Tahoma" w:hAnsi="Tahoma" w:cs="Tahoma"/>
                          <w:sz w:val="22"/>
                          <w:szCs w:val="22"/>
                        </w:rPr>
                      </w:pPr>
                      <w:r w:rsidRPr="00E67BBA">
                        <w:rPr>
                          <w:rFonts w:ascii="Tahoma" w:hAnsi="Tahoma" w:cs="Tahoma"/>
                          <w:sz w:val="22"/>
                          <w:szCs w:val="22"/>
                        </w:rPr>
                        <w:t>Совет директоров</w:t>
                      </w:r>
                    </w:p>
                  </w:txbxContent>
                </v:textbox>
              </v:rect>
            </w:pict>
          </mc:Fallback>
        </mc:AlternateContent>
      </w:r>
      <w:r w:rsidRPr="00A24EB5">
        <w:rPr>
          <w:sz w:val="28"/>
          <w:szCs w:val="28"/>
          <w:lang w:val="ru-RU"/>
        </w:rPr>
        <w:t xml:space="preserve">     </w:t>
      </w:r>
    </w:p>
    <w:p w14:paraId="13CF977B" w14:textId="77777777" w:rsidR="00A24EB5" w:rsidRPr="00A24EB5" w:rsidRDefault="00A24EB5" w:rsidP="00A24EB5">
      <w:pPr>
        <w:tabs>
          <w:tab w:val="left" w:pos="1418"/>
        </w:tabs>
        <w:ind w:left="709"/>
        <w:contextualSpacing/>
        <w:jc w:val="both"/>
        <w:rPr>
          <w:sz w:val="28"/>
          <w:szCs w:val="28"/>
          <w:lang w:val="ru-RU"/>
        </w:rPr>
      </w:pPr>
      <w:r w:rsidRPr="00A24EB5">
        <w:rPr>
          <w:noProof/>
          <w:sz w:val="28"/>
          <w:szCs w:val="28"/>
          <w:lang w:val="ru-RU" w:eastAsia="ru-RU" w:bidi="ar-SA"/>
        </w:rPr>
        <mc:AlternateContent>
          <mc:Choice Requires="wps">
            <w:drawing>
              <wp:anchor distT="0" distB="0" distL="114300" distR="114300" simplePos="0" relativeHeight="251704320" behindDoc="0" locked="0" layoutInCell="1" allowOverlap="1" wp14:anchorId="2CB598FC" wp14:editId="4DBACB0C">
                <wp:simplePos x="0" y="0"/>
                <wp:positionH relativeFrom="column">
                  <wp:posOffset>2854960</wp:posOffset>
                </wp:positionH>
                <wp:positionV relativeFrom="paragraph">
                  <wp:posOffset>98425</wp:posOffset>
                </wp:positionV>
                <wp:extent cx="838200" cy="0"/>
                <wp:effectExtent l="0" t="76200" r="19050" b="114300"/>
                <wp:wrapNone/>
                <wp:docPr id="39" name="Прямая со стрелкой 39"/>
                <wp:cNvGraphicFramePr/>
                <a:graphic xmlns:a="http://schemas.openxmlformats.org/drawingml/2006/main">
                  <a:graphicData uri="http://schemas.microsoft.com/office/word/2010/wordprocessingShape">
                    <wps:wsp>
                      <wps:cNvCnPr/>
                      <wps:spPr>
                        <a:xfrm>
                          <a:off x="0" y="0"/>
                          <a:ext cx="8382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9" o:spid="_x0000_s1026" type="#_x0000_t32" style="position:absolute;margin-left:224.8pt;margin-top:7.75pt;width:66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">
                <v:stroke endarrow="open"/>
              </v:shape>
            </w:pict>
          </mc:Fallback>
        </mc:AlternateContent>
      </w:r>
      <w:r w:rsidRPr="00A24EB5">
        <w:rPr>
          <w:noProof/>
          <w:sz w:val="28"/>
          <w:szCs w:val="28"/>
          <w:lang w:val="ru-RU" w:eastAsia="ru-RU" w:bidi="ar-SA"/>
        </w:rPr>
        <mc:AlternateContent>
          <mc:Choice Requires="wps">
            <w:drawing>
              <wp:anchor distT="0" distB="0" distL="114300" distR="114300" simplePos="0" relativeHeight="251700224" behindDoc="0" locked="0" layoutInCell="1" allowOverlap="1" wp14:anchorId="120C5A7D" wp14:editId="7EF819B0">
                <wp:simplePos x="0" y="0"/>
                <wp:positionH relativeFrom="column">
                  <wp:posOffset>5213422</wp:posOffset>
                </wp:positionH>
                <wp:positionV relativeFrom="paragraph">
                  <wp:posOffset>98213</wp:posOffset>
                </wp:positionV>
                <wp:extent cx="1810243" cy="281730"/>
                <wp:effectExtent l="38100" t="76200" r="19050" b="23495"/>
                <wp:wrapNone/>
                <wp:docPr id="40" name="Соединительная линия уступом 40"/>
                <wp:cNvGraphicFramePr/>
                <a:graphic xmlns:a="http://schemas.openxmlformats.org/drawingml/2006/main">
                  <a:graphicData uri="http://schemas.microsoft.com/office/word/2010/wordprocessingShape">
                    <wps:wsp>
                      <wps:cNvCnPr/>
                      <wps:spPr>
                        <a:xfrm rot="10800000">
                          <a:off x="0" y="0"/>
                          <a:ext cx="1810243" cy="281730"/>
                        </a:xfrm>
                        <a:prstGeom prst="bentConnector3">
                          <a:avLst>
                            <a:gd name="adj1" fmla="val 50000"/>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0" o:spid="_x0000_s1026" type="#_x0000_t34" style="position:absolute;margin-left:410.5pt;margin-top:7.75pt;width:142.55pt;height:22.2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">
                <v:stroke endarrow="open"/>
              </v:shape>
            </w:pict>
          </mc:Fallback>
        </mc:AlternateContent>
      </w:r>
      <w:r w:rsidRPr="00A24EB5">
        <w:rPr>
          <w:sz w:val="28"/>
          <w:szCs w:val="28"/>
          <w:lang w:val="ru-RU"/>
        </w:rPr>
        <w:t xml:space="preserve">                                                                                     </w:t>
      </w:r>
    </w:p>
    <w:p w14:paraId="1DF31823" w14:textId="77777777" w:rsidR="00A24EB5" w:rsidRPr="00A24EB5" w:rsidRDefault="00A24EB5" w:rsidP="00A24EB5">
      <w:pPr>
        <w:tabs>
          <w:tab w:val="left" w:pos="1418"/>
        </w:tabs>
        <w:ind w:left="709"/>
        <w:contextualSpacing/>
        <w:jc w:val="both"/>
        <w:rPr>
          <w:rFonts w:eastAsia="Calibri"/>
          <w:sz w:val="20"/>
          <w:szCs w:val="20"/>
          <w:lang w:val="ru-RU"/>
        </w:rPr>
      </w:pPr>
      <w:r w:rsidRPr="00A24EB5">
        <w:rPr>
          <w:noProof/>
          <w:sz w:val="28"/>
          <w:szCs w:val="28"/>
          <w:lang w:val="ru-RU" w:eastAsia="ru-RU" w:bidi="ar-SA"/>
        </w:rPr>
        <mc:AlternateContent>
          <mc:Choice Requires="wps">
            <w:drawing>
              <wp:anchor distT="0" distB="0" distL="114300" distR="114300" simplePos="0" relativeHeight="251702272" behindDoc="0" locked="0" layoutInCell="1" allowOverlap="1" wp14:anchorId="0EFE828E" wp14:editId="54E3409A">
                <wp:simplePos x="0" y="0"/>
                <wp:positionH relativeFrom="column">
                  <wp:posOffset>4618355</wp:posOffset>
                </wp:positionH>
                <wp:positionV relativeFrom="paragraph">
                  <wp:posOffset>15100</wp:posOffset>
                </wp:positionV>
                <wp:extent cx="0" cy="323850"/>
                <wp:effectExtent l="95250" t="38100" r="57150" b="19050"/>
                <wp:wrapNone/>
                <wp:docPr id="41" name="Прямая со стрелкой 41"/>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1" o:spid="_x0000_s1026" type="#_x0000_t32" style="position:absolute;margin-left:363.65pt;margin-top:1.2pt;width:0;height:25.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">
                <v:stroke endarrow="open"/>
              </v:shape>
            </w:pict>
          </mc:Fallback>
        </mc:AlternateContent>
      </w:r>
      <w:r w:rsidRPr="00A24EB5">
        <w:rPr>
          <w:noProof/>
          <w:sz w:val="28"/>
          <w:szCs w:val="28"/>
          <w:lang w:val="ru-RU" w:eastAsia="ru-RU" w:bidi="ar-SA"/>
        </w:rPr>
        <mc:AlternateContent>
          <mc:Choice Requires="wps">
            <w:drawing>
              <wp:anchor distT="0" distB="0" distL="114300" distR="114300" simplePos="0" relativeHeight="251703296" behindDoc="0" locked="0" layoutInCell="1" allowOverlap="1" wp14:anchorId="2D322492" wp14:editId="77B1B998">
                <wp:simplePos x="0" y="0"/>
                <wp:positionH relativeFrom="column">
                  <wp:posOffset>4080510</wp:posOffset>
                </wp:positionH>
                <wp:positionV relativeFrom="paragraph">
                  <wp:posOffset>43180</wp:posOffset>
                </wp:positionV>
                <wp:extent cx="0" cy="352425"/>
                <wp:effectExtent l="95250" t="0" r="95250" b="66675"/>
                <wp:wrapNone/>
                <wp:docPr id="42" name="Прямая со стрелкой 42"/>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2" o:spid="_x0000_s1026" type="#_x0000_t32" style="position:absolute;margin-left:321.3pt;margin-top:3.4pt;width:0;height:2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">
                <v:stroke endarrow="open"/>
              </v:shape>
            </w:pict>
          </mc:Fallback>
        </mc:AlternateContent>
      </w:r>
      <w:r w:rsidRPr="00A24EB5">
        <w:rPr>
          <w:rFonts w:eastAsia="Calibri"/>
          <w:noProof/>
          <w:lang w:val="ru-RU" w:eastAsia="ru-RU" w:bidi="ar-SA"/>
        </w:rPr>
        <mc:AlternateContent>
          <mc:Choice Requires="wps">
            <w:drawing>
              <wp:anchor distT="0" distB="0" distL="114300" distR="114300" simplePos="0" relativeHeight="251696128" behindDoc="0" locked="0" layoutInCell="1" allowOverlap="1" wp14:anchorId="782A0423" wp14:editId="7EED9F95">
                <wp:simplePos x="0" y="0"/>
                <wp:positionH relativeFrom="column">
                  <wp:posOffset>7025416</wp:posOffset>
                </wp:positionH>
                <wp:positionV relativeFrom="paragraph">
                  <wp:posOffset>10497</wp:posOffset>
                </wp:positionV>
                <wp:extent cx="1280160" cy="430306"/>
                <wp:effectExtent l="0" t="0" r="15240" b="27305"/>
                <wp:wrapNone/>
                <wp:docPr id="43" name="Прямоугольник 43"/>
                <wp:cNvGraphicFramePr/>
                <a:graphic xmlns:a="http://schemas.openxmlformats.org/drawingml/2006/main">
                  <a:graphicData uri="http://schemas.microsoft.com/office/word/2010/wordprocessingShape">
                    <wps:wsp>
                      <wps:cNvSpPr/>
                      <wps:spPr>
                        <a:xfrm>
                          <a:off x="0" y="0"/>
                          <a:ext cx="1280160" cy="430306"/>
                        </a:xfrm>
                        <a:prstGeom prst="rect">
                          <a:avLst/>
                        </a:prstGeom>
                        <a:solidFill>
                          <a:sysClr val="window" lastClr="FFFFFF"/>
                        </a:solidFill>
                        <a:ln w="25400" cap="flat" cmpd="sng" algn="ctr">
                          <a:solidFill>
                            <a:srgbClr val="4F81BD"/>
                          </a:solidFill>
                          <a:prstDash val="solid"/>
                        </a:ln>
                        <a:effectLst/>
                      </wps:spPr>
                      <wps:txbx>
                        <w:txbxContent>
                          <w:p w14:paraId="6799B7C8" w14:textId="77777777" w:rsidR="00BA72DB" w:rsidRPr="00E67BBA" w:rsidRDefault="00BA72DB" w:rsidP="00A24EB5">
                            <w:pPr>
                              <w:rPr>
                                <w:rFonts w:ascii="Tahoma" w:hAnsi="Tahoma" w:cs="Tahoma"/>
                                <w:sz w:val="22"/>
                                <w:szCs w:val="22"/>
                              </w:rPr>
                            </w:pPr>
                            <w:proofErr w:type="spellStart"/>
                            <w:r w:rsidRPr="00E67BBA">
                              <w:rPr>
                                <w:rFonts w:ascii="Tahoma" w:hAnsi="Tahoma" w:cs="Tahoma"/>
                                <w:sz w:val="22"/>
                                <w:szCs w:val="22"/>
                              </w:rPr>
                              <w:t>Внешний</w:t>
                            </w:r>
                            <w:proofErr w:type="spellEnd"/>
                            <w:r w:rsidRPr="00E67BBA">
                              <w:rPr>
                                <w:rFonts w:ascii="Tahoma" w:hAnsi="Tahoma" w:cs="Tahoma"/>
                                <w:sz w:val="22"/>
                                <w:szCs w:val="22"/>
                              </w:rPr>
                              <w:t xml:space="preserve"> </w:t>
                            </w:r>
                            <w:proofErr w:type="spellStart"/>
                            <w:r w:rsidRPr="00E67BBA">
                              <w:rPr>
                                <w:rFonts w:ascii="Tahoma" w:hAnsi="Tahoma" w:cs="Tahoma"/>
                                <w:sz w:val="22"/>
                                <w:szCs w:val="22"/>
                              </w:rPr>
                              <w:t>аудит</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 o:spid="_x0000_s1029" style="position:absolute;left:0;text-align:left;margin-left:553.2pt;margin-top:.85pt;width:100.8pt;height:33.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" fillcolor="window" strokecolor="#4f81bd" strokeweight="2pt">
                <v:textbox>
                  <w:txbxContent>
                    <w:p w14:paraId="6799B7C8" w14:textId="77777777" w:rsidR="00BA72DB" w:rsidRPr="00E67BBA" w:rsidRDefault="00BA72DB" w:rsidP="00A24EB5">
                      <w:pPr>
                        <w:rPr>
                          <w:rFonts w:ascii="Tahoma" w:hAnsi="Tahoma" w:cs="Tahoma"/>
                          <w:sz w:val="22"/>
                          <w:szCs w:val="22"/>
                        </w:rPr>
                      </w:pPr>
                      <w:r w:rsidRPr="00E67BBA">
                        <w:rPr>
                          <w:rFonts w:ascii="Tahoma" w:hAnsi="Tahoma" w:cs="Tahoma"/>
                          <w:sz w:val="22"/>
                          <w:szCs w:val="22"/>
                        </w:rPr>
                        <w:t>Внешний аудит</w:t>
                      </w:r>
                    </w:p>
                  </w:txbxContent>
                </v:textbox>
              </v:rect>
            </w:pict>
          </mc:Fallback>
        </mc:AlternateContent>
      </w:r>
      <w:r w:rsidRPr="00A24EB5">
        <w:rPr>
          <w:sz w:val="28"/>
          <w:szCs w:val="28"/>
          <w:lang w:val="ru-RU"/>
        </w:rPr>
        <w:t xml:space="preserve">                                         </w:t>
      </w:r>
    </w:p>
    <w:p w14:paraId="11F1B103" w14:textId="77777777" w:rsidR="00A24EB5" w:rsidRPr="00A24EB5" w:rsidRDefault="00A24EB5" w:rsidP="00A24EB5">
      <w:pPr>
        <w:tabs>
          <w:tab w:val="left" w:pos="1418"/>
        </w:tabs>
        <w:ind w:left="709"/>
        <w:contextualSpacing/>
        <w:jc w:val="both"/>
        <w:rPr>
          <w:sz w:val="20"/>
          <w:szCs w:val="20"/>
          <w:lang w:val="ru-RU"/>
        </w:rPr>
      </w:pPr>
      <w:r w:rsidRPr="00A24EB5">
        <w:rPr>
          <w:noProof/>
          <w:sz w:val="28"/>
          <w:szCs w:val="28"/>
          <w:lang w:val="ru-RU" w:eastAsia="ru-RU" w:bidi="ar-SA"/>
        </w:rPr>
        <mc:AlternateContent>
          <mc:Choice Requires="wps">
            <w:drawing>
              <wp:anchor distT="0" distB="0" distL="114300" distR="114300" simplePos="0" relativeHeight="251705344" behindDoc="0" locked="0" layoutInCell="1" allowOverlap="1" wp14:anchorId="7D10147B" wp14:editId="6CEEAE8A">
                <wp:simplePos x="0" y="0"/>
                <wp:positionH relativeFrom="column">
                  <wp:posOffset>1819910</wp:posOffset>
                </wp:positionH>
                <wp:positionV relativeFrom="paragraph">
                  <wp:posOffset>29210</wp:posOffset>
                </wp:positionV>
                <wp:extent cx="1438275" cy="182245"/>
                <wp:effectExtent l="38100" t="0" r="66675" b="103505"/>
                <wp:wrapNone/>
                <wp:docPr id="44" name="Соединительная линия уступом 44"/>
                <wp:cNvGraphicFramePr/>
                <a:graphic xmlns:a="http://schemas.openxmlformats.org/drawingml/2006/main">
                  <a:graphicData uri="http://schemas.microsoft.com/office/word/2010/wordprocessingShape">
                    <wps:wsp>
                      <wps:cNvCnPr/>
                      <wps:spPr>
                        <a:xfrm>
                          <a:off x="0" y="0"/>
                          <a:ext cx="1438275" cy="182245"/>
                        </a:xfrm>
                        <a:prstGeom prst="bentConnector3">
                          <a:avLst>
                            <a:gd name="adj1" fmla="val -2588"/>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44" o:spid="_x0000_s1026" type="#_x0000_t34" style="position:absolute;margin-left:143.3pt;margin-top:2.3pt;width:113.25pt;height:14.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" adj="-559">
                <v:stroke endarrow="open"/>
              </v:shape>
            </w:pict>
          </mc:Fallback>
        </mc:AlternateContent>
      </w:r>
      <w:r w:rsidRPr="00A24EB5">
        <w:rPr>
          <w:sz w:val="20"/>
          <w:szCs w:val="20"/>
          <w:lang w:val="ru-RU"/>
        </w:rPr>
        <w:t xml:space="preserve">                                                                                                                                      </w:t>
      </w:r>
    </w:p>
    <w:p w14:paraId="00207FB5" w14:textId="77777777" w:rsidR="00A24EB5" w:rsidRPr="00A24EB5" w:rsidRDefault="00A24EB5" w:rsidP="00A24EB5">
      <w:pPr>
        <w:tabs>
          <w:tab w:val="left" w:pos="1418"/>
        </w:tabs>
        <w:ind w:left="709"/>
        <w:contextualSpacing/>
        <w:jc w:val="both"/>
        <w:rPr>
          <w:sz w:val="28"/>
          <w:szCs w:val="28"/>
          <w:lang w:val="ru-RU"/>
        </w:rPr>
      </w:pPr>
      <w:r w:rsidRPr="00A24EB5">
        <w:rPr>
          <w:noProof/>
          <w:sz w:val="28"/>
          <w:szCs w:val="28"/>
          <w:lang w:val="ru-RU" w:eastAsia="ru-RU" w:bidi="ar-SA"/>
        </w:rPr>
        <mc:AlternateContent>
          <mc:Choice Requires="wps">
            <w:drawing>
              <wp:anchor distT="0" distB="0" distL="114300" distR="114300" simplePos="0" relativeHeight="251701248" behindDoc="0" locked="0" layoutInCell="1" allowOverlap="1" wp14:anchorId="1BAAC7B7" wp14:editId="01BC7A65">
                <wp:simplePos x="0" y="0"/>
                <wp:positionH relativeFrom="column">
                  <wp:posOffset>5579110</wp:posOffset>
                </wp:positionH>
                <wp:positionV relativeFrom="paragraph">
                  <wp:posOffset>144145</wp:posOffset>
                </wp:positionV>
                <wp:extent cx="2087880" cy="269875"/>
                <wp:effectExtent l="38100" t="0" r="26670" b="111125"/>
                <wp:wrapNone/>
                <wp:docPr id="45" name="Соединительная линия уступом 45"/>
                <wp:cNvGraphicFramePr/>
                <a:graphic xmlns:a="http://schemas.openxmlformats.org/drawingml/2006/main">
                  <a:graphicData uri="http://schemas.microsoft.com/office/word/2010/wordprocessingShape">
                    <wps:wsp>
                      <wps:cNvCnPr/>
                      <wps:spPr>
                        <a:xfrm rot="10800000" flipV="1">
                          <a:off x="0" y="0"/>
                          <a:ext cx="2087880" cy="269875"/>
                        </a:xfrm>
                        <a:prstGeom prst="bentConnector3">
                          <a:avLst>
                            <a:gd name="adj1" fmla="val 798"/>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45" o:spid="_x0000_s1026" type="#_x0000_t34" style="position:absolute;margin-left:439.3pt;margin-top:11.35pt;width:164.4pt;height:21.25pt;rotation:180;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" adj="172">
                <v:stroke endarrow="open"/>
              </v:shape>
            </w:pict>
          </mc:Fallback>
        </mc:AlternateContent>
      </w:r>
      <w:r w:rsidRPr="00A24EB5">
        <w:rPr>
          <w:noProof/>
          <w:sz w:val="28"/>
          <w:szCs w:val="28"/>
          <w:lang w:val="ru-RU" w:eastAsia="ru-RU" w:bidi="ar-SA"/>
        </w:rPr>
        <mc:AlternateContent>
          <mc:Choice Requires="wps">
            <w:drawing>
              <wp:anchor distT="0" distB="0" distL="114300" distR="114300" simplePos="0" relativeHeight="251698176" behindDoc="0" locked="0" layoutInCell="1" allowOverlap="1" wp14:anchorId="36B03009" wp14:editId="202F9DB8">
                <wp:simplePos x="0" y="0"/>
                <wp:positionH relativeFrom="column">
                  <wp:posOffset>3255645</wp:posOffset>
                </wp:positionH>
                <wp:positionV relativeFrom="paragraph">
                  <wp:posOffset>113665</wp:posOffset>
                </wp:positionV>
                <wp:extent cx="2327275" cy="534035"/>
                <wp:effectExtent l="0" t="0" r="15875" b="18415"/>
                <wp:wrapNone/>
                <wp:docPr id="46" name="Прямоугольник 46"/>
                <wp:cNvGraphicFramePr/>
                <a:graphic xmlns:a="http://schemas.openxmlformats.org/drawingml/2006/main">
                  <a:graphicData uri="http://schemas.microsoft.com/office/word/2010/wordprocessingShape">
                    <wps:wsp>
                      <wps:cNvSpPr/>
                      <wps:spPr>
                        <a:xfrm>
                          <a:off x="0" y="0"/>
                          <a:ext cx="2327275" cy="534035"/>
                        </a:xfrm>
                        <a:prstGeom prst="rect">
                          <a:avLst/>
                        </a:prstGeom>
                        <a:solidFill>
                          <a:sysClr val="window" lastClr="FFFFFF"/>
                        </a:solidFill>
                        <a:ln w="25400" cap="flat" cmpd="sng" algn="ctr">
                          <a:solidFill>
                            <a:srgbClr val="4F81BD"/>
                          </a:solidFill>
                          <a:prstDash val="solid"/>
                        </a:ln>
                        <a:effectLst/>
                      </wps:spPr>
                      <wps:txbx>
                        <w:txbxContent>
                          <w:p w14:paraId="0F2C55E4" w14:textId="77777777" w:rsidR="00BA72DB" w:rsidRDefault="00BA72DB" w:rsidP="00A24EB5">
                            <w:pPr>
                              <w:jc w:val="center"/>
                              <w:rPr>
                                <w:rFonts w:ascii="Tahoma" w:hAnsi="Tahoma" w:cs="Tahoma"/>
                                <w:sz w:val="22"/>
                                <w:szCs w:val="22"/>
                                <w:lang w:val="ru-RU"/>
                              </w:rPr>
                            </w:pPr>
                            <w:proofErr w:type="spellStart"/>
                            <w:r w:rsidRPr="00E67BBA">
                              <w:rPr>
                                <w:rFonts w:ascii="Tahoma" w:hAnsi="Tahoma" w:cs="Tahoma"/>
                                <w:sz w:val="22"/>
                                <w:szCs w:val="22"/>
                              </w:rPr>
                              <w:t>Единоличный</w:t>
                            </w:r>
                            <w:proofErr w:type="spellEnd"/>
                            <w:r w:rsidRPr="00E67BBA">
                              <w:rPr>
                                <w:rFonts w:ascii="Tahoma" w:hAnsi="Tahoma" w:cs="Tahoma"/>
                                <w:sz w:val="22"/>
                                <w:szCs w:val="22"/>
                              </w:rPr>
                              <w:t xml:space="preserve"> </w:t>
                            </w:r>
                          </w:p>
                          <w:p w14:paraId="32E7C453" w14:textId="77777777" w:rsidR="00BA72DB" w:rsidRPr="00E67BBA" w:rsidRDefault="00BA72DB" w:rsidP="00A24EB5">
                            <w:pPr>
                              <w:jc w:val="center"/>
                              <w:rPr>
                                <w:rFonts w:ascii="Tahoma" w:hAnsi="Tahoma" w:cs="Tahoma"/>
                                <w:sz w:val="22"/>
                                <w:szCs w:val="22"/>
                              </w:rPr>
                            </w:pPr>
                            <w:proofErr w:type="spellStart"/>
                            <w:proofErr w:type="gramStart"/>
                            <w:r w:rsidRPr="00E67BBA">
                              <w:rPr>
                                <w:rFonts w:ascii="Tahoma" w:hAnsi="Tahoma" w:cs="Tahoma"/>
                                <w:sz w:val="22"/>
                                <w:szCs w:val="22"/>
                              </w:rPr>
                              <w:t>исполнительный</w:t>
                            </w:r>
                            <w:proofErr w:type="spellEnd"/>
                            <w:proofErr w:type="gramEnd"/>
                            <w:r w:rsidRPr="00E67BBA">
                              <w:rPr>
                                <w:rFonts w:ascii="Tahoma" w:hAnsi="Tahoma" w:cs="Tahoma"/>
                                <w:sz w:val="22"/>
                                <w:szCs w:val="22"/>
                              </w:rPr>
                              <w:t xml:space="preserve"> </w:t>
                            </w:r>
                            <w:proofErr w:type="spellStart"/>
                            <w:r w:rsidRPr="00E67BBA">
                              <w:rPr>
                                <w:rFonts w:ascii="Tahoma" w:hAnsi="Tahoma" w:cs="Tahoma"/>
                                <w:sz w:val="22"/>
                                <w:szCs w:val="22"/>
                              </w:rPr>
                              <w:t>орган</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6" o:spid="_x0000_s1030" style="position:absolute;left:0;text-align:left;margin-left:256.35pt;margin-top:8.95pt;width:183.25pt;height:42.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" fillcolor="window" strokecolor="#4f81bd" strokeweight="2pt">
                <v:textbox>
                  <w:txbxContent>
                    <w:p w14:paraId="0F2C55E4" w14:textId="77777777" w:rsidR="00BA72DB" w:rsidRDefault="00BA72DB" w:rsidP="00A24EB5">
                      <w:pPr>
                        <w:jc w:val="center"/>
                        <w:rPr>
                          <w:rFonts w:ascii="Tahoma" w:hAnsi="Tahoma" w:cs="Tahoma"/>
                          <w:sz w:val="22"/>
                          <w:szCs w:val="22"/>
                          <w:lang w:val="ru-RU"/>
                        </w:rPr>
                      </w:pPr>
                      <w:r w:rsidRPr="00E67BBA">
                        <w:rPr>
                          <w:rFonts w:ascii="Tahoma" w:hAnsi="Tahoma" w:cs="Tahoma"/>
                          <w:sz w:val="22"/>
                          <w:szCs w:val="22"/>
                        </w:rPr>
                        <w:t xml:space="preserve">Единоличный </w:t>
                      </w:r>
                    </w:p>
                    <w:p w14:paraId="32E7C453" w14:textId="77777777" w:rsidR="00BA72DB" w:rsidRPr="00E67BBA" w:rsidRDefault="00BA72DB" w:rsidP="00A24EB5">
                      <w:pPr>
                        <w:jc w:val="center"/>
                        <w:rPr>
                          <w:rFonts w:ascii="Tahoma" w:hAnsi="Tahoma" w:cs="Tahoma"/>
                          <w:sz w:val="22"/>
                          <w:szCs w:val="22"/>
                        </w:rPr>
                      </w:pPr>
                      <w:r w:rsidRPr="00E67BBA">
                        <w:rPr>
                          <w:rFonts w:ascii="Tahoma" w:hAnsi="Tahoma" w:cs="Tahoma"/>
                          <w:sz w:val="22"/>
                          <w:szCs w:val="22"/>
                        </w:rPr>
                        <w:t>исполнительный орган</w:t>
                      </w:r>
                    </w:p>
                  </w:txbxContent>
                </v:textbox>
              </v:rect>
            </w:pict>
          </mc:Fallback>
        </mc:AlternateContent>
      </w:r>
      <w:r w:rsidRPr="00A24EB5">
        <w:rPr>
          <w:sz w:val="20"/>
          <w:szCs w:val="20"/>
          <w:lang w:val="ru-RU"/>
        </w:rPr>
        <w:t xml:space="preserve">                                                                                                                                                                     </w:t>
      </w:r>
    </w:p>
    <w:p w14:paraId="79CFFE65" w14:textId="77777777" w:rsidR="00A24EB5" w:rsidRPr="00A24EB5" w:rsidRDefault="00A24EB5" w:rsidP="00A24EB5">
      <w:pPr>
        <w:tabs>
          <w:tab w:val="left" w:pos="1418"/>
        </w:tabs>
        <w:ind w:left="709"/>
        <w:contextualSpacing/>
        <w:jc w:val="both"/>
        <w:rPr>
          <w:sz w:val="28"/>
          <w:szCs w:val="28"/>
          <w:lang w:val="ru-RU"/>
        </w:rPr>
      </w:pPr>
    </w:p>
    <w:p w14:paraId="3B5F5903" w14:textId="77777777" w:rsidR="00A24EB5" w:rsidRPr="00A24EB5" w:rsidRDefault="00A24EB5" w:rsidP="00A24EB5">
      <w:pPr>
        <w:tabs>
          <w:tab w:val="left" w:pos="1418"/>
        </w:tabs>
        <w:ind w:left="709"/>
        <w:contextualSpacing/>
        <w:jc w:val="both"/>
        <w:rPr>
          <w:sz w:val="20"/>
          <w:szCs w:val="20"/>
          <w:lang w:val="ru-RU"/>
        </w:rPr>
      </w:pPr>
      <w:r w:rsidRPr="00A24EB5">
        <w:rPr>
          <w:sz w:val="28"/>
          <w:szCs w:val="28"/>
          <w:lang w:val="ru-RU"/>
        </w:rPr>
        <w:t xml:space="preserve">                                                                                                                                                      </w:t>
      </w:r>
    </w:p>
    <w:p w14:paraId="53E69497" w14:textId="77777777" w:rsidR="00A24EB5" w:rsidRPr="00A24EB5" w:rsidRDefault="00A24EB5" w:rsidP="00A24EB5">
      <w:pPr>
        <w:tabs>
          <w:tab w:val="left" w:pos="1418"/>
        </w:tabs>
        <w:ind w:left="709"/>
        <w:contextualSpacing/>
        <w:jc w:val="both"/>
        <w:rPr>
          <w:sz w:val="20"/>
          <w:szCs w:val="20"/>
          <w:lang w:val="ru-RU"/>
        </w:rPr>
      </w:pPr>
      <w:r w:rsidRPr="00A24EB5">
        <w:rPr>
          <w:noProof/>
          <w:sz w:val="28"/>
          <w:szCs w:val="28"/>
          <w:lang w:val="ru-RU" w:eastAsia="ru-RU" w:bidi="ar-SA"/>
        </w:rPr>
        <mc:AlternateContent>
          <mc:Choice Requires="wps">
            <w:drawing>
              <wp:anchor distT="0" distB="0" distL="114300" distR="114300" simplePos="0" relativeHeight="251706368" behindDoc="0" locked="0" layoutInCell="1" allowOverlap="1" wp14:anchorId="5DC25B28" wp14:editId="042FFA08">
                <wp:simplePos x="0" y="0"/>
                <wp:positionH relativeFrom="column">
                  <wp:posOffset>4842510</wp:posOffset>
                </wp:positionH>
                <wp:positionV relativeFrom="paragraph">
                  <wp:posOffset>84455</wp:posOffset>
                </wp:positionV>
                <wp:extent cx="0" cy="428625"/>
                <wp:effectExtent l="95250" t="38100" r="57150" b="9525"/>
                <wp:wrapNone/>
                <wp:docPr id="47" name="Прямая со стрелкой 47"/>
                <wp:cNvGraphicFramePr/>
                <a:graphic xmlns:a="http://schemas.openxmlformats.org/drawingml/2006/main">
                  <a:graphicData uri="http://schemas.microsoft.com/office/word/2010/wordprocessingShape">
                    <wps:wsp>
                      <wps:cNvCnPr/>
                      <wps:spPr>
                        <a:xfrm flipV="1">
                          <a:off x="0" y="0"/>
                          <a:ext cx="0" cy="428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7" o:spid="_x0000_s1026" type="#_x0000_t32" style="position:absolute;margin-left:381.3pt;margin-top:6.65pt;width:0;height:33.7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">
                <v:stroke endarrow="open"/>
              </v:shape>
            </w:pict>
          </mc:Fallback>
        </mc:AlternateContent>
      </w:r>
      <w:r w:rsidRPr="00A24EB5">
        <w:rPr>
          <w:sz w:val="28"/>
          <w:szCs w:val="28"/>
          <w:lang w:val="ru-RU"/>
        </w:rPr>
        <w:t xml:space="preserve">                                                                                                                                                      </w:t>
      </w:r>
    </w:p>
    <w:p w14:paraId="4FDF5027" w14:textId="77777777" w:rsidR="00A24EB5" w:rsidRPr="00A24EB5" w:rsidRDefault="00A24EB5" w:rsidP="00A24EB5">
      <w:pPr>
        <w:tabs>
          <w:tab w:val="left" w:pos="1418"/>
        </w:tabs>
        <w:jc w:val="both"/>
        <w:rPr>
          <w:lang w:val="ru-RU"/>
        </w:rPr>
      </w:pPr>
      <w:r w:rsidRPr="00A24EB5">
        <w:rPr>
          <w:noProof/>
          <w:sz w:val="20"/>
          <w:szCs w:val="20"/>
          <w:lang w:val="ru-RU" w:eastAsia="ru-RU" w:bidi="ar-SA"/>
        </w:rPr>
        <mc:AlternateContent>
          <mc:Choice Requires="wps">
            <w:drawing>
              <wp:anchor distT="0" distB="0" distL="114300" distR="114300" simplePos="0" relativeHeight="251707392" behindDoc="0" locked="0" layoutInCell="1" allowOverlap="1" wp14:anchorId="3F97B8FB" wp14:editId="3AA0583D">
                <wp:simplePos x="0" y="0"/>
                <wp:positionH relativeFrom="column">
                  <wp:posOffset>3784600</wp:posOffset>
                </wp:positionH>
                <wp:positionV relativeFrom="paragraph">
                  <wp:posOffset>142240</wp:posOffset>
                </wp:positionV>
                <wp:extent cx="447040" cy="0"/>
                <wp:effectExtent l="33020" t="5080" r="81280" b="43180"/>
                <wp:wrapNone/>
                <wp:docPr id="48" name="Соединительная линия уступом 48"/>
                <wp:cNvGraphicFramePr/>
                <a:graphic xmlns:a="http://schemas.openxmlformats.org/drawingml/2006/main">
                  <a:graphicData uri="http://schemas.microsoft.com/office/word/2010/wordprocessingShape">
                    <wps:wsp>
                      <wps:cNvCnPr/>
                      <wps:spPr>
                        <a:xfrm rot="5400000">
                          <a:off x="0" y="0"/>
                          <a:ext cx="447040" cy="0"/>
                        </a:xfrm>
                        <a:prstGeom prst="bentConnector3">
                          <a:avLst>
                            <a:gd name="adj1" fmla="val 50000"/>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48" o:spid="_x0000_s1026" type="#_x0000_t34" style="position:absolute;margin-left:298pt;margin-top:11.2pt;width:35.2pt;height:0;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">
                <v:stroke endarrow="open"/>
              </v:shape>
            </w:pict>
          </mc:Fallback>
        </mc:AlternateContent>
      </w:r>
      <w:r w:rsidRPr="00A24EB5">
        <w:rPr>
          <w:rFonts w:eastAsia="Calibri"/>
          <w:lang w:val="ru-RU"/>
        </w:rPr>
        <w:t xml:space="preserve">                                                                                           </w:t>
      </w:r>
      <w:r w:rsidRPr="00A24EB5">
        <w:rPr>
          <w:sz w:val="28"/>
          <w:szCs w:val="28"/>
          <w:lang w:val="ru-RU"/>
        </w:rPr>
        <w:t xml:space="preserve">                                                  </w:t>
      </w:r>
    </w:p>
    <w:p w14:paraId="4512C634" w14:textId="77777777" w:rsidR="00A24EB5" w:rsidRPr="00A24EB5" w:rsidRDefault="00A24EB5" w:rsidP="00A24EB5">
      <w:pPr>
        <w:tabs>
          <w:tab w:val="left" w:pos="1418"/>
        </w:tabs>
        <w:jc w:val="both"/>
        <w:rPr>
          <w:lang w:val="ru-RU"/>
        </w:rPr>
      </w:pPr>
      <w:r w:rsidRPr="00A24EB5">
        <w:rPr>
          <w:rFonts w:eastAsia="Calibri"/>
          <w:lang w:val="ru-RU"/>
        </w:rPr>
        <w:t xml:space="preserve">   </w:t>
      </w:r>
    </w:p>
    <w:p w14:paraId="7C4A9127" w14:textId="77777777" w:rsidR="00A24EB5" w:rsidRPr="00A24EB5" w:rsidRDefault="00A24EB5" w:rsidP="00A24EB5">
      <w:pPr>
        <w:tabs>
          <w:tab w:val="left" w:pos="1418"/>
        </w:tabs>
        <w:ind w:left="709"/>
        <w:contextualSpacing/>
        <w:jc w:val="both"/>
        <w:rPr>
          <w:sz w:val="28"/>
          <w:szCs w:val="28"/>
          <w:lang w:val="ru-RU"/>
        </w:rPr>
      </w:pPr>
      <w:r w:rsidRPr="00A24EB5">
        <w:rPr>
          <w:noProof/>
          <w:sz w:val="28"/>
          <w:szCs w:val="28"/>
          <w:lang w:val="ru-RU" w:eastAsia="ru-RU" w:bidi="ar-SA"/>
        </w:rPr>
        <mc:AlternateContent>
          <mc:Choice Requires="wps">
            <w:drawing>
              <wp:anchor distT="0" distB="0" distL="114300" distR="114300" simplePos="0" relativeHeight="251697152" behindDoc="0" locked="0" layoutInCell="1" allowOverlap="1" wp14:anchorId="3465FAF2" wp14:editId="4758E723">
                <wp:simplePos x="0" y="0"/>
                <wp:positionH relativeFrom="column">
                  <wp:posOffset>2959735</wp:posOffset>
                </wp:positionH>
                <wp:positionV relativeFrom="paragraph">
                  <wp:posOffset>14605</wp:posOffset>
                </wp:positionV>
                <wp:extent cx="3087370" cy="593725"/>
                <wp:effectExtent l="0" t="0" r="17780" b="15875"/>
                <wp:wrapNone/>
                <wp:docPr id="49" name="Прямоугольник 49"/>
                <wp:cNvGraphicFramePr/>
                <a:graphic xmlns:a="http://schemas.openxmlformats.org/drawingml/2006/main">
                  <a:graphicData uri="http://schemas.microsoft.com/office/word/2010/wordprocessingShape">
                    <wps:wsp>
                      <wps:cNvSpPr/>
                      <wps:spPr>
                        <a:xfrm>
                          <a:off x="0" y="0"/>
                          <a:ext cx="3087370" cy="593725"/>
                        </a:xfrm>
                        <a:prstGeom prst="rect">
                          <a:avLst/>
                        </a:prstGeom>
                        <a:solidFill>
                          <a:sysClr val="window" lastClr="FFFFFF"/>
                        </a:solidFill>
                        <a:ln w="25400" cap="flat" cmpd="sng" algn="ctr">
                          <a:solidFill>
                            <a:srgbClr val="4F81BD"/>
                          </a:solidFill>
                          <a:prstDash val="solid"/>
                        </a:ln>
                        <a:effectLst/>
                      </wps:spPr>
                      <wps:txbx>
                        <w:txbxContent>
                          <w:p w14:paraId="00637C59" w14:textId="77777777" w:rsidR="00BA72DB" w:rsidRPr="00AB53F0" w:rsidRDefault="00BA72DB" w:rsidP="00A24EB5">
                            <w:pPr>
                              <w:jc w:val="center"/>
                              <w:rPr>
                                <w:rFonts w:ascii="Tahoma" w:hAnsi="Tahoma" w:cs="Tahoma"/>
                                <w:sz w:val="22"/>
                                <w:szCs w:val="22"/>
                                <w:lang w:val="ru-RU"/>
                              </w:rPr>
                            </w:pPr>
                            <w:r w:rsidRPr="00E67BBA">
                              <w:rPr>
                                <w:rFonts w:ascii="Tahoma" w:hAnsi="Tahoma" w:cs="Tahoma"/>
                                <w:sz w:val="22"/>
                                <w:szCs w:val="22"/>
                                <w:lang w:val="ru-RU"/>
                              </w:rPr>
                              <w:t>Подразделение внутреннего контроля и управления</w:t>
                            </w:r>
                            <w:r w:rsidRPr="00E67BBA">
                              <w:rPr>
                                <w:rFonts w:ascii="Tahoma" w:hAnsi="Tahoma" w:cs="Tahoma"/>
                                <w:lang w:val="ru-RU"/>
                              </w:rPr>
                              <w:t xml:space="preserve"> </w:t>
                            </w:r>
                            <w:r w:rsidRPr="00AB53F0">
                              <w:rPr>
                                <w:rFonts w:ascii="Tahoma" w:hAnsi="Tahoma" w:cs="Tahoma"/>
                                <w:sz w:val="22"/>
                                <w:szCs w:val="22"/>
                                <w:lang w:val="ru-RU"/>
                              </w:rPr>
                              <w:t>рисками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9" o:spid="_x0000_s1031" style="position:absolute;left:0;text-align:left;margin-left:233.05pt;margin-top:1.15pt;width:243.1pt;height:4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" fillcolor="window" strokecolor="#4f81bd" strokeweight="2pt">
                <v:textbox>
                  <w:txbxContent>
                    <w:p w14:paraId="00637C59" w14:textId="77777777" w:rsidR="00BA72DB" w:rsidRPr="00AB53F0" w:rsidRDefault="00BA72DB" w:rsidP="00A24EB5">
                      <w:pPr>
                        <w:jc w:val="center"/>
                        <w:rPr>
                          <w:rFonts w:ascii="Tahoma" w:hAnsi="Tahoma" w:cs="Tahoma"/>
                          <w:sz w:val="22"/>
                          <w:szCs w:val="22"/>
                          <w:lang w:val="ru-RU"/>
                        </w:rPr>
                      </w:pPr>
                      <w:r w:rsidRPr="00E67BBA">
                        <w:rPr>
                          <w:rFonts w:ascii="Tahoma" w:hAnsi="Tahoma" w:cs="Tahoma"/>
                          <w:sz w:val="22"/>
                          <w:szCs w:val="22"/>
                          <w:lang w:val="ru-RU"/>
                        </w:rPr>
                        <w:t>Подразделение внутреннего контроля и управления</w:t>
                      </w:r>
                      <w:r w:rsidRPr="00E67BBA">
                        <w:rPr>
                          <w:rFonts w:ascii="Tahoma" w:hAnsi="Tahoma" w:cs="Tahoma"/>
                          <w:lang w:val="ru-RU"/>
                        </w:rPr>
                        <w:t xml:space="preserve"> </w:t>
                      </w:r>
                      <w:r w:rsidRPr="00AB53F0">
                        <w:rPr>
                          <w:rFonts w:ascii="Tahoma" w:hAnsi="Tahoma" w:cs="Tahoma"/>
                          <w:sz w:val="22"/>
                          <w:szCs w:val="22"/>
                          <w:lang w:val="ru-RU"/>
                        </w:rPr>
                        <w:t>рисками</w:t>
                      </w:r>
                    </w:p>
                  </w:txbxContent>
                </v:textbox>
              </v:rect>
            </w:pict>
          </mc:Fallback>
        </mc:AlternateContent>
      </w:r>
    </w:p>
    <w:p w14:paraId="53AF8452" w14:textId="77777777" w:rsidR="00A24EB5" w:rsidRPr="00A24EB5" w:rsidRDefault="00A24EB5" w:rsidP="00A24EB5">
      <w:pPr>
        <w:tabs>
          <w:tab w:val="left" w:pos="1418"/>
        </w:tabs>
        <w:jc w:val="both"/>
        <w:rPr>
          <w:rFonts w:eastAsia="Calibri"/>
          <w:lang w:val="ru-RU"/>
        </w:rPr>
      </w:pPr>
    </w:p>
    <w:p w14:paraId="0F742113" w14:textId="77777777" w:rsidR="00A24EB5" w:rsidRPr="00A24EB5" w:rsidRDefault="00A24EB5" w:rsidP="00A24EB5">
      <w:pPr>
        <w:tabs>
          <w:tab w:val="left" w:pos="1418"/>
        </w:tabs>
        <w:ind w:left="709"/>
        <w:contextualSpacing/>
        <w:jc w:val="both"/>
        <w:rPr>
          <w:sz w:val="28"/>
          <w:szCs w:val="28"/>
          <w:lang w:val="ru-RU"/>
        </w:rPr>
      </w:pPr>
    </w:p>
    <w:p w14:paraId="75257CDD" w14:textId="77777777" w:rsidR="00A24EB5" w:rsidRPr="00A24EB5" w:rsidRDefault="00A24EB5" w:rsidP="00A24EB5">
      <w:pPr>
        <w:tabs>
          <w:tab w:val="left" w:pos="1418"/>
        </w:tabs>
        <w:ind w:left="709"/>
        <w:contextualSpacing/>
        <w:jc w:val="both"/>
        <w:rPr>
          <w:sz w:val="28"/>
          <w:szCs w:val="28"/>
          <w:lang w:val="ru-RU"/>
        </w:rPr>
      </w:pPr>
      <w:r w:rsidRPr="00A24EB5">
        <w:rPr>
          <w:noProof/>
          <w:sz w:val="28"/>
          <w:szCs w:val="28"/>
          <w:lang w:val="ru-RU" w:eastAsia="ru-RU" w:bidi="ar-SA"/>
        </w:rPr>
        <mc:AlternateContent>
          <mc:Choice Requires="wps">
            <w:drawing>
              <wp:anchor distT="0" distB="0" distL="114300" distR="114300" simplePos="0" relativeHeight="251709440" behindDoc="0" locked="0" layoutInCell="1" allowOverlap="1" wp14:anchorId="38A7FFA9" wp14:editId="2007B6FC">
                <wp:simplePos x="0" y="0"/>
                <wp:positionH relativeFrom="column">
                  <wp:posOffset>4390390</wp:posOffset>
                </wp:positionH>
                <wp:positionV relativeFrom="paragraph">
                  <wp:posOffset>44450</wp:posOffset>
                </wp:positionV>
                <wp:extent cx="0" cy="285750"/>
                <wp:effectExtent l="95250" t="38100" r="57150" b="19050"/>
                <wp:wrapNone/>
                <wp:docPr id="51" name="Прямая со стрелкой 51"/>
                <wp:cNvGraphicFramePr/>
                <a:graphic xmlns:a="http://schemas.openxmlformats.org/drawingml/2006/main">
                  <a:graphicData uri="http://schemas.microsoft.com/office/word/2010/wordprocessingShape">
                    <wps:wsp>
                      <wps:cNvCnPr/>
                      <wps:spPr>
                        <a:xfrm flipV="1">
                          <a:off x="0" y="0"/>
                          <a:ext cx="0"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Прямая со стрелкой 51" o:spid="_x0000_s1026" type="#_x0000_t32" style="position:absolute;margin-left:345.7pt;margin-top:3.5pt;width:0;height:22.5pt;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">
                <v:stroke endarrow="open"/>
              </v:shape>
            </w:pict>
          </mc:Fallback>
        </mc:AlternateContent>
      </w:r>
    </w:p>
    <w:p w14:paraId="3A341582" w14:textId="77777777" w:rsidR="00A24EB5" w:rsidRPr="00A24EB5" w:rsidRDefault="00A24EB5" w:rsidP="00A24EB5">
      <w:pPr>
        <w:tabs>
          <w:tab w:val="left" w:pos="1418"/>
        </w:tabs>
        <w:ind w:left="709"/>
        <w:contextualSpacing/>
        <w:jc w:val="both"/>
        <w:rPr>
          <w:sz w:val="28"/>
          <w:szCs w:val="28"/>
          <w:lang w:val="ru-RU"/>
        </w:rPr>
      </w:pPr>
      <w:r w:rsidRPr="00A24EB5">
        <w:rPr>
          <w:noProof/>
          <w:sz w:val="28"/>
          <w:szCs w:val="28"/>
          <w:lang w:val="ru-RU" w:eastAsia="ru-RU" w:bidi="ar-SA"/>
        </w:rPr>
        <mc:AlternateContent>
          <mc:Choice Requires="wps">
            <w:drawing>
              <wp:anchor distT="0" distB="0" distL="114300" distR="114300" simplePos="0" relativeHeight="251708416" behindDoc="0" locked="0" layoutInCell="1" allowOverlap="1" wp14:anchorId="6303AB0D" wp14:editId="1EC5F2D5">
                <wp:simplePos x="0" y="0"/>
                <wp:positionH relativeFrom="column">
                  <wp:posOffset>2800631</wp:posOffset>
                </wp:positionH>
                <wp:positionV relativeFrom="paragraph">
                  <wp:posOffset>117475</wp:posOffset>
                </wp:positionV>
                <wp:extent cx="3443844" cy="593766"/>
                <wp:effectExtent l="0" t="0" r="23495" b="15875"/>
                <wp:wrapNone/>
                <wp:docPr id="52" name="Прямоугольник 52"/>
                <wp:cNvGraphicFramePr/>
                <a:graphic xmlns:a="http://schemas.openxmlformats.org/drawingml/2006/main">
                  <a:graphicData uri="http://schemas.microsoft.com/office/word/2010/wordprocessingShape">
                    <wps:wsp>
                      <wps:cNvSpPr/>
                      <wps:spPr>
                        <a:xfrm>
                          <a:off x="0" y="0"/>
                          <a:ext cx="3443844" cy="593766"/>
                        </a:xfrm>
                        <a:prstGeom prst="rect">
                          <a:avLst/>
                        </a:prstGeom>
                        <a:solidFill>
                          <a:sysClr val="window" lastClr="FFFFFF"/>
                        </a:solidFill>
                        <a:ln w="25400" cap="flat" cmpd="sng" algn="ctr">
                          <a:solidFill>
                            <a:srgbClr val="4F81BD"/>
                          </a:solidFill>
                          <a:prstDash val="solid"/>
                        </a:ln>
                        <a:effectLst/>
                      </wps:spPr>
                      <wps:txbx>
                        <w:txbxContent>
                          <w:p w14:paraId="03A60DCB" w14:textId="77777777" w:rsidR="00BA72DB" w:rsidRPr="00E67BBA" w:rsidRDefault="00BA72DB" w:rsidP="00A24EB5">
                            <w:pPr>
                              <w:jc w:val="center"/>
                              <w:rPr>
                                <w:rFonts w:ascii="Tahoma" w:hAnsi="Tahoma" w:cs="Tahoma"/>
                                <w:sz w:val="22"/>
                                <w:szCs w:val="22"/>
                                <w:lang w:val="ru-RU"/>
                              </w:rPr>
                            </w:pPr>
                            <w:r w:rsidRPr="00E67BBA">
                              <w:rPr>
                                <w:rFonts w:ascii="Tahoma" w:hAnsi="Tahoma" w:cs="Tahoma"/>
                                <w:sz w:val="22"/>
                                <w:szCs w:val="22"/>
                                <w:lang w:val="ru-RU"/>
                              </w:rPr>
                              <w:t>Владельцы рисков, Исполнители мероприятий по управлению рисками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2" o:spid="_x0000_s1032" style="position:absolute;left:0;text-align:left;margin-left:220.5pt;margin-top:9.25pt;width:271.15pt;height:4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" fillcolor="window" strokecolor="#4f81bd" strokeweight="2pt">
                <v:textbox>
                  <w:txbxContent>
                    <w:p w14:paraId="03A60DCB" w14:textId="77777777" w:rsidR="00BA72DB" w:rsidRPr="00E67BBA" w:rsidRDefault="00BA72DB" w:rsidP="00A24EB5">
                      <w:pPr>
                        <w:jc w:val="center"/>
                        <w:rPr>
                          <w:rFonts w:ascii="Tahoma" w:hAnsi="Tahoma" w:cs="Tahoma"/>
                          <w:sz w:val="22"/>
                          <w:szCs w:val="22"/>
                          <w:lang w:val="ru-RU"/>
                        </w:rPr>
                      </w:pPr>
                      <w:r w:rsidRPr="00E67BBA">
                        <w:rPr>
                          <w:rFonts w:ascii="Tahoma" w:hAnsi="Tahoma" w:cs="Tahoma"/>
                          <w:sz w:val="22"/>
                          <w:szCs w:val="22"/>
                          <w:lang w:val="ru-RU"/>
                        </w:rPr>
                        <w:t>Владельцы рисков, Исполнители мероприятий по управлению рисками</w:t>
                      </w:r>
                    </w:p>
                  </w:txbxContent>
                </v:textbox>
              </v:rect>
            </w:pict>
          </mc:Fallback>
        </mc:AlternateContent>
      </w:r>
    </w:p>
    <w:p w14:paraId="7B29F35D" w14:textId="77777777" w:rsidR="00A24EB5" w:rsidRPr="00A24EB5" w:rsidRDefault="00A24EB5" w:rsidP="00A24EB5">
      <w:pPr>
        <w:tabs>
          <w:tab w:val="left" w:pos="1418"/>
        </w:tabs>
        <w:ind w:left="709"/>
        <w:contextualSpacing/>
        <w:jc w:val="both"/>
        <w:rPr>
          <w:sz w:val="28"/>
          <w:szCs w:val="28"/>
          <w:lang w:val="ru-RU"/>
        </w:rPr>
      </w:pPr>
    </w:p>
    <w:p w14:paraId="136A4082" w14:textId="77777777" w:rsidR="00A24EB5" w:rsidRPr="00A24EB5" w:rsidRDefault="00A24EB5" w:rsidP="00A24EB5">
      <w:pPr>
        <w:spacing w:line="360" w:lineRule="auto"/>
        <w:ind w:firstLine="567"/>
        <w:contextualSpacing/>
        <w:jc w:val="both"/>
        <w:rPr>
          <w:rFonts w:ascii="Tahoma" w:hAnsi="Tahoma" w:cs="Tahoma"/>
          <w:lang w:val="ru-RU"/>
        </w:rPr>
      </w:pPr>
    </w:p>
    <w:p w14:paraId="6E396928" w14:textId="77777777" w:rsidR="00A24EB5" w:rsidRPr="00A24EB5" w:rsidRDefault="00A24EB5" w:rsidP="00A24EB5">
      <w:pPr>
        <w:spacing w:line="360" w:lineRule="auto"/>
        <w:ind w:firstLine="567"/>
        <w:contextualSpacing/>
        <w:jc w:val="both"/>
        <w:rPr>
          <w:rFonts w:ascii="Tahoma" w:hAnsi="Tahoma" w:cs="Tahoma"/>
          <w:lang w:val="ru-RU"/>
        </w:rPr>
      </w:pPr>
    </w:p>
    <w:p w14:paraId="2B840AA2"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Функции участников СУР закреплены Политикой управления рисками Общества, положениями о структурных подразделениях, должностными инструкциями.</w:t>
      </w:r>
    </w:p>
    <w:p w14:paraId="0398C04C" w14:textId="77777777" w:rsidR="00A24EB5" w:rsidRPr="00A24EB5" w:rsidRDefault="00A24EB5" w:rsidP="00A24EB5">
      <w:pPr>
        <w:spacing w:after="200" w:line="276" w:lineRule="auto"/>
        <w:rPr>
          <w:rFonts w:ascii="Tahoma" w:hAnsi="Tahoma" w:cs="Tahoma"/>
          <w:b/>
          <w:lang w:val="ru-RU"/>
        </w:rPr>
      </w:pPr>
      <w:r w:rsidRPr="00A24EB5">
        <w:rPr>
          <w:rFonts w:ascii="Tahoma" w:hAnsi="Tahoma" w:cs="Tahoma"/>
          <w:b/>
          <w:lang w:val="ru-RU"/>
        </w:rPr>
        <w:br w:type="page"/>
      </w:r>
    </w:p>
    <w:p w14:paraId="1615D61D" w14:textId="77777777" w:rsidR="00A24EB5" w:rsidRPr="00A24EB5" w:rsidRDefault="00A24EB5" w:rsidP="00A24EB5">
      <w:pPr>
        <w:spacing w:line="360" w:lineRule="auto"/>
        <w:jc w:val="center"/>
        <w:rPr>
          <w:lang w:val="ru-RU"/>
        </w:rPr>
      </w:pPr>
      <w:r w:rsidRPr="00A24EB5">
        <w:rPr>
          <w:rFonts w:ascii="Tahoma" w:hAnsi="Tahoma" w:cs="Tahoma"/>
          <w:b/>
          <w:lang w:val="ru-RU"/>
        </w:rPr>
        <w:t>Функции участников системы управления рисками</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11484"/>
      </w:tblGrid>
      <w:tr w:rsidR="00A24EB5" w:rsidRPr="007202E5" w14:paraId="78E58C64" w14:textId="77777777" w:rsidTr="00D3292F">
        <w:trPr>
          <w:cantSplit/>
          <w:tblHeader/>
          <w:jc w:val="center"/>
        </w:trPr>
        <w:tc>
          <w:tcPr>
            <w:tcW w:w="3340" w:type="dxa"/>
            <w:shd w:val="clear" w:color="auto" w:fill="339966"/>
          </w:tcPr>
          <w:p w14:paraId="5EC3DA58" w14:textId="77777777" w:rsidR="00A24EB5" w:rsidRPr="00A24EB5" w:rsidRDefault="00A24EB5" w:rsidP="00A24EB5">
            <w:pPr>
              <w:tabs>
                <w:tab w:val="left" w:pos="1418"/>
                <w:tab w:val="left" w:pos="9356"/>
              </w:tabs>
              <w:spacing w:line="360" w:lineRule="auto"/>
              <w:contextualSpacing/>
              <w:rPr>
                <w:rFonts w:ascii="Tahoma" w:hAnsi="Tahoma" w:cs="Tahoma"/>
                <w:b/>
                <w:sz w:val="22"/>
              </w:rPr>
            </w:pPr>
            <w:proofErr w:type="spellStart"/>
            <w:r w:rsidRPr="00A24EB5">
              <w:rPr>
                <w:rFonts w:ascii="Tahoma" w:hAnsi="Tahoma" w:cs="Tahoma"/>
                <w:b/>
                <w:sz w:val="22"/>
              </w:rPr>
              <w:t>Наименование</w:t>
            </w:r>
            <w:proofErr w:type="spellEnd"/>
            <w:r w:rsidRPr="00A24EB5">
              <w:rPr>
                <w:rFonts w:ascii="Tahoma" w:hAnsi="Tahoma" w:cs="Tahoma"/>
                <w:b/>
                <w:sz w:val="22"/>
              </w:rPr>
              <w:t xml:space="preserve"> </w:t>
            </w:r>
            <w:proofErr w:type="spellStart"/>
            <w:r w:rsidRPr="00A24EB5">
              <w:rPr>
                <w:rFonts w:ascii="Tahoma" w:hAnsi="Tahoma" w:cs="Tahoma"/>
                <w:b/>
                <w:sz w:val="22"/>
              </w:rPr>
              <w:t>участника</w:t>
            </w:r>
            <w:proofErr w:type="spellEnd"/>
          </w:p>
        </w:tc>
        <w:tc>
          <w:tcPr>
            <w:tcW w:w="11672" w:type="dxa"/>
            <w:shd w:val="clear" w:color="auto" w:fill="339966"/>
            <w:vAlign w:val="center"/>
          </w:tcPr>
          <w:p w14:paraId="1A9C4A92" w14:textId="77777777" w:rsidR="00A24EB5" w:rsidRPr="00A24EB5" w:rsidRDefault="00A24EB5" w:rsidP="00A24EB5">
            <w:pPr>
              <w:tabs>
                <w:tab w:val="left" w:pos="1418"/>
                <w:tab w:val="left" w:pos="9356"/>
              </w:tabs>
              <w:spacing w:line="360" w:lineRule="auto"/>
              <w:contextualSpacing/>
              <w:rPr>
                <w:rFonts w:ascii="Tahoma" w:hAnsi="Tahoma" w:cs="Tahoma"/>
                <w:b/>
                <w:sz w:val="22"/>
                <w:lang w:val="ru-RU"/>
              </w:rPr>
            </w:pPr>
            <w:r w:rsidRPr="00A24EB5">
              <w:rPr>
                <w:rFonts w:ascii="Tahoma" w:hAnsi="Tahoma" w:cs="Tahoma"/>
                <w:b/>
                <w:sz w:val="22"/>
                <w:lang w:val="ru-RU"/>
              </w:rPr>
              <w:t>Основные функции в области СУР</w:t>
            </w:r>
          </w:p>
        </w:tc>
      </w:tr>
      <w:tr w:rsidR="00A24EB5" w:rsidRPr="007202E5" w14:paraId="732FEDE3" w14:textId="77777777" w:rsidTr="00D3292F">
        <w:trPr>
          <w:jc w:val="center"/>
        </w:trPr>
        <w:tc>
          <w:tcPr>
            <w:tcW w:w="3340" w:type="dxa"/>
            <w:shd w:val="clear" w:color="auto" w:fill="FFCC00"/>
          </w:tcPr>
          <w:p w14:paraId="1947D1DD" w14:textId="77777777" w:rsidR="00A24EB5" w:rsidRPr="00A24EB5" w:rsidRDefault="00A24EB5" w:rsidP="00A24EB5">
            <w:pPr>
              <w:tabs>
                <w:tab w:val="left" w:pos="1418"/>
                <w:tab w:val="left" w:pos="9356"/>
              </w:tabs>
              <w:spacing w:line="360" w:lineRule="auto"/>
              <w:contextualSpacing/>
              <w:jc w:val="both"/>
              <w:rPr>
                <w:rFonts w:ascii="Tahoma" w:eastAsia="Calibri" w:hAnsi="Tahoma" w:cs="Tahoma"/>
                <w:color w:val="000000"/>
                <w:sz w:val="22"/>
              </w:rPr>
            </w:pPr>
            <w:proofErr w:type="spellStart"/>
            <w:r w:rsidRPr="00A24EB5">
              <w:rPr>
                <w:rFonts w:ascii="Tahoma" w:eastAsia="Calibri" w:hAnsi="Tahoma" w:cs="Tahoma"/>
                <w:color w:val="000000"/>
                <w:sz w:val="22"/>
              </w:rPr>
              <w:t>Совет</w:t>
            </w:r>
            <w:proofErr w:type="spellEnd"/>
            <w:r w:rsidRPr="00A24EB5">
              <w:rPr>
                <w:rFonts w:ascii="Tahoma" w:eastAsia="Calibri" w:hAnsi="Tahoma" w:cs="Tahoma"/>
                <w:color w:val="000000"/>
                <w:sz w:val="22"/>
              </w:rPr>
              <w:t xml:space="preserve"> директоров</w:t>
            </w:r>
          </w:p>
        </w:tc>
        <w:tc>
          <w:tcPr>
            <w:tcW w:w="11672" w:type="dxa"/>
            <w:shd w:val="clear" w:color="auto" w:fill="auto"/>
          </w:tcPr>
          <w:p w14:paraId="734AD696" w14:textId="77777777" w:rsidR="00A24EB5" w:rsidRPr="00A24EB5" w:rsidRDefault="00A24EB5" w:rsidP="00A24EB5">
            <w:pPr>
              <w:numPr>
                <w:ilvl w:val="0"/>
                <w:numId w:val="44"/>
              </w:numPr>
              <w:spacing w:line="360" w:lineRule="auto"/>
              <w:ind w:left="-45" w:firstLine="142"/>
              <w:contextualSpacing/>
              <w:jc w:val="both"/>
              <w:rPr>
                <w:rFonts w:ascii="Tahoma" w:hAnsi="Tahoma" w:cs="Tahoma"/>
                <w:sz w:val="22"/>
                <w:lang w:val="ru-RU"/>
              </w:rPr>
            </w:pPr>
            <w:r w:rsidRPr="00A24EB5">
              <w:rPr>
                <w:rFonts w:ascii="Tahoma" w:hAnsi="Tahoma" w:cs="Tahoma"/>
                <w:sz w:val="22"/>
                <w:lang w:val="ru-RU"/>
              </w:rPr>
              <w:t>Утверждает Политику управления рисками Общества.</w:t>
            </w:r>
          </w:p>
          <w:p w14:paraId="19172764" w14:textId="77777777" w:rsidR="00A24EB5" w:rsidRPr="00A24EB5" w:rsidRDefault="00A24EB5" w:rsidP="00A24EB5">
            <w:pPr>
              <w:numPr>
                <w:ilvl w:val="0"/>
                <w:numId w:val="44"/>
              </w:numPr>
              <w:tabs>
                <w:tab w:val="left" w:pos="255"/>
              </w:tabs>
              <w:spacing w:line="360" w:lineRule="auto"/>
              <w:ind w:left="-45" w:firstLine="142"/>
              <w:contextualSpacing/>
              <w:jc w:val="both"/>
              <w:rPr>
                <w:rFonts w:ascii="Tahoma" w:hAnsi="Tahoma" w:cs="Tahoma"/>
                <w:sz w:val="22"/>
                <w:lang w:val="ru-RU"/>
              </w:rPr>
            </w:pPr>
            <w:r w:rsidRPr="00A24EB5">
              <w:rPr>
                <w:rFonts w:ascii="Tahoma" w:hAnsi="Tahoma" w:cs="Tahoma"/>
                <w:sz w:val="22"/>
                <w:lang w:val="ru-RU"/>
              </w:rPr>
              <w:t>Утверждает предпочтительный риск (риск – аппетит).</w:t>
            </w:r>
          </w:p>
          <w:p w14:paraId="284ED436" w14:textId="77777777" w:rsidR="00A24EB5" w:rsidRPr="00A24EB5" w:rsidRDefault="00A24EB5" w:rsidP="00A24EB5">
            <w:pPr>
              <w:numPr>
                <w:ilvl w:val="0"/>
                <w:numId w:val="44"/>
              </w:numPr>
              <w:tabs>
                <w:tab w:val="left" w:pos="255"/>
              </w:tabs>
              <w:spacing w:line="360" w:lineRule="auto"/>
              <w:ind w:left="-45" w:firstLine="142"/>
              <w:contextualSpacing/>
              <w:jc w:val="both"/>
              <w:rPr>
                <w:rFonts w:ascii="Tahoma" w:hAnsi="Tahoma" w:cs="Tahoma"/>
                <w:sz w:val="22"/>
                <w:lang w:val="ru-RU"/>
              </w:rPr>
            </w:pPr>
            <w:r w:rsidRPr="00A24EB5">
              <w:rPr>
                <w:rFonts w:ascii="Tahoma" w:hAnsi="Tahoma" w:cs="Tahoma"/>
                <w:sz w:val="22"/>
                <w:lang w:val="ru-RU"/>
              </w:rPr>
              <w:t>Рассматривает отчеты исполнительного органа Общества об организации, функционировании и эффективности системы управления рисками, оценивает функционирование указанной системы и вырабатывает рекомендации по ее улучшению.</w:t>
            </w:r>
          </w:p>
        </w:tc>
      </w:tr>
      <w:tr w:rsidR="00A24EB5" w:rsidRPr="00A24EB5" w14:paraId="3569F195" w14:textId="77777777" w:rsidTr="00D3292F">
        <w:trPr>
          <w:jc w:val="center"/>
        </w:trPr>
        <w:tc>
          <w:tcPr>
            <w:tcW w:w="3340" w:type="dxa"/>
            <w:shd w:val="clear" w:color="auto" w:fill="FFCC00"/>
          </w:tcPr>
          <w:p w14:paraId="10C6083E" w14:textId="77777777" w:rsidR="00A24EB5" w:rsidRPr="00A24EB5" w:rsidRDefault="00A24EB5" w:rsidP="00A24EB5">
            <w:pPr>
              <w:spacing w:line="360" w:lineRule="auto"/>
              <w:contextualSpacing/>
              <w:jc w:val="both"/>
              <w:rPr>
                <w:rFonts w:ascii="Tahoma" w:eastAsia="Calibri" w:hAnsi="Tahoma" w:cs="Tahoma"/>
                <w:color w:val="000000"/>
                <w:sz w:val="22"/>
              </w:rPr>
            </w:pPr>
            <w:proofErr w:type="spellStart"/>
            <w:r w:rsidRPr="00A24EB5">
              <w:rPr>
                <w:rFonts w:ascii="Tahoma" w:eastAsia="Calibri" w:hAnsi="Tahoma" w:cs="Tahoma"/>
                <w:color w:val="000000"/>
                <w:sz w:val="22"/>
              </w:rPr>
              <w:t>Единоличный</w:t>
            </w:r>
            <w:proofErr w:type="spellEnd"/>
            <w:r w:rsidRPr="00A24EB5">
              <w:rPr>
                <w:rFonts w:ascii="Tahoma" w:eastAsia="Calibri" w:hAnsi="Tahoma" w:cs="Tahoma"/>
                <w:color w:val="000000"/>
                <w:sz w:val="22"/>
              </w:rPr>
              <w:t xml:space="preserve"> </w:t>
            </w:r>
            <w:proofErr w:type="spellStart"/>
            <w:r w:rsidRPr="00A24EB5">
              <w:rPr>
                <w:rFonts w:ascii="Tahoma" w:eastAsia="Calibri" w:hAnsi="Tahoma" w:cs="Tahoma"/>
                <w:color w:val="000000"/>
                <w:sz w:val="22"/>
              </w:rPr>
              <w:t>исполнительный</w:t>
            </w:r>
            <w:proofErr w:type="spellEnd"/>
            <w:r w:rsidRPr="00A24EB5">
              <w:rPr>
                <w:rFonts w:ascii="Tahoma" w:eastAsia="Calibri" w:hAnsi="Tahoma" w:cs="Tahoma"/>
                <w:color w:val="000000"/>
                <w:sz w:val="22"/>
              </w:rPr>
              <w:t xml:space="preserve"> </w:t>
            </w:r>
            <w:proofErr w:type="spellStart"/>
            <w:r w:rsidRPr="00A24EB5">
              <w:rPr>
                <w:rFonts w:ascii="Tahoma" w:eastAsia="Calibri" w:hAnsi="Tahoma" w:cs="Tahoma"/>
                <w:color w:val="000000"/>
                <w:sz w:val="22"/>
              </w:rPr>
              <w:t>орган</w:t>
            </w:r>
            <w:proofErr w:type="spellEnd"/>
            <w:r w:rsidRPr="00A24EB5">
              <w:rPr>
                <w:rFonts w:ascii="Tahoma" w:eastAsia="Calibri" w:hAnsi="Tahoma" w:cs="Tahoma"/>
                <w:color w:val="000000"/>
                <w:sz w:val="22"/>
              </w:rPr>
              <w:t xml:space="preserve"> (</w:t>
            </w:r>
            <w:r w:rsidRPr="00A24EB5">
              <w:rPr>
                <w:rFonts w:ascii="Tahoma" w:eastAsia="Calibri" w:hAnsi="Tahoma" w:cs="Tahoma"/>
                <w:color w:val="000000"/>
                <w:sz w:val="22"/>
                <w:lang w:val="ru-RU"/>
              </w:rPr>
              <w:t>Д</w:t>
            </w:r>
            <w:proofErr w:type="spellStart"/>
            <w:r w:rsidRPr="00A24EB5">
              <w:rPr>
                <w:rFonts w:ascii="Tahoma" w:eastAsia="Calibri" w:hAnsi="Tahoma" w:cs="Tahoma"/>
                <w:color w:val="000000"/>
                <w:sz w:val="22"/>
              </w:rPr>
              <w:t>иректор</w:t>
            </w:r>
            <w:proofErr w:type="spellEnd"/>
            <w:r w:rsidRPr="00A24EB5">
              <w:rPr>
                <w:rFonts w:ascii="Tahoma" w:eastAsia="Calibri" w:hAnsi="Tahoma" w:cs="Tahoma"/>
                <w:color w:val="000000"/>
                <w:sz w:val="22"/>
              </w:rPr>
              <w:t>)</w:t>
            </w:r>
          </w:p>
        </w:tc>
        <w:tc>
          <w:tcPr>
            <w:tcW w:w="11672" w:type="dxa"/>
            <w:shd w:val="clear" w:color="auto" w:fill="auto"/>
          </w:tcPr>
          <w:p w14:paraId="1836DFDC" w14:textId="77777777" w:rsidR="00A24EB5" w:rsidRPr="00A24EB5" w:rsidRDefault="00A24EB5" w:rsidP="00A24EB5">
            <w:pPr>
              <w:numPr>
                <w:ilvl w:val="0"/>
                <w:numId w:val="44"/>
              </w:numPr>
              <w:tabs>
                <w:tab w:val="left" w:pos="255"/>
              </w:tabs>
              <w:spacing w:line="360" w:lineRule="auto"/>
              <w:ind w:left="-45" w:firstLine="143"/>
              <w:contextualSpacing/>
              <w:jc w:val="both"/>
              <w:rPr>
                <w:rFonts w:ascii="Tahoma" w:hAnsi="Tahoma" w:cs="Tahoma"/>
                <w:sz w:val="22"/>
                <w:lang w:val="ru-RU"/>
              </w:rPr>
            </w:pPr>
            <w:r w:rsidRPr="00A24EB5">
              <w:rPr>
                <w:rFonts w:ascii="Tahoma" w:hAnsi="Tahoma" w:cs="Tahoma"/>
                <w:sz w:val="22"/>
                <w:lang w:val="ru-RU"/>
              </w:rPr>
              <w:t>Обеспечивает эффективное управление рисками в рамках текущей деятельности Общества.</w:t>
            </w:r>
          </w:p>
          <w:p w14:paraId="0C36AA48" w14:textId="77777777" w:rsidR="00A24EB5" w:rsidRPr="00A24EB5" w:rsidRDefault="00A24EB5" w:rsidP="00A24EB5">
            <w:pPr>
              <w:numPr>
                <w:ilvl w:val="0"/>
                <w:numId w:val="44"/>
              </w:numPr>
              <w:tabs>
                <w:tab w:val="left" w:pos="255"/>
              </w:tabs>
              <w:spacing w:line="360" w:lineRule="auto"/>
              <w:ind w:left="-45" w:firstLine="143"/>
              <w:contextualSpacing/>
              <w:jc w:val="both"/>
              <w:rPr>
                <w:rFonts w:ascii="Tahoma" w:hAnsi="Tahoma" w:cs="Tahoma"/>
                <w:sz w:val="22"/>
                <w:lang w:val="ru-RU"/>
              </w:rPr>
            </w:pPr>
            <w:r w:rsidRPr="00A24EB5">
              <w:rPr>
                <w:rFonts w:ascii="Tahoma" w:hAnsi="Tahoma" w:cs="Tahoma"/>
                <w:sz w:val="22"/>
                <w:lang w:val="ru-RU"/>
              </w:rPr>
              <w:t>Формирует направления и планы развития, совершенствования СУР.</w:t>
            </w:r>
          </w:p>
          <w:p w14:paraId="282F37D7" w14:textId="77777777" w:rsidR="00A24EB5" w:rsidRPr="00A24EB5" w:rsidRDefault="00A24EB5" w:rsidP="00A24EB5">
            <w:pPr>
              <w:numPr>
                <w:ilvl w:val="0"/>
                <w:numId w:val="44"/>
              </w:numPr>
              <w:tabs>
                <w:tab w:val="left" w:pos="255"/>
              </w:tabs>
              <w:spacing w:line="360" w:lineRule="auto"/>
              <w:ind w:left="-45" w:firstLine="143"/>
              <w:contextualSpacing/>
              <w:jc w:val="both"/>
              <w:rPr>
                <w:rFonts w:ascii="Tahoma" w:hAnsi="Tahoma" w:cs="Tahoma"/>
                <w:sz w:val="22"/>
                <w:lang w:val="ru-RU"/>
              </w:rPr>
            </w:pPr>
            <w:r w:rsidRPr="00A24EB5">
              <w:rPr>
                <w:rFonts w:ascii="Tahoma" w:hAnsi="Tahoma" w:cs="Tahoma"/>
                <w:sz w:val="22"/>
                <w:lang w:val="ru-RU"/>
              </w:rPr>
              <w:t>Утверждает регламентирующие и методологические документы Общества по вопросам организации и функционирования СУР за исключением документов, утверждение которых отнесено к компетенции Совета директоров Общества.</w:t>
            </w:r>
          </w:p>
          <w:p w14:paraId="367E08F9" w14:textId="77777777" w:rsidR="00A24EB5" w:rsidRPr="00A24EB5" w:rsidRDefault="00A24EB5" w:rsidP="00A24EB5">
            <w:pPr>
              <w:numPr>
                <w:ilvl w:val="0"/>
                <w:numId w:val="44"/>
              </w:numPr>
              <w:tabs>
                <w:tab w:val="left" w:pos="255"/>
              </w:tabs>
              <w:spacing w:line="360" w:lineRule="auto"/>
              <w:ind w:left="-45" w:firstLine="143"/>
              <w:contextualSpacing/>
              <w:jc w:val="both"/>
              <w:rPr>
                <w:rFonts w:ascii="Tahoma" w:hAnsi="Tahoma" w:cs="Tahoma"/>
                <w:sz w:val="22"/>
                <w:lang w:val="ru-RU"/>
              </w:rPr>
            </w:pPr>
            <w:r w:rsidRPr="00A24EB5">
              <w:rPr>
                <w:rFonts w:ascii="Tahoma" w:hAnsi="Tahoma" w:cs="Tahoma"/>
                <w:sz w:val="22"/>
                <w:lang w:val="ru-RU"/>
              </w:rPr>
              <w:t>Рассматривает отчет подразделения по управлению рисками о результатах управления рисками и оценки эффективности СУР.</w:t>
            </w:r>
          </w:p>
          <w:p w14:paraId="1C2B1871" w14:textId="4152848D" w:rsidR="00A24EB5" w:rsidRPr="00A24EB5" w:rsidRDefault="00A24EB5" w:rsidP="00A24EB5">
            <w:pPr>
              <w:numPr>
                <w:ilvl w:val="0"/>
                <w:numId w:val="44"/>
              </w:numPr>
              <w:tabs>
                <w:tab w:val="left" w:pos="255"/>
              </w:tabs>
              <w:spacing w:line="360" w:lineRule="auto"/>
              <w:ind w:left="-45" w:firstLine="143"/>
              <w:contextualSpacing/>
              <w:jc w:val="both"/>
              <w:rPr>
                <w:rFonts w:ascii="Tahoma" w:hAnsi="Tahoma" w:cs="Tahoma"/>
                <w:sz w:val="22"/>
                <w:lang w:val="ru-RU"/>
              </w:rPr>
            </w:pPr>
            <w:r w:rsidRPr="00A24EB5">
              <w:rPr>
                <w:rFonts w:ascii="Tahoma" w:hAnsi="Tahoma" w:cs="Tahoma"/>
                <w:sz w:val="22"/>
                <w:lang w:val="ru-RU"/>
              </w:rPr>
              <w:t>Представляет на утверждение Совета директоров Общества уровень предпочтительного</w:t>
            </w:r>
            <w:r w:rsidR="00AD3037">
              <w:rPr>
                <w:rFonts w:ascii="Tahoma" w:hAnsi="Tahoma" w:cs="Tahoma"/>
                <w:sz w:val="22"/>
                <w:lang w:val="ru-RU"/>
              </w:rPr>
              <w:t xml:space="preserve"> (допустимого)</w:t>
            </w:r>
            <w:r w:rsidRPr="00A24EB5">
              <w:rPr>
                <w:rFonts w:ascii="Tahoma" w:hAnsi="Tahoma" w:cs="Tahoma"/>
                <w:sz w:val="22"/>
                <w:lang w:val="ru-RU"/>
              </w:rPr>
              <w:t xml:space="preserve"> риска (риск-аппетит).</w:t>
            </w:r>
          </w:p>
          <w:p w14:paraId="3C5574AD" w14:textId="77777777" w:rsidR="00A24EB5" w:rsidRPr="00A24EB5" w:rsidRDefault="00A24EB5" w:rsidP="00A24EB5">
            <w:pPr>
              <w:numPr>
                <w:ilvl w:val="0"/>
                <w:numId w:val="44"/>
              </w:numPr>
              <w:tabs>
                <w:tab w:val="left" w:pos="255"/>
              </w:tabs>
              <w:spacing w:line="360" w:lineRule="auto"/>
              <w:ind w:left="-45" w:firstLine="143"/>
              <w:contextualSpacing/>
              <w:jc w:val="both"/>
              <w:rPr>
                <w:rFonts w:ascii="Tahoma" w:hAnsi="Tahoma" w:cs="Tahoma"/>
                <w:sz w:val="22"/>
                <w:lang w:val="ru-RU"/>
              </w:rPr>
            </w:pPr>
            <w:r w:rsidRPr="00A24EB5">
              <w:rPr>
                <w:rFonts w:ascii="Tahoma" w:hAnsi="Tahoma" w:cs="Tahoma"/>
                <w:sz w:val="22"/>
                <w:lang w:val="ru-RU"/>
              </w:rPr>
              <w:t>Направляет ежегодно отчет об организации, функционировании и эффективности системы управления рисками Общества и представляет  предложения по развитию и совершенствованию СУР на рассмотрение Совета директоров.</w:t>
            </w:r>
          </w:p>
        </w:tc>
      </w:tr>
      <w:tr w:rsidR="00A24EB5" w:rsidRPr="007202E5" w14:paraId="51238569" w14:textId="77777777" w:rsidTr="00D3292F">
        <w:trPr>
          <w:jc w:val="center"/>
        </w:trPr>
        <w:tc>
          <w:tcPr>
            <w:tcW w:w="3340" w:type="dxa"/>
            <w:shd w:val="clear" w:color="auto" w:fill="FFC000"/>
          </w:tcPr>
          <w:p w14:paraId="3C65A7B6" w14:textId="77777777" w:rsidR="00A24EB5" w:rsidRPr="00A24EB5" w:rsidRDefault="00A24EB5" w:rsidP="00A24EB5">
            <w:pPr>
              <w:tabs>
                <w:tab w:val="left" w:pos="1418"/>
                <w:tab w:val="left" w:pos="9356"/>
              </w:tabs>
              <w:spacing w:line="360" w:lineRule="auto"/>
              <w:contextualSpacing/>
              <w:jc w:val="both"/>
              <w:rPr>
                <w:rFonts w:ascii="Tahoma" w:hAnsi="Tahoma" w:cs="Tahoma"/>
                <w:sz w:val="22"/>
                <w:lang w:val="ru-RU"/>
              </w:rPr>
            </w:pPr>
            <w:proofErr w:type="spellStart"/>
            <w:r w:rsidRPr="00A24EB5">
              <w:rPr>
                <w:rFonts w:ascii="Tahoma" w:eastAsia="Calibri" w:hAnsi="Tahoma" w:cs="Tahoma"/>
                <w:color w:val="000000"/>
                <w:sz w:val="22"/>
              </w:rPr>
              <w:t>Владельцы</w:t>
            </w:r>
            <w:proofErr w:type="spellEnd"/>
            <w:r w:rsidRPr="00A24EB5">
              <w:rPr>
                <w:rFonts w:ascii="Tahoma" w:eastAsia="Calibri" w:hAnsi="Tahoma" w:cs="Tahoma"/>
                <w:color w:val="000000"/>
                <w:sz w:val="22"/>
              </w:rPr>
              <w:t xml:space="preserve"> </w:t>
            </w:r>
            <w:proofErr w:type="spellStart"/>
            <w:r w:rsidRPr="00A24EB5">
              <w:rPr>
                <w:rFonts w:ascii="Tahoma" w:eastAsia="Calibri" w:hAnsi="Tahoma" w:cs="Tahoma"/>
                <w:color w:val="000000"/>
                <w:sz w:val="22"/>
              </w:rPr>
              <w:t>рисков</w:t>
            </w:r>
            <w:proofErr w:type="spellEnd"/>
            <w:r w:rsidRPr="00A24EB5">
              <w:rPr>
                <w:rFonts w:ascii="Tahoma" w:eastAsia="Calibri" w:hAnsi="Tahoma" w:cs="Tahoma"/>
                <w:color w:val="000000"/>
                <w:sz w:val="22"/>
                <w:lang w:val="ru-RU"/>
              </w:rPr>
              <w:t xml:space="preserve"> </w:t>
            </w:r>
          </w:p>
        </w:tc>
        <w:tc>
          <w:tcPr>
            <w:tcW w:w="11672" w:type="dxa"/>
            <w:shd w:val="clear" w:color="auto" w:fill="auto"/>
          </w:tcPr>
          <w:p w14:paraId="22DFCF01" w14:textId="77777777" w:rsidR="00A24EB5" w:rsidRPr="00A24EB5" w:rsidRDefault="00A24EB5" w:rsidP="0035002F">
            <w:pPr>
              <w:numPr>
                <w:ilvl w:val="0"/>
                <w:numId w:val="44"/>
              </w:numPr>
              <w:tabs>
                <w:tab w:val="left" w:pos="255"/>
              </w:tabs>
              <w:spacing w:line="360" w:lineRule="auto"/>
              <w:ind w:left="-45" w:firstLine="0"/>
              <w:contextualSpacing/>
              <w:jc w:val="both"/>
              <w:rPr>
                <w:rFonts w:ascii="Tahoma" w:hAnsi="Tahoma" w:cs="Tahoma"/>
                <w:sz w:val="22"/>
                <w:lang w:val="ru-RU"/>
              </w:rPr>
            </w:pPr>
            <w:r w:rsidRPr="00A24EB5">
              <w:rPr>
                <w:rFonts w:ascii="Tahoma" w:hAnsi="Tahoma" w:cs="Tahoma"/>
                <w:sz w:val="22"/>
                <w:lang w:val="ru-RU"/>
              </w:rPr>
              <w:t>Обеспечивают своевременную идентификацию и оценку рисков, влияющих факторов и последствий, выбор метода реагирования на риски, своевременную разработку и организацию выполнения мероприятий по управлению рисками, регулярный мониторинг рисков.</w:t>
            </w:r>
          </w:p>
          <w:p w14:paraId="7F1523B0" w14:textId="77777777" w:rsidR="00A24EB5" w:rsidRPr="00A24EB5" w:rsidRDefault="00A24EB5" w:rsidP="0035002F">
            <w:pPr>
              <w:numPr>
                <w:ilvl w:val="0"/>
                <w:numId w:val="44"/>
              </w:numPr>
              <w:tabs>
                <w:tab w:val="left" w:pos="255"/>
              </w:tabs>
              <w:spacing w:line="360" w:lineRule="auto"/>
              <w:ind w:left="-45" w:firstLine="0"/>
              <w:contextualSpacing/>
              <w:jc w:val="both"/>
              <w:rPr>
                <w:rFonts w:ascii="Tahoma" w:hAnsi="Tahoma" w:cs="Tahoma"/>
                <w:sz w:val="22"/>
                <w:lang w:val="ru-RU"/>
              </w:rPr>
            </w:pPr>
            <w:r w:rsidRPr="00A24EB5">
              <w:rPr>
                <w:rFonts w:ascii="Tahoma" w:hAnsi="Tahoma" w:cs="Tahoma"/>
                <w:sz w:val="22"/>
                <w:lang w:val="ru-RU"/>
              </w:rPr>
              <w:t>Обеспечивают своевременное информирование исполнительных органов Общества о результатах работы по управлению рисками.</w:t>
            </w:r>
          </w:p>
          <w:p w14:paraId="69071E55" w14:textId="77777777" w:rsidR="00A24EB5" w:rsidRPr="00A24EB5" w:rsidRDefault="00A24EB5" w:rsidP="0035002F">
            <w:pPr>
              <w:numPr>
                <w:ilvl w:val="0"/>
                <w:numId w:val="44"/>
              </w:numPr>
              <w:tabs>
                <w:tab w:val="left" w:pos="255"/>
              </w:tabs>
              <w:spacing w:line="360" w:lineRule="auto"/>
              <w:ind w:left="-44" w:firstLine="44"/>
              <w:contextualSpacing/>
              <w:jc w:val="both"/>
              <w:rPr>
                <w:rFonts w:ascii="Tahoma" w:hAnsi="Tahoma" w:cs="Tahoma"/>
                <w:sz w:val="22"/>
                <w:lang w:val="ru-RU"/>
              </w:rPr>
            </w:pPr>
            <w:r w:rsidRPr="00A24EB5">
              <w:rPr>
                <w:rFonts w:ascii="Tahoma" w:hAnsi="Tahoma" w:cs="Tahoma"/>
                <w:sz w:val="22"/>
                <w:lang w:val="ru-RU"/>
              </w:rPr>
              <w:t>Обеспечивают эффективное взаимодействие с подразделением по управлению рисками в части документов и отчетности, формируемой в рамках деятельности по управлению рисками, своевременного информирования об угрозе возникновения риска, прогнозе негативных последствий, оценке риска и сформированных предложений по компенсирующим мероприятиям.</w:t>
            </w:r>
          </w:p>
        </w:tc>
      </w:tr>
      <w:tr w:rsidR="00A24EB5" w:rsidRPr="007202E5" w14:paraId="0F8AC2B8" w14:textId="77777777" w:rsidTr="00D3292F">
        <w:trPr>
          <w:jc w:val="center"/>
        </w:trPr>
        <w:tc>
          <w:tcPr>
            <w:tcW w:w="3340" w:type="dxa"/>
            <w:shd w:val="clear" w:color="auto" w:fill="FFC000"/>
          </w:tcPr>
          <w:p w14:paraId="5AC1E183" w14:textId="77777777" w:rsidR="00A24EB5" w:rsidRPr="00A24EB5" w:rsidRDefault="00A24EB5" w:rsidP="00A24EB5">
            <w:pPr>
              <w:tabs>
                <w:tab w:val="left" w:pos="1418"/>
                <w:tab w:val="left" w:pos="9356"/>
              </w:tabs>
              <w:spacing w:line="360" w:lineRule="auto"/>
              <w:contextualSpacing/>
              <w:jc w:val="both"/>
              <w:rPr>
                <w:rFonts w:ascii="Tahoma" w:hAnsi="Tahoma" w:cs="Tahoma"/>
                <w:sz w:val="22"/>
                <w:lang w:val="ru-RU"/>
              </w:rPr>
            </w:pPr>
            <w:r w:rsidRPr="00A24EB5">
              <w:rPr>
                <w:rFonts w:ascii="Tahoma" w:eastAsia="Calibri" w:hAnsi="Tahoma" w:cs="Tahoma"/>
                <w:color w:val="000000"/>
                <w:sz w:val="22"/>
                <w:lang w:val="ru-RU"/>
              </w:rPr>
              <w:t>Исполнители мероприятий по управлению рисками</w:t>
            </w:r>
          </w:p>
        </w:tc>
        <w:tc>
          <w:tcPr>
            <w:tcW w:w="11672" w:type="dxa"/>
            <w:shd w:val="clear" w:color="auto" w:fill="auto"/>
          </w:tcPr>
          <w:p w14:paraId="5AF54CA8"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lang w:val="ru-RU"/>
              </w:rPr>
              <w:t>Обеспечивают своевременное выявление и/или минимизацию рисков, выполнение мероприятий, направленных на управление рисками, своевременно и в полном объеме.</w:t>
            </w:r>
          </w:p>
        </w:tc>
      </w:tr>
      <w:tr w:rsidR="00A24EB5" w:rsidRPr="007202E5" w14:paraId="6B42997B" w14:textId="77777777" w:rsidTr="00D3292F">
        <w:trPr>
          <w:jc w:val="center"/>
        </w:trPr>
        <w:tc>
          <w:tcPr>
            <w:tcW w:w="3340" w:type="dxa"/>
            <w:shd w:val="clear" w:color="auto" w:fill="FFC000"/>
          </w:tcPr>
          <w:p w14:paraId="595CBFB8" w14:textId="77777777" w:rsidR="00A24EB5" w:rsidRPr="00A24EB5" w:rsidRDefault="00A24EB5" w:rsidP="00A24EB5">
            <w:pPr>
              <w:tabs>
                <w:tab w:val="left" w:pos="1418"/>
                <w:tab w:val="left" w:pos="9356"/>
              </w:tabs>
              <w:spacing w:line="360" w:lineRule="auto"/>
              <w:contextualSpacing/>
              <w:jc w:val="both"/>
              <w:rPr>
                <w:rFonts w:ascii="Tahoma" w:eastAsia="Calibri" w:hAnsi="Tahoma" w:cs="Tahoma"/>
                <w:color w:val="000000"/>
                <w:sz w:val="22"/>
                <w:lang w:val="ru-RU"/>
              </w:rPr>
            </w:pPr>
            <w:r w:rsidRPr="00A24EB5">
              <w:rPr>
                <w:rFonts w:ascii="Tahoma" w:eastAsia="Calibri" w:hAnsi="Tahoma" w:cs="Tahoma"/>
                <w:color w:val="000000"/>
                <w:sz w:val="22"/>
                <w:lang w:val="ru-RU"/>
              </w:rPr>
              <w:t xml:space="preserve">Подразделение внутреннего контроля и управления рисками </w:t>
            </w:r>
          </w:p>
        </w:tc>
        <w:tc>
          <w:tcPr>
            <w:tcW w:w="11672" w:type="dxa"/>
            <w:shd w:val="clear" w:color="auto" w:fill="auto"/>
          </w:tcPr>
          <w:p w14:paraId="5633DC7F" w14:textId="77777777" w:rsidR="00A24EB5" w:rsidRPr="00A24EB5" w:rsidRDefault="00A24EB5" w:rsidP="0035002F">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lang w:val="ru-RU"/>
              </w:rPr>
              <w:t xml:space="preserve">Осуществляет функции по общей координации и методологии процессов управления рисками. </w:t>
            </w:r>
          </w:p>
          <w:p w14:paraId="1E9EC822"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lang w:val="ru-RU"/>
              </w:rPr>
              <w:t>Осуществляет внутреннюю независимую оценку эффективности системы управления рисками и выдачу рекомендаций по повышению эффективности и результативности СУР.</w:t>
            </w:r>
          </w:p>
          <w:p w14:paraId="4C708B94"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lang w:val="ru-RU"/>
              </w:rPr>
              <w:t>Обеспечивает внедрение в Обществе методологических документов в области обеспечения процесса управления рисками и функционирования СУР.</w:t>
            </w:r>
          </w:p>
          <w:p w14:paraId="14A794B2" w14:textId="77777777" w:rsidR="00A24EB5" w:rsidRPr="00A24EB5" w:rsidRDefault="00A24EB5" w:rsidP="00A24EB5">
            <w:pPr>
              <w:numPr>
                <w:ilvl w:val="0"/>
                <w:numId w:val="44"/>
              </w:numPr>
              <w:tabs>
                <w:tab w:val="left" w:pos="255"/>
              </w:tabs>
              <w:spacing w:line="360" w:lineRule="auto"/>
              <w:ind w:left="0" w:firstLine="0"/>
              <w:contextualSpacing/>
              <w:jc w:val="both"/>
              <w:rPr>
                <w:rFonts w:ascii="Tahoma" w:hAnsi="Tahoma" w:cs="Tahoma"/>
                <w:sz w:val="22"/>
                <w:lang w:val="ru-RU"/>
              </w:rPr>
            </w:pPr>
            <w:r w:rsidRPr="00A24EB5">
              <w:rPr>
                <w:rFonts w:ascii="Tahoma" w:hAnsi="Tahoma" w:cs="Tahoma"/>
                <w:sz w:val="22"/>
                <w:lang w:val="ru-RU"/>
              </w:rPr>
              <w:t>Проводит анализ портфеля рисков и вырабатывает меры по стратегии реагирования и перераспределению ресурсов в отношении управления соответствующими рисками.</w:t>
            </w:r>
          </w:p>
          <w:p w14:paraId="7C0021AA" w14:textId="13B36D13" w:rsidR="00A24EB5" w:rsidRPr="00A24EB5" w:rsidRDefault="00BA72DB" w:rsidP="00A24EB5">
            <w:pPr>
              <w:numPr>
                <w:ilvl w:val="0"/>
                <w:numId w:val="44"/>
              </w:numPr>
              <w:tabs>
                <w:tab w:val="left" w:pos="255"/>
              </w:tabs>
              <w:spacing w:line="360" w:lineRule="auto"/>
              <w:ind w:left="34" w:firstLine="0"/>
              <w:contextualSpacing/>
              <w:jc w:val="both"/>
              <w:rPr>
                <w:rFonts w:ascii="Tahoma" w:hAnsi="Tahoma" w:cs="Tahoma"/>
                <w:sz w:val="22"/>
                <w:lang w:val="ru-RU"/>
              </w:rPr>
            </w:pPr>
            <w:r>
              <w:rPr>
                <w:rFonts w:ascii="Tahoma" w:hAnsi="Tahoma" w:cs="Tahoma"/>
                <w:sz w:val="22"/>
                <w:lang w:val="ru-RU"/>
              </w:rPr>
              <w:t>Формирует</w:t>
            </w:r>
            <w:r w:rsidR="00A24EB5" w:rsidRPr="00A24EB5">
              <w:rPr>
                <w:rFonts w:ascii="Tahoma" w:hAnsi="Tahoma" w:cs="Tahoma"/>
                <w:sz w:val="22"/>
                <w:lang w:val="ru-RU"/>
              </w:rPr>
              <w:t xml:space="preserve"> отчетность по управлению функциональными рисками и рисками бизнес-процессов.</w:t>
            </w:r>
          </w:p>
          <w:p w14:paraId="2C186F05" w14:textId="0C7556F0"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lang w:val="ru-RU"/>
              </w:rPr>
              <w:t>Осуществляет формирование ежегодного отчета единоличного исполнительного органа об организации, функционировании и эффективности системы управления рисками Общества, а также по иным вопросам, предусмотренн</w:t>
            </w:r>
            <w:r w:rsidR="00523182">
              <w:rPr>
                <w:rFonts w:ascii="Tahoma" w:hAnsi="Tahoma" w:cs="Tahoma"/>
                <w:sz w:val="22"/>
                <w:lang w:val="ru-RU"/>
              </w:rPr>
              <w:t>ым</w:t>
            </w:r>
            <w:r w:rsidRPr="00A24EB5">
              <w:rPr>
                <w:rFonts w:ascii="Tahoma" w:hAnsi="Tahoma" w:cs="Tahoma"/>
                <w:sz w:val="22"/>
                <w:lang w:val="ru-RU"/>
              </w:rPr>
              <w:t xml:space="preserve"> Политикой управления рисками.</w:t>
            </w:r>
          </w:p>
          <w:p w14:paraId="4067DAD3"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lang w:val="ru-RU"/>
              </w:rPr>
              <w:t>Организует и проводит обучение работников Общества в области СУР.</w:t>
            </w:r>
          </w:p>
        </w:tc>
      </w:tr>
      <w:tr w:rsidR="00A24EB5" w:rsidRPr="007202E5" w14:paraId="04DEC1FC" w14:textId="77777777" w:rsidTr="00D3292F">
        <w:trPr>
          <w:jc w:val="center"/>
        </w:trPr>
        <w:tc>
          <w:tcPr>
            <w:tcW w:w="3340" w:type="dxa"/>
            <w:shd w:val="clear" w:color="auto" w:fill="FFC000"/>
          </w:tcPr>
          <w:p w14:paraId="7506F2CD" w14:textId="77777777" w:rsidR="00A24EB5" w:rsidRPr="00A24EB5" w:rsidRDefault="00A24EB5" w:rsidP="00A24EB5">
            <w:pPr>
              <w:tabs>
                <w:tab w:val="left" w:pos="1418"/>
                <w:tab w:val="left" w:pos="9356"/>
              </w:tabs>
              <w:spacing w:line="360" w:lineRule="auto"/>
              <w:contextualSpacing/>
              <w:jc w:val="both"/>
              <w:rPr>
                <w:rFonts w:ascii="Tahoma" w:eastAsia="Calibri" w:hAnsi="Tahoma" w:cs="Tahoma"/>
                <w:color w:val="000000"/>
                <w:sz w:val="22"/>
              </w:rPr>
            </w:pPr>
            <w:proofErr w:type="spellStart"/>
            <w:r w:rsidRPr="00A24EB5">
              <w:rPr>
                <w:rFonts w:ascii="Tahoma" w:eastAsia="Calibri" w:hAnsi="Tahoma" w:cs="Tahoma"/>
                <w:color w:val="000000"/>
                <w:sz w:val="22"/>
              </w:rPr>
              <w:t>Внешний</w:t>
            </w:r>
            <w:proofErr w:type="spellEnd"/>
            <w:r w:rsidRPr="00A24EB5">
              <w:rPr>
                <w:rFonts w:ascii="Tahoma" w:eastAsia="Calibri" w:hAnsi="Tahoma" w:cs="Tahoma"/>
                <w:color w:val="000000"/>
                <w:sz w:val="22"/>
              </w:rPr>
              <w:t xml:space="preserve"> </w:t>
            </w:r>
            <w:proofErr w:type="spellStart"/>
            <w:r w:rsidRPr="00A24EB5">
              <w:rPr>
                <w:rFonts w:ascii="Tahoma" w:eastAsia="Calibri" w:hAnsi="Tahoma" w:cs="Tahoma"/>
                <w:color w:val="000000"/>
                <w:sz w:val="22"/>
              </w:rPr>
              <w:t>аудит</w:t>
            </w:r>
            <w:proofErr w:type="spellEnd"/>
            <w:r w:rsidRPr="00A24EB5">
              <w:rPr>
                <w:rFonts w:ascii="Tahoma" w:eastAsia="Calibri" w:hAnsi="Tahoma" w:cs="Tahoma"/>
                <w:i/>
                <w:sz w:val="22"/>
              </w:rPr>
              <w:t xml:space="preserve"> </w:t>
            </w:r>
          </w:p>
        </w:tc>
        <w:tc>
          <w:tcPr>
            <w:tcW w:w="11672" w:type="dxa"/>
            <w:shd w:val="clear" w:color="auto" w:fill="auto"/>
          </w:tcPr>
          <w:p w14:paraId="269D8AB3"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lang w:val="ru-RU"/>
              </w:rPr>
              <w:t>Осуществляет внешнюю независимую оценку эффективности системы управления рисками и подготовку рекомендаций по повышению эффективности и результативности СУР.</w:t>
            </w:r>
          </w:p>
        </w:tc>
      </w:tr>
    </w:tbl>
    <w:p w14:paraId="70C48290" w14:textId="77777777" w:rsidR="00A24EB5" w:rsidRPr="00A24EB5" w:rsidRDefault="00A24EB5" w:rsidP="00A24EB5">
      <w:pPr>
        <w:autoSpaceDE w:val="0"/>
        <w:autoSpaceDN w:val="0"/>
        <w:adjustRightInd w:val="0"/>
        <w:spacing w:line="360" w:lineRule="auto"/>
        <w:ind w:firstLine="567"/>
        <w:jc w:val="both"/>
        <w:rPr>
          <w:rFonts w:ascii="Tahoma" w:hAnsi="Tahoma" w:cs="Tahoma"/>
          <w:lang w:val="ru-RU" w:bidi="ar-SA"/>
        </w:rPr>
      </w:pPr>
    </w:p>
    <w:p w14:paraId="3DD1B9FC" w14:textId="77777777" w:rsidR="00A24EB5" w:rsidRPr="00A24EB5" w:rsidRDefault="00A24EB5" w:rsidP="00A24EB5">
      <w:pPr>
        <w:widowControl w:val="0"/>
        <w:spacing w:line="360" w:lineRule="auto"/>
        <w:ind w:firstLine="709"/>
        <w:jc w:val="both"/>
        <w:rPr>
          <w:rFonts w:ascii="Tahoma" w:hAnsi="Tahoma" w:cs="Tahoma"/>
          <w:lang w:val="ru-RU" w:bidi="ar-SA"/>
        </w:rPr>
      </w:pPr>
      <w:r w:rsidRPr="00A24EB5">
        <w:rPr>
          <w:rFonts w:ascii="Tahoma" w:hAnsi="Tahoma" w:cs="Tahoma"/>
          <w:lang w:val="ru-RU" w:bidi="ar-SA"/>
        </w:rPr>
        <w:t xml:space="preserve">В Обществе действует модель «дерева» рисков: выстроена иерархичная структура рисков с целью расширения СУР на ключевые области деятельности Общества. Модель «дерева» рисков Общества предполагает следующие основные уровни: уровень функциональных рисков и уровень рисков бизнес-процессов. Модель «дерева» рисков Общества представлена на рис.2.  </w:t>
      </w:r>
    </w:p>
    <w:p w14:paraId="31D8D323" w14:textId="77777777" w:rsidR="00A24EB5" w:rsidRPr="00A24EB5" w:rsidRDefault="00A24EB5" w:rsidP="00A24EB5">
      <w:pPr>
        <w:widowControl w:val="0"/>
        <w:ind w:firstLine="709"/>
        <w:jc w:val="both"/>
        <w:rPr>
          <w:rFonts w:eastAsiaTheme="minorEastAsia"/>
          <w:sz w:val="26"/>
          <w:szCs w:val="26"/>
          <w:lang w:val="ru-RU"/>
        </w:rPr>
      </w:pPr>
    </w:p>
    <w:p w14:paraId="6628B057" w14:textId="77777777" w:rsidR="00A24EB5" w:rsidRPr="00A24EB5" w:rsidRDefault="00A24EB5" w:rsidP="00A24EB5">
      <w:pPr>
        <w:ind w:firstLine="2268"/>
        <w:jc w:val="both"/>
        <w:rPr>
          <w:rFonts w:eastAsiaTheme="minorEastAsia"/>
          <w:sz w:val="28"/>
          <w:szCs w:val="28"/>
          <w:lang w:val="ru-RU"/>
        </w:rPr>
      </w:pPr>
      <w:r w:rsidRPr="00A24EB5">
        <w:rPr>
          <w:rFonts w:eastAsiaTheme="minorEastAsia"/>
          <w:sz w:val="28"/>
          <w:szCs w:val="28"/>
          <w:lang w:val="ru-RU"/>
        </w:rPr>
        <w:t xml:space="preserve">                                      </w:t>
      </w:r>
      <w:r w:rsidRPr="00A24EB5">
        <w:rPr>
          <w:rFonts w:ascii="Calibri" w:eastAsia="Calibri" w:hAnsi="Calibri"/>
          <w:noProof/>
          <w:lang w:val="ru-RU" w:eastAsia="ru-RU" w:bidi="ar-SA"/>
        </w:rPr>
        <w:drawing>
          <wp:inline distT="0" distB="0" distL="0" distR="0" wp14:anchorId="2B019871" wp14:editId="7741F054">
            <wp:extent cx="3691467" cy="1275645"/>
            <wp:effectExtent l="0" t="0" r="4445" b="127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Pr="00A24EB5">
        <w:rPr>
          <w:rFonts w:eastAsiaTheme="minorEastAsia"/>
          <w:sz w:val="28"/>
          <w:szCs w:val="28"/>
          <w:lang w:val="ru-RU"/>
        </w:rPr>
        <w:t xml:space="preserve"> </w:t>
      </w:r>
    </w:p>
    <w:p w14:paraId="4201F683" w14:textId="77777777" w:rsidR="00A24EB5" w:rsidRPr="00A24EB5" w:rsidRDefault="00A24EB5" w:rsidP="00A24EB5">
      <w:pPr>
        <w:ind w:firstLine="2268"/>
        <w:jc w:val="both"/>
        <w:rPr>
          <w:rFonts w:ascii="Calibri" w:eastAsia="Calibri" w:hAnsi="Calibri"/>
          <w:sz w:val="22"/>
          <w:szCs w:val="22"/>
          <w:lang w:val="ru-RU"/>
        </w:rPr>
      </w:pPr>
    </w:p>
    <w:p w14:paraId="605AD18F" w14:textId="77777777" w:rsidR="00A24EB5" w:rsidRPr="00A24EB5" w:rsidRDefault="00A24EB5" w:rsidP="00A24EB5">
      <w:pPr>
        <w:tabs>
          <w:tab w:val="left" w:pos="1134"/>
        </w:tabs>
        <w:ind w:firstLine="709"/>
        <w:jc w:val="center"/>
        <w:rPr>
          <w:lang w:val="ru-RU"/>
        </w:rPr>
      </w:pPr>
      <w:r w:rsidRPr="00A24EB5">
        <w:rPr>
          <w:lang w:val="ru-RU"/>
        </w:rPr>
        <w:t>Рис.2 Модель «дерева» рисков</w:t>
      </w:r>
    </w:p>
    <w:p w14:paraId="17265037" w14:textId="77777777" w:rsidR="00A24EB5" w:rsidRPr="00A24EB5" w:rsidRDefault="00A24EB5" w:rsidP="00A24EB5">
      <w:pPr>
        <w:autoSpaceDE w:val="0"/>
        <w:autoSpaceDN w:val="0"/>
        <w:adjustRightInd w:val="0"/>
        <w:spacing w:line="360" w:lineRule="auto"/>
        <w:ind w:firstLine="567"/>
        <w:jc w:val="both"/>
        <w:rPr>
          <w:rFonts w:ascii="Tahoma" w:hAnsi="Tahoma" w:cs="Tahoma"/>
          <w:lang w:val="ru-RU" w:bidi="ar-SA"/>
        </w:rPr>
      </w:pPr>
    </w:p>
    <w:p w14:paraId="33E00BB9" w14:textId="77777777" w:rsidR="00A24EB5" w:rsidRPr="00A24EB5" w:rsidRDefault="00A24EB5" w:rsidP="00A24EB5">
      <w:pPr>
        <w:autoSpaceDE w:val="0"/>
        <w:autoSpaceDN w:val="0"/>
        <w:adjustRightInd w:val="0"/>
        <w:spacing w:line="360" w:lineRule="auto"/>
        <w:ind w:firstLine="567"/>
        <w:jc w:val="both"/>
        <w:rPr>
          <w:rFonts w:ascii="Tahoma" w:hAnsi="Tahoma" w:cs="Tahoma"/>
          <w:color w:val="FF0000"/>
          <w:lang w:val="ru-RU" w:eastAsia="ru-RU" w:bidi="ar-SA"/>
        </w:rPr>
      </w:pPr>
      <w:r w:rsidRPr="00A24EB5">
        <w:rPr>
          <w:rFonts w:ascii="Tahoma" w:hAnsi="Tahoma" w:cs="Tahoma"/>
          <w:lang w:val="ru-RU" w:bidi="ar-SA"/>
        </w:rPr>
        <w:t xml:space="preserve">Все риски Общества неотъемлемо связаны со стратегическими и операционными целями развития и поддержания деятельности Общества. Для идентификации и управления рисками используется процессный подход. Мероприятия, направленные на предупреждение и минимизацию рисков, разработаны и ежеквартально актуализируются. </w:t>
      </w:r>
    </w:p>
    <w:p w14:paraId="352E8576" w14:textId="77777777" w:rsidR="00A24EB5" w:rsidRPr="00A24EB5" w:rsidRDefault="00A24EB5" w:rsidP="00A24EB5">
      <w:pPr>
        <w:tabs>
          <w:tab w:val="left" w:pos="-426"/>
        </w:tabs>
        <w:autoSpaceDE w:val="0"/>
        <w:autoSpaceDN w:val="0"/>
        <w:adjustRightInd w:val="0"/>
        <w:spacing w:line="360" w:lineRule="auto"/>
        <w:ind w:firstLine="567"/>
        <w:jc w:val="both"/>
        <w:rPr>
          <w:rFonts w:ascii="Tahoma" w:hAnsi="Tahoma" w:cs="Tahoma"/>
          <w:lang w:val="ru-RU" w:eastAsia="ru-RU" w:bidi="ar-SA"/>
        </w:rPr>
      </w:pPr>
      <w:r w:rsidRPr="00A24EB5">
        <w:rPr>
          <w:rFonts w:ascii="Tahoma" w:hAnsi="Tahoma" w:cs="Tahoma"/>
          <w:lang w:val="ru-RU" w:eastAsia="ru-RU" w:bidi="ar-SA"/>
        </w:rPr>
        <w:t xml:space="preserve">В таблице и в графике раздела приведена оценка значимости рисков и их динамика с учетом имеющихся паспортов рисков либо </w:t>
      </w:r>
      <w:proofErr w:type="spellStart"/>
      <w:r w:rsidRPr="00A24EB5">
        <w:rPr>
          <w:rFonts w:ascii="Tahoma" w:hAnsi="Tahoma" w:cs="Tahoma"/>
          <w:lang w:val="ru-RU" w:eastAsia="ru-RU" w:bidi="ar-SA"/>
        </w:rPr>
        <w:t>экспертно</w:t>
      </w:r>
      <w:proofErr w:type="spellEnd"/>
      <w:r w:rsidRPr="00A24EB5">
        <w:rPr>
          <w:rFonts w:ascii="Tahoma" w:hAnsi="Tahoma" w:cs="Tahoma"/>
          <w:lang w:val="ru-RU" w:eastAsia="ru-RU" w:bidi="ar-SA"/>
        </w:rPr>
        <w:t>, в соответствии со следующей шкалой:</w:t>
      </w:r>
    </w:p>
    <w:tbl>
      <w:tblPr>
        <w:tblW w:w="0" w:type="auto"/>
        <w:jc w:val="center"/>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823"/>
      </w:tblGrid>
      <w:tr w:rsidR="00A24EB5" w:rsidRPr="00A24EB5" w14:paraId="4DF696AA" w14:textId="77777777" w:rsidTr="00D3292F">
        <w:trPr>
          <w:trHeight w:val="380"/>
          <w:jc w:val="center"/>
        </w:trPr>
        <w:tc>
          <w:tcPr>
            <w:tcW w:w="3502" w:type="dxa"/>
            <w:gridSpan w:val="2"/>
            <w:shd w:val="clear" w:color="auto" w:fill="339966"/>
            <w:vAlign w:val="center"/>
          </w:tcPr>
          <w:p w14:paraId="54C2BDC2" w14:textId="77777777" w:rsidR="00A24EB5" w:rsidRPr="00A24EB5" w:rsidRDefault="00A24EB5" w:rsidP="00A24EB5">
            <w:pPr>
              <w:spacing w:line="360" w:lineRule="auto"/>
              <w:contextualSpacing/>
              <w:jc w:val="both"/>
              <w:rPr>
                <w:color w:val="FFFFFF"/>
                <w:lang w:val="ru-RU"/>
              </w:rPr>
            </w:pPr>
            <w:r w:rsidRPr="00A24EB5">
              <w:rPr>
                <w:rFonts w:ascii="Tahoma" w:hAnsi="Tahoma" w:cs="Tahoma"/>
                <w:b/>
                <w:bCs/>
                <w:iCs/>
                <w:sz w:val="22"/>
                <w:szCs w:val="22"/>
                <w:lang w:val="ru-RU" w:eastAsia="ru-RU" w:bidi="ar-SA"/>
              </w:rPr>
              <w:t>Уровень значимости риска</w:t>
            </w:r>
          </w:p>
        </w:tc>
      </w:tr>
      <w:tr w:rsidR="00A24EB5" w:rsidRPr="00A24EB5" w14:paraId="19C611D6" w14:textId="77777777" w:rsidTr="00D3292F">
        <w:trPr>
          <w:trHeight w:val="481"/>
          <w:jc w:val="center"/>
        </w:trPr>
        <w:tc>
          <w:tcPr>
            <w:tcW w:w="2679" w:type="dxa"/>
            <w:shd w:val="clear" w:color="auto" w:fill="FFC000"/>
            <w:vAlign w:val="center"/>
          </w:tcPr>
          <w:p w14:paraId="07FED3C6" w14:textId="77777777" w:rsidR="00A24EB5" w:rsidRPr="00A24EB5" w:rsidRDefault="00A24EB5" w:rsidP="00A24EB5">
            <w:pPr>
              <w:tabs>
                <w:tab w:val="left" w:pos="9356"/>
              </w:tabs>
              <w:spacing w:line="360" w:lineRule="auto"/>
              <w:rPr>
                <w:rFonts w:ascii="Tahoma" w:hAnsi="Tahoma" w:cs="Tahoma"/>
                <w:sz w:val="22"/>
                <w:szCs w:val="22"/>
              </w:rPr>
            </w:pPr>
            <w:proofErr w:type="spellStart"/>
            <w:r w:rsidRPr="00A24EB5">
              <w:rPr>
                <w:rFonts w:ascii="Tahoma" w:hAnsi="Tahoma" w:cs="Tahoma"/>
                <w:sz w:val="22"/>
                <w:szCs w:val="22"/>
              </w:rPr>
              <w:t>Критический</w:t>
            </w:r>
            <w:proofErr w:type="spellEnd"/>
          </w:p>
        </w:tc>
        <w:tc>
          <w:tcPr>
            <w:tcW w:w="823" w:type="dxa"/>
            <w:shd w:val="clear" w:color="auto" w:fill="FFFFFF"/>
          </w:tcPr>
          <w:p w14:paraId="560F0881" w14:textId="77777777" w:rsidR="00A24EB5" w:rsidRPr="00A24EB5" w:rsidRDefault="00A24EB5" w:rsidP="00A24EB5">
            <w:pPr>
              <w:tabs>
                <w:tab w:val="left" w:pos="9356"/>
              </w:tabs>
              <w:spacing w:line="360" w:lineRule="auto"/>
              <w:jc w:val="center"/>
              <w:rPr>
                <w:i/>
              </w:rPr>
            </w:pPr>
            <w:r w:rsidRPr="00A24EB5">
              <w:rPr>
                <w:noProof/>
                <w:lang w:val="ru-RU" w:eastAsia="ru-RU" w:bidi="ar-SA"/>
              </w:rPr>
              <mc:AlternateContent>
                <mc:Choice Requires="wps">
                  <w:drawing>
                    <wp:anchor distT="0" distB="0" distL="114300" distR="114300" simplePos="0" relativeHeight="251673600" behindDoc="0" locked="0" layoutInCell="1" allowOverlap="1" wp14:anchorId="37ADB915" wp14:editId="1EA22A21">
                      <wp:simplePos x="0" y="0"/>
                      <wp:positionH relativeFrom="column">
                        <wp:posOffset>85725</wp:posOffset>
                      </wp:positionH>
                      <wp:positionV relativeFrom="paragraph">
                        <wp:posOffset>102870</wp:posOffset>
                      </wp:positionV>
                      <wp:extent cx="159385" cy="163830"/>
                      <wp:effectExtent l="0" t="0" r="12065" b="26670"/>
                      <wp:wrapNone/>
                      <wp:docPr id="53" name="Овал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6383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3" o:spid="_x0000_s1026" style="position:absolute;margin-left:6.75pt;margin-top:8.1pt;width:12.55pt;height:1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" fillcolor="#c0504d" strokecolor="#8c3836" strokeweight="2pt">
                      <v:path arrowok="t"/>
                    </v:oval>
                  </w:pict>
                </mc:Fallback>
              </mc:AlternateContent>
            </w:r>
          </w:p>
        </w:tc>
      </w:tr>
      <w:tr w:rsidR="00A24EB5" w:rsidRPr="00A24EB5" w14:paraId="68C3EFEF" w14:textId="77777777" w:rsidTr="00D3292F">
        <w:trPr>
          <w:trHeight w:val="500"/>
          <w:jc w:val="center"/>
        </w:trPr>
        <w:tc>
          <w:tcPr>
            <w:tcW w:w="2679" w:type="dxa"/>
            <w:shd w:val="clear" w:color="auto" w:fill="FFC000"/>
            <w:vAlign w:val="center"/>
          </w:tcPr>
          <w:p w14:paraId="5EA6F178" w14:textId="77777777" w:rsidR="00A24EB5" w:rsidRPr="00A24EB5" w:rsidRDefault="00A24EB5" w:rsidP="00A24EB5">
            <w:pPr>
              <w:tabs>
                <w:tab w:val="left" w:pos="9356"/>
              </w:tabs>
              <w:spacing w:line="360" w:lineRule="auto"/>
              <w:rPr>
                <w:rFonts w:ascii="Tahoma" w:hAnsi="Tahoma" w:cs="Tahoma"/>
                <w:sz w:val="22"/>
                <w:szCs w:val="22"/>
              </w:rPr>
            </w:pPr>
            <w:proofErr w:type="spellStart"/>
            <w:r w:rsidRPr="00A24EB5">
              <w:rPr>
                <w:rFonts w:ascii="Tahoma" w:hAnsi="Tahoma" w:cs="Tahoma"/>
                <w:sz w:val="22"/>
                <w:szCs w:val="22"/>
              </w:rPr>
              <w:t>Значимый</w:t>
            </w:r>
            <w:proofErr w:type="spellEnd"/>
          </w:p>
        </w:tc>
        <w:tc>
          <w:tcPr>
            <w:tcW w:w="823" w:type="dxa"/>
            <w:shd w:val="clear" w:color="auto" w:fill="FFFFFF"/>
          </w:tcPr>
          <w:p w14:paraId="458A614F" w14:textId="77777777" w:rsidR="00A24EB5" w:rsidRPr="00A24EB5" w:rsidRDefault="00A24EB5" w:rsidP="00A24EB5">
            <w:pPr>
              <w:tabs>
                <w:tab w:val="left" w:pos="9356"/>
              </w:tabs>
              <w:spacing w:line="360" w:lineRule="auto"/>
              <w:jc w:val="center"/>
              <w:rPr>
                <w:i/>
              </w:rPr>
            </w:pPr>
            <w:r w:rsidRPr="00A24EB5">
              <w:rPr>
                <w:noProof/>
                <w:lang w:val="ru-RU" w:eastAsia="ru-RU" w:bidi="ar-SA"/>
              </w:rPr>
              <mc:AlternateContent>
                <mc:Choice Requires="wps">
                  <w:drawing>
                    <wp:anchor distT="0" distB="0" distL="114300" distR="114300" simplePos="0" relativeHeight="251674624" behindDoc="0" locked="0" layoutInCell="1" allowOverlap="1" wp14:anchorId="4E37031D" wp14:editId="2F7F422F">
                      <wp:simplePos x="0" y="0"/>
                      <wp:positionH relativeFrom="column">
                        <wp:posOffset>86995</wp:posOffset>
                      </wp:positionH>
                      <wp:positionV relativeFrom="paragraph">
                        <wp:posOffset>116840</wp:posOffset>
                      </wp:positionV>
                      <wp:extent cx="159385" cy="163830"/>
                      <wp:effectExtent l="0" t="0" r="12065" b="26670"/>
                      <wp:wrapNone/>
                      <wp:docPr id="54" name="Овал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638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4" o:spid="_x0000_s1026" style="position:absolute;margin-left:6.85pt;margin-top:9.2pt;width:12.55pt;height:1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" fillcolor="#ffc000" strokecolor="#b66d31" strokeweight="2pt">
                      <v:path arrowok="t"/>
                    </v:oval>
                  </w:pict>
                </mc:Fallback>
              </mc:AlternateContent>
            </w:r>
          </w:p>
        </w:tc>
      </w:tr>
    </w:tbl>
    <w:p w14:paraId="3FD894AB" w14:textId="77777777" w:rsidR="00A24EB5" w:rsidRPr="00A24EB5" w:rsidRDefault="00A24EB5" w:rsidP="00A24EB5">
      <w:pPr>
        <w:spacing w:line="360" w:lineRule="auto"/>
        <w:contextualSpacing/>
        <w:jc w:val="both"/>
        <w:rPr>
          <w:rFonts w:ascii="Tahoma" w:hAnsi="Tahoma" w:cs="Tahoma"/>
          <w:lang w:val="ru-RU"/>
        </w:rPr>
      </w:pPr>
    </w:p>
    <w:p w14:paraId="72CC2CB9" w14:textId="77777777" w:rsidR="00A24EB5" w:rsidRPr="00A24EB5" w:rsidRDefault="00A24EB5" w:rsidP="00A24EB5">
      <w:pPr>
        <w:tabs>
          <w:tab w:val="left" w:pos="-426"/>
        </w:tabs>
        <w:autoSpaceDE w:val="0"/>
        <w:autoSpaceDN w:val="0"/>
        <w:adjustRightInd w:val="0"/>
        <w:spacing w:line="360" w:lineRule="auto"/>
        <w:ind w:firstLine="567"/>
        <w:jc w:val="both"/>
        <w:rPr>
          <w:rFonts w:ascii="Tahoma" w:hAnsi="Tahoma" w:cs="Tahoma"/>
          <w:lang w:val="ru-RU" w:eastAsia="ru-RU" w:bidi="ar-SA"/>
        </w:rPr>
      </w:pPr>
      <w:r w:rsidRPr="00A24EB5">
        <w:rPr>
          <w:rFonts w:ascii="Tahoma" w:hAnsi="Tahoma" w:cs="Tahoma"/>
          <w:lang w:val="ru-RU" w:eastAsia="ru-RU" w:bidi="ar-SA"/>
        </w:rPr>
        <w:t>Значимость риска – комбинация вероятности наступления риска и величины последствий для Общества в денежном и ином выражении. Динамика значимости риска отражается при помощи стрелок: ↑ (рост значимости риска), ↓ (снижение значимости риска), → (без изменения значимости).</w:t>
      </w:r>
    </w:p>
    <w:tbl>
      <w:tblPr>
        <w:tblpPr w:leftFromText="180" w:rightFromText="180" w:vertAnchor="text" w:horzAnchor="margin" w:tblpY="424"/>
        <w:tblOverlap w:val="neve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3793"/>
        <w:gridCol w:w="6271"/>
        <w:gridCol w:w="1701"/>
      </w:tblGrid>
      <w:tr w:rsidR="00A24EB5" w:rsidRPr="007202E5" w14:paraId="3CBAD046" w14:textId="77777777" w:rsidTr="00D3292F">
        <w:trPr>
          <w:cantSplit/>
          <w:trHeight w:val="416"/>
          <w:tblHeader/>
        </w:trPr>
        <w:tc>
          <w:tcPr>
            <w:tcW w:w="709" w:type="dxa"/>
            <w:shd w:val="clear" w:color="auto" w:fill="339966"/>
            <w:vAlign w:val="center"/>
          </w:tcPr>
          <w:p w14:paraId="1DDCB5C9" w14:textId="77777777" w:rsidR="00A24EB5" w:rsidRPr="00A24EB5" w:rsidRDefault="00A24EB5" w:rsidP="00A24EB5">
            <w:pPr>
              <w:spacing w:line="360" w:lineRule="auto"/>
              <w:jc w:val="both"/>
              <w:rPr>
                <w:rFonts w:ascii="Tahoma" w:hAnsi="Tahoma" w:cs="Tahoma"/>
                <w:b/>
                <w:sz w:val="22"/>
                <w:szCs w:val="22"/>
                <w:lang w:val="ru-RU" w:eastAsia="ru-RU" w:bidi="ar-SA"/>
              </w:rPr>
            </w:pPr>
            <w:r w:rsidRPr="00A24EB5">
              <w:rPr>
                <w:rFonts w:ascii="Tahoma" w:hAnsi="Tahoma" w:cs="Tahoma"/>
                <w:b/>
                <w:sz w:val="22"/>
                <w:szCs w:val="22"/>
                <w:lang w:val="ru-RU" w:eastAsia="ru-RU" w:bidi="ar-SA"/>
              </w:rPr>
              <w:t>№</w:t>
            </w:r>
          </w:p>
          <w:p w14:paraId="3736AE2C" w14:textId="77777777" w:rsidR="00A24EB5" w:rsidRPr="00A24EB5" w:rsidRDefault="00A24EB5" w:rsidP="00A24EB5">
            <w:pPr>
              <w:spacing w:line="360" w:lineRule="auto"/>
              <w:jc w:val="both"/>
              <w:rPr>
                <w:rFonts w:ascii="Tahoma" w:hAnsi="Tahoma" w:cs="Tahoma"/>
                <w:b/>
                <w:sz w:val="22"/>
                <w:szCs w:val="22"/>
                <w:lang w:val="ru-RU" w:eastAsia="ru-RU" w:bidi="ar-SA"/>
              </w:rPr>
            </w:pPr>
            <w:proofErr w:type="gramStart"/>
            <w:r w:rsidRPr="00A24EB5">
              <w:rPr>
                <w:rFonts w:ascii="Tahoma" w:hAnsi="Tahoma" w:cs="Tahoma"/>
                <w:b/>
                <w:sz w:val="22"/>
                <w:szCs w:val="22"/>
                <w:lang w:val="ru-RU" w:eastAsia="ru-RU" w:bidi="ar-SA"/>
              </w:rPr>
              <w:t>п</w:t>
            </w:r>
            <w:proofErr w:type="gramEnd"/>
            <w:r w:rsidRPr="00A24EB5">
              <w:rPr>
                <w:rFonts w:ascii="Tahoma" w:hAnsi="Tahoma" w:cs="Tahoma"/>
                <w:b/>
                <w:sz w:val="22"/>
                <w:szCs w:val="22"/>
                <w:lang w:val="ru-RU" w:eastAsia="ru-RU" w:bidi="ar-SA"/>
              </w:rPr>
              <w:t>/п</w:t>
            </w:r>
          </w:p>
        </w:tc>
        <w:tc>
          <w:tcPr>
            <w:tcW w:w="2410" w:type="dxa"/>
            <w:shd w:val="clear" w:color="auto" w:fill="339966"/>
            <w:vAlign w:val="center"/>
          </w:tcPr>
          <w:p w14:paraId="47C492C5" w14:textId="77777777" w:rsidR="00A24EB5" w:rsidRPr="00A24EB5" w:rsidRDefault="00A24EB5" w:rsidP="00A24EB5">
            <w:pPr>
              <w:spacing w:line="360" w:lineRule="auto"/>
              <w:jc w:val="both"/>
              <w:rPr>
                <w:rFonts w:ascii="Tahoma" w:hAnsi="Tahoma" w:cs="Tahoma"/>
                <w:b/>
                <w:sz w:val="22"/>
                <w:szCs w:val="22"/>
                <w:lang w:val="ru-RU" w:eastAsia="ru-RU" w:bidi="ar-SA"/>
              </w:rPr>
            </w:pPr>
            <w:r w:rsidRPr="00A24EB5">
              <w:rPr>
                <w:rFonts w:ascii="Tahoma" w:hAnsi="Tahoma" w:cs="Tahoma"/>
                <w:b/>
                <w:sz w:val="22"/>
                <w:szCs w:val="22"/>
                <w:lang w:val="ru-RU" w:eastAsia="ru-RU" w:bidi="ar-SA"/>
              </w:rPr>
              <w:t>Группа рисков, перечень рисков</w:t>
            </w:r>
          </w:p>
        </w:tc>
        <w:tc>
          <w:tcPr>
            <w:tcW w:w="3793" w:type="dxa"/>
            <w:shd w:val="clear" w:color="auto" w:fill="339966"/>
            <w:vAlign w:val="center"/>
          </w:tcPr>
          <w:p w14:paraId="5B3F5FAA" w14:textId="77777777" w:rsidR="00A24EB5" w:rsidRPr="00A24EB5" w:rsidRDefault="00A24EB5" w:rsidP="00A24EB5">
            <w:pPr>
              <w:spacing w:line="360" w:lineRule="auto"/>
              <w:jc w:val="both"/>
              <w:rPr>
                <w:rFonts w:ascii="Tahoma" w:hAnsi="Tahoma" w:cs="Tahoma"/>
                <w:b/>
                <w:sz w:val="22"/>
                <w:szCs w:val="22"/>
                <w:lang w:val="ru-RU" w:eastAsia="ru-RU" w:bidi="ar-SA"/>
              </w:rPr>
            </w:pPr>
            <w:r w:rsidRPr="00A24EB5">
              <w:rPr>
                <w:rFonts w:ascii="Tahoma" w:hAnsi="Tahoma" w:cs="Tahoma"/>
                <w:b/>
                <w:sz w:val="22"/>
                <w:szCs w:val="22"/>
                <w:lang w:val="ru-RU" w:eastAsia="ru-RU" w:bidi="ar-SA"/>
              </w:rPr>
              <w:t>Источники (факторы) риска</w:t>
            </w:r>
          </w:p>
        </w:tc>
        <w:tc>
          <w:tcPr>
            <w:tcW w:w="6271" w:type="dxa"/>
            <w:shd w:val="clear" w:color="auto" w:fill="339966"/>
            <w:vAlign w:val="center"/>
          </w:tcPr>
          <w:p w14:paraId="2945DD44" w14:textId="77777777" w:rsidR="00A24EB5" w:rsidRPr="00A24EB5" w:rsidRDefault="00A24EB5" w:rsidP="00A24EB5">
            <w:pPr>
              <w:spacing w:line="360" w:lineRule="auto"/>
              <w:jc w:val="both"/>
              <w:rPr>
                <w:rFonts w:ascii="Tahoma" w:hAnsi="Tahoma" w:cs="Tahoma"/>
                <w:b/>
                <w:sz w:val="22"/>
                <w:szCs w:val="22"/>
                <w:lang w:val="ru-RU" w:eastAsia="ru-RU" w:bidi="ar-SA"/>
              </w:rPr>
            </w:pPr>
            <w:r w:rsidRPr="00A24EB5">
              <w:rPr>
                <w:rFonts w:ascii="Tahoma" w:hAnsi="Tahoma" w:cs="Tahoma"/>
                <w:b/>
                <w:sz w:val="22"/>
                <w:szCs w:val="22"/>
                <w:lang w:val="ru-RU" w:eastAsia="ru-RU" w:bidi="ar-SA"/>
              </w:rPr>
              <w:t>Мероприятия по управлению рисками</w:t>
            </w:r>
          </w:p>
        </w:tc>
        <w:tc>
          <w:tcPr>
            <w:tcW w:w="1701" w:type="dxa"/>
            <w:shd w:val="clear" w:color="auto" w:fill="339966"/>
            <w:vAlign w:val="center"/>
          </w:tcPr>
          <w:p w14:paraId="784651BE" w14:textId="77777777" w:rsidR="00A24EB5" w:rsidRPr="00A24EB5" w:rsidRDefault="00A24EB5" w:rsidP="00A24EB5">
            <w:pPr>
              <w:spacing w:line="360" w:lineRule="auto"/>
              <w:jc w:val="both"/>
              <w:rPr>
                <w:rFonts w:ascii="Tahoma" w:hAnsi="Tahoma" w:cs="Tahoma"/>
                <w:b/>
                <w:sz w:val="22"/>
                <w:szCs w:val="22"/>
                <w:lang w:val="ru-RU" w:eastAsia="ru-RU" w:bidi="ar-SA"/>
              </w:rPr>
            </w:pPr>
            <w:r w:rsidRPr="00A24EB5">
              <w:rPr>
                <w:rFonts w:ascii="Tahoma" w:hAnsi="Tahoma" w:cs="Tahoma"/>
                <w:b/>
                <w:sz w:val="22"/>
                <w:szCs w:val="22"/>
                <w:lang w:val="ru-RU" w:eastAsia="ru-RU" w:bidi="ar-SA"/>
              </w:rPr>
              <w:t>Оценка значимости риска и динамика</w:t>
            </w:r>
          </w:p>
        </w:tc>
      </w:tr>
      <w:tr w:rsidR="00A24EB5" w:rsidRPr="007202E5" w14:paraId="19BA74DB" w14:textId="77777777" w:rsidTr="00D3292F">
        <w:trPr>
          <w:trHeight w:val="416"/>
        </w:trPr>
        <w:tc>
          <w:tcPr>
            <w:tcW w:w="709" w:type="dxa"/>
            <w:shd w:val="clear" w:color="auto" w:fill="auto"/>
          </w:tcPr>
          <w:p w14:paraId="65D4D6A2"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w:t>
            </w:r>
          </w:p>
        </w:tc>
        <w:tc>
          <w:tcPr>
            <w:tcW w:w="2410" w:type="dxa"/>
            <w:shd w:val="clear" w:color="auto" w:fill="FFC000"/>
          </w:tcPr>
          <w:p w14:paraId="313AF073"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Риски снижения объема реализации электрической энергии (мощности)</w:t>
            </w:r>
          </w:p>
        </w:tc>
        <w:tc>
          <w:tcPr>
            <w:tcW w:w="3793" w:type="dxa"/>
            <w:shd w:val="clear" w:color="auto" w:fill="auto"/>
          </w:tcPr>
          <w:p w14:paraId="3D273F53" w14:textId="77777777" w:rsidR="00A24EB5" w:rsidRPr="00A24EB5" w:rsidRDefault="00A24EB5" w:rsidP="00A24EB5">
            <w:pPr>
              <w:spacing w:line="360" w:lineRule="auto"/>
              <w:contextualSpacing/>
              <w:jc w:val="both"/>
              <w:rPr>
                <w:rFonts w:ascii="Tahoma" w:hAnsi="Tahoma" w:cs="Tahoma"/>
                <w:sz w:val="22"/>
                <w:szCs w:val="22"/>
                <w:lang w:val="ru-RU" w:eastAsia="ru-RU" w:bidi="ar-SA"/>
              </w:rPr>
            </w:pPr>
            <w:r w:rsidRPr="00A24EB5">
              <w:rPr>
                <w:rFonts w:ascii="Tahoma" w:hAnsi="Tahoma" w:cs="Tahoma"/>
                <w:sz w:val="22"/>
                <w:szCs w:val="22"/>
                <w:lang w:val="ru-RU" w:eastAsia="ru-RU" w:bidi="ar-SA"/>
              </w:rPr>
              <w:t>Выход крупных потребителей на ОРЭМ.</w:t>
            </w:r>
          </w:p>
          <w:p w14:paraId="25B51AF0"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Макроэкономические факторы.</w:t>
            </w:r>
          </w:p>
          <w:p w14:paraId="2FD71D1D"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Изменения погодных или климатических условий.</w:t>
            </w:r>
          </w:p>
        </w:tc>
        <w:tc>
          <w:tcPr>
            <w:tcW w:w="6271" w:type="dxa"/>
            <w:shd w:val="clear" w:color="auto" w:fill="auto"/>
          </w:tcPr>
          <w:p w14:paraId="6A84B6A7"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Для минимизации риска Общество:</w:t>
            </w:r>
          </w:p>
          <w:p w14:paraId="00600BB3"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lang w:val="ru-RU"/>
              </w:rPr>
              <w:t xml:space="preserve">осуществляет регулярный мониторинг действий </w:t>
            </w:r>
            <w:proofErr w:type="spellStart"/>
            <w:r w:rsidRPr="00A24EB5">
              <w:rPr>
                <w:rFonts w:ascii="Tahoma" w:hAnsi="Tahoma" w:cs="Tahoma"/>
                <w:sz w:val="22"/>
                <w:lang w:val="ru-RU"/>
              </w:rPr>
              <w:t>энергосбытовых</w:t>
            </w:r>
            <w:proofErr w:type="spellEnd"/>
            <w:r w:rsidRPr="00A24EB5">
              <w:rPr>
                <w:rFonts w:ascii="Tahoma" w:hAnsi="Tahoma" w:cs="Tahoma"/>
                <w:sz w:val="22"/>
                <w:lang w:val="ru-RU"/>
              </w:rPr>
              <w:t xml:space="preserve"> компаний-конкурентов в зоне деятельности Общества;</w:t>
            </w:r>
          </w:p>
          <w:p w14:paraId="7FAD7C22"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lang w:val="ru-RU"/>
              </w:rPr>
              <w:t>проводит индивидуальную работу с клиентами, рассматривающими возможность ухода на оптовый рынок электроэнергии (мощности);</w:t>
            </w:r>
          </w:p>
          <w:p w14:paraId="3D8027B4"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lang w:val="ru-RU"/>
              </w:rPr>
              <w:t>разрабатывает мероприятия, направленные на удержание клиентов  от перехода к другим независимым сбытовым компаниям;</w:t>
            </w:r>
          </w:p>
          <w:p w14:paraId="787FF622"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lang w:val="ru-RU"/>
              </w:rPr>
              <w:t>осуществляет автоматизацию процесса учета потребления энергоресурсов;</w:t>
            </w:r>
          </w:p>
          <w:p w14:paraId="60127D12"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szCs w:val="22"/>
                <w:lang w:val="ru-RU" w:eastAsia="ru-RU" w:bidi="ar-SA"/>
              </w:rPr>
            </w:pPr>
            <w:r w:rsidRPr="00A24EB5">
              <w:rPr>
                <w:rFonts w:ascii="Tahoma" w:hAnsi="Tahoma" w:cs="Tahoma"/>
                <w:sz w:val="22"/>
                <w:lang w:val="ru-RU"/>
              </w:rPr>
              <w:t>проводит мероприятия, направленные на повышение качества обслуживания клиентов, развитие дистанционных и интерактивных каналов коммуникаций.</w:t>
            </w:r>
          </w:p>
        </w:tc>
        <w:tc>
          <w:tcPr>
            <w:tcW w:w="1701" w:type="dxa"/>
            <w:tcBorders>
              <w:bottom w:val="single" w:sz="4" w:space="0" w:color="auto"/>
            </w:tcBorders>
            <w:shd w:val="clear" w:color="auto" w:fill="auto"/>
          </w:tcPr>
          <w:p w14:paraId="40550C02"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noProof/>
                <w:lang w:val="ru-RU" w:eastAsia="ru-RU" w:bidi="ar-SA"/>
              </w:rPr>
              <mc:AlternateContent>
                <mc:Choice Requires="wps">
                  <w:drawing>
                    <wp:anchor distT="0" distB="0" distL="114299" distR="114299" simplePos="0" relativeHeight="251670528" behindDoc="0" locked="0" layoutInCell="1" allowOverlap="1" wp14:anchorId="401AC5F6" wp14:editId="5E2953BE">
                      <wp:simplePos x="0" y="0"/>
                      <wp:positionH relativeFrom="column">
                        <wp:posOffset>740970</wp:posOffset>
                      </wp:positionH>
                      <wp:positionV relativeFrom="paragraph">
                        <wp:posOffset>72017</wp:posOffset>
                      </wp:positionV>
                      <wp:extent cx="0" cy="541655"/>
                      <wp:effectExtent l="114300" t="19050" r="76200" b="8699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16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58.35pt;margin-top:5.65pt;width:0;height:42.6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" strokecolor="windowText" strokeweight="2pt">
                      <v:stroke endarrow="open"/>
                      <v:shadow on="t" color="black" opacity="24903f" origin=",.5" offset="0,.55556mm"/>
                      <o:lock v:ext="edit" shapetype="f"/>
                    </v:shape>
                  </w:pict>
                </mc:Fallback>
              </mc:AlternateContent>
            </w:r>
            <w:r w:rsidRPr="00A24EB5">
              <w:rPr>
                <w:noProof/>
                <w:lang w:val="ru-RU" w:eastAsia="ru-RU" w:bidi="ar-SA"/>
              </w:rPr>
              <mc:AlternateContent>
                <mc:Choice Requires="wps">
                  <w:drawing>
                    <wp:anchor distT="0" distB="0" distL="114300" distR="114300" simplePos="0" relativeHeight="251675648" behindDoc="0" locked="0" layoutInCell="1" allowOverlap="1" wp14:anchorId="727E9702" wp14:editId="7D7412A5">
                      <wp:simplePos x="0" y="0"/>
                      <wp:positionH relativeFrom="column">
                        <wp:posOffset>279400</wp:posOffset>
                      </wp:positionH>
                      <wp:positionV relativeFrom="paragraph">
                        <wp:posOffset>165100</wp:posOffset>
                      </wp:positionV>
                      <wp:extent cx="270510" cy="278130"/>
                      <wp:effectExtent l="0" t="0" r="15240" b="26670"/>
                      <wp:wrapNone/>
                      <wp:docPr id="79" name="Овал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FFC000"/>
                              </a:solidFill>
                              <a:ln w="25400" cap="flat" cmpd="sng" algn="ctr">
                                <a:solidFill>
                                  <a:srgbClr val="F7964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9" o:spid="_x0000_s1026" style="position:absolute;margin-left:22pt;margin-top:13pt;width:21.3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" fillcolor="#ffc000" strokecolor="#e46c0a" strokeweight="2pt">
                      <v:path arrowok="t"/>
                    </v:oval>
                  </w:pict>
                </mc:Fallback>
              </mc:AlternateContent>
            </w:r>
          </w:p>
        </w:tc>
      </w:tr>
      <w:tr w:rsidR="00A24EB5" w:rsidRPr="007202E5" w14:paraId="4F401BC5" w14:textId="77777777" w:rsidTr="00D3292F">
        <w:trPr>
          <w:trHeight w:val="1120"/>
        </w:trPr>
        <w:tc>
          <w:tcPr>
            <w:tcW w:w="709" w:type="dxa"/>
            <w:shd w:val="clear" w:color="auto" w:fill="auto"/>
          </w:tcPr>
          <w:p w14:paraId="2121BE04"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2</w:t>
            </w:r>
          </w:p>
        </w:tc>
        <w:tc>
          <w:tcPr>
            <w:tcW w:w="2410" w:type="dxa"/>
            <w:shd w:val="clear" w:color="auto" w:fill="FFC000"/>
          </w:tcPr>
          <w:p w14:paraId="26836BBB"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 xml:space="preserve">Риск, связанный с неплатежами клиентов за оказанные услуги по продаже электрической энергии (возникновением оспариваемой и неоспариваемой просроченной дебиторской задолженности) </w:t>
            </w:r>
          </w:p>
          <w:p w14:paraId="1AC8BB54" w14:textId="77777777" w:rsidR="00A24EB5" w:rsidRPr="00A24EB5" w:rsidRDefault="00A24EB5" w:rsidP="00A24EB5">
            <w:pPr>
              <w:spacing w:line="360" w:lineRule="auto"/>
              <w:jc w:val="both"/>
              <w:rPr>
                <w:rFonts w:ascii="Tahoma" w:hAnsi="Tahoma" w:cs="Tahoma"/>
                <w:sz w:val="22"/>
                <w:szCs w:val="22"/>
                <w:lang w:val="ru-RU" w:eastAsia="ru-RU" w:bidi="ar-SA"/>
              </w:rPr>
            </w:pPr>
          </w:p>
          <w:p w14:paraId="21C7498D" w14:textId="77777777" w:rsidR="00A24EB5" w:rsidRPr="00A24EB5" w:rsidRDefault="00A24EB5" w:rsidP="00A24EB5">
            <w:pPr>
              <w:spacing w:line="360" w:lineRule="auto"/>
              <w:jc w:val="both"/>
              <w:rPr>
                <w:rFonts w:ascii="Tahoma" w:hAnsi="Tahoma" w:cs="Tahoma"/>
                <w:sz w:val="22"/>
                <w:szCs w:val="22"/>
                <w:lang w:val="ru-RU" w:eastAsia="ru-RU" w:bidi="ar-SA"/>
              </w:rPr>
            </w:pPr>
          </w:p>
        </w:tc>
        <w:tc>
          <w:tcPr>
            <w:tcW w:w="3793" w:type="dxa"/>
            <w:shd w:val="clear" w:color="auto" w:fill="auto"/>
          </w:tcPr>
          <w:p w14:paraId="755D7D5D" w14:textId="77777777" w:rsidR="00A24EB5" w:rsidRPr="00A24EB5" w:rsidRDefault="00A24EB5" w:rsidP="00A24EB5">
            <w:pPr>
              <w:spacing w:line="360" w:lineRule="auto"/>
              <w:contextualSpacing/>
              <w:jc w:val="both"/>
              <w:rPr>
                <w:rFonts w:ascii="Tahoma" w:hAnsi="Tahoma" w:cs="Tahoma"/>
                <w:sz w:val="22"/>
                <w:szCs w:val="22"/>
                <w:lang w:val="ru-RU" w:eastAsia="ru-RU" w:bidi="ar-SA"/>
              </w:rPr>
            </w:pPr>
            <w:r w:rsidRPr="00A24EB5">
              <w:rPr>
                <w:rFonts w:ascii="Tahoma" w:hAnsi="Tahoma" w:cs="Tahoma"/>
                <w:sz w:val="22"/>
                <w:szCs w:val="22"/>
                <w:lang w:val="ru-RU" w:eastAsia="ru-RU" w:bidi="ar-SA"/>
              </w:rPr>
              <w:t>Влияние макроэкономических факторов (низкая платежеспособность клиентов).</w:t>
            </w:r>
          </w:p>
          <w:p w14:paraId="1E9F3C24"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Недобросовестность клиентов.</w:t>
            </w:r>
          </w:p>
        </w:tc>
        <w:tc>
          <w:tcPr>
            <w:tcW w:w="6271" w:type="dxa"/>
            <w:shd w:val="clear" w:color="auto" w:fill="auto"/>
          </w:tcPr>
          <w:p w14:paraId="5DD3055F"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Мероприятия по управлению риском выполняются в соответствии с Положением по работе с просроченной дебиторской задолженностью, в рамках которого Общество:</w:t>
            </w:r>
          </w:p>
          <w:p w14:paraId="0381F49E"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szCs w:val="22"/>
                <w:lang w:val="ru-RU" w:eastAsia="ru-RU" w:bidi="ar-SA"/>
              </w:rPr>
              <w:t xml:space="preserve"> </w:t>
            </w:r>
            <w:r w:rsidRPr="00A24EB5">
              <w:rPr>
                <w:rFonts w:ascii="Tahoma" w:hAnsi="Tahoma" w:cs="Tahoma"/>
                <w:sz w:val="22"/>
                <w:lang w:val="ru-RU"/>
              </w:rPr>
              <w:t>проводит работу с контрагентами, направленную на своевременное исполнение договорных обязательств и погашение просроченной задолженности, в том числе реструктуризацию задолженности и предъявление пени за нарушение обязательств по оплате потребленной электроэнергии (мощности);</w:t>
            </w:r>
          </w:p>
          <w:p w14:paraId="2B92027A" w14:textId="77777777" w:rsidR="00A24EB5" w:rsidRPr="00A24EB5" w:rsidRDefault="00A24EB5" w:rsidP="00A24EB5">
            <w:pPr>
              <w:numPr>
                <w:ilvl w:val="0"/>
                <w:numId w:val="44"/>
              </w:numPr>
              <w:tabs>
                <w:tab w:val="left" w:pos="284"/>
              </w:tabs>
              <w:spacing w:line="360" w:lineRule="auto"/>
              <w:ind w:left="0" w:firstLine="1"/>
              <w:contextualSpacing/>
              <w:jc w:val="both"/>
              <w:rPr>
                <w:rFonts w:ascii="Tahoma" w:hAnsi="Tahoma" w:cs="Tahoma"/>
                <w:sz w:val="22"/>
                <w:lang w:val="ru-RU"/>
              </w:rPr>
            </w:pPr>
            <w:r w:rsidRPr="00A24EB5">
              <w:rPr>
                <w:rFonts w:ascii="Tahoma" w:hAnsi="Tahoma" w:cs="Tahoma"/>
                <w:sz w:val="22"/>
                <w:lang w:val="ru-RU"/>
              </w:rPr>
              <w:t>реализует политику заключения прямых договоров с потребителями электроэнергии;</w:t>
            </w:r>
          </w:p>
          <w:p w14:paraId="1B75DB30" w14:textId="346D85C2" w:rsidR="00A24EB5" w:rsidRPr="00A24EB5" w:rsidRDefault="00A24EB5" w:rsidP="00A24EB5">
            <w:pPr>
              <w:numPr>
                <w:ilvl w:val="0"/>
                <w:numId w:val="44"/>
              </w:numPr>
              <w:tabs>
                <w:tab w:val="left" w:pos="255"/>
              </w:tabs>
              <w:spacing w:line="360" w:lineRule="auto"/>
              <w:ind w:left="0" w:firstLine="1"/>
              <w:contextualSpacing/>
              <w:jc w:val="both"/>
              <w:rPr>
                <w:rFonts w:ascii="Tahoma" w:hAnsi="Tahoma" w:cs="Tahoma"/>
                <w:sz w:val="22"/>
                <w:lang w:val="ru-RU"/>
              </w:rPr>
            </w:pPr>
            <w:r w:rsidRPr="00A24EB5">
              <w:rPr>
                <w:rFonts w:ascii="Tahoma" w:hAnsi="Tahoma" w:cs="Tahoma"/>
                <w:sz w:val="22"/>
                <w:lang w:val="ru-RU"/>
              </w:rPr>
              <w:t xml:space="preserve">контролирует данные о финансовом состоянии клиентов для </w:t>
            </w:r>
            <w:r w:rsidR="00731E90">
              <w:rPr>
                <w:rFonts w:ascii="Tahoma" w:hAnsi="Tahoma" w:cs="Tahoma"/>
                <w:sz w:val="22"/>
                <w:lang w:val="ru-RU"/>
              </w:rPr>
              <w:t xml:space="preserve">своевременного выявления признаков </w:t>
            </w:r>
            <w:r w:rsidRPr="00A24EB5">
              <w:rPr>
                <w:rFonts w:ascii="Tahoma" w:hAnsi="Tahoma" w:cs="Tahoma"/>
                <w:sz w:val="22"/>
                <w:lang w:val="ru-RU"/>
              </w:rPr>
              <w:t xml:space="preserve"> банкротства;</w:t>
            </w:r>
          </w:p>
          <w:p w14:paraId="13668440"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lang w:val="ru-RU"/>
              </w:rPr>
              <w:t xml:space="preserve">истребует задолженность в принудительном порядке (судебный порядок, исполнительное производство); </w:t>
            </w:r>
          </w:p>
          <w:p w14:paraId="5EEC4D7C"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lang w:val="ru-RU"/>
              </w:rPr>
              <w:t>проводит мероприятия по введению ограничения электроэнергии в отношении клиентов, имеющих задолженность за потребленные энергоресурсы;</w:t>
            </w:r>
          </w:p>
          <w:p w14:paraId="2A657DC4"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lang w:val="ru-RU"/>
              </w:rPr>
              <w:t>проводит мероприятия по продаже долгов контрагентов;</w:t>
            </w:r>
          </w:p>
          <w:p w14:paraId="12969B60"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lang w:val="ru-RU"/>
              </w:rPr>
              <w:t>реализована автоматизация выставления штрафных санкций физических лиц в ОИК «СБЫТ» модуль «Население» (услуга э/э).</w:t>
            </w:r>
          </w:p>
          <w:p w14:paraId="36D37D2E" w14:textId="3F34B198"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lang w:val="ru-RU"/>
              </w:rPr>
              <w:t xml:space="preserve">В Обществе создана и постоянно функционирует </w:t>
            </w:r>
            <w:r w:rsidRPr="00A24EB5">
              <w:rPr>
                <w:rFonts w:ascii="Tahoma" w:hAnsi="Tahoma" w:cs="Tahoma"/>
                <w:lang w:val="ru-RU"/>
              </w:rPr>
              <w:t xml:space="preserve"> Комиссия по работе с просроченной дебиторской и кредиторской задолженностью,</w:t>
            </w:r>
            <w:r w:rsidRPr="00A24EB5" w:rsidDel="00406B1B">
              <w:rPr>
                <w:rFonts w:ascii="Tahoma" w:hAnsi="Tahoma" w:cs="Tahoma"/>
                <w:sz w:val="22"/>
                <w:lang w:val="ru-RU"/>
              </w:rPr>
              <w:t xml:space="preserve"> </w:t>
            </w:r>
            <w:r w:rsidRPr="00A24EB5">
              <w:rPr>
                <w:rFonts w:ascii="Tahoma" w:hAnsi="Tahoma" w:cs="Tahoma"/>
                <w:sz w:val="22"/>
                <w:lang w:val="ru-RU"/>
              </w:rPr>
              <w:t>осуществляющая контроль проводимой работы с должниками и принимающая решения по сложным ситуациям с проблемными дебиторами.</w:t>
            </w:r>
          </w:p>
        </w:tc>
        <w:tc>
          <w:tcPr>
            <w:tcW w:w="1701" w:type="dxa"/>
            <w:shd w:val="clear" w:color="auto" w:fill="D9D9D9" w:themeFill="background1" w:themeFillShade="D9"/>
          </w:tcPr>
          <w:p w14:paraId="6A76163D" w14:textId="77777777" w:rsidR="00A24EB5" w:rsidRPr="00A24EB5" w:rsidRDefault="00A24EB5" w:rsidP="00A24EB5">
            <w:pPr>
              <w:spacing w:line="360" w:lineRule="auto"/>
              <w:jc w:val="both"/>
              <w:rPr>
                <w:rFonts w:ascii="Tahoma" w:hAnsi="Tahoma" w:cs="Tahoma"/>
                <w:sz w:val="22"/>
                <w:szCs w:val="22"/>
                <w:highlight w:val="lightGray"/>
                <w:lang w:val="ru-RU" w:eastAsia="ru-RU" w:bidi="ar-SA"/>
              </w:rPr>
            </w:pPr>
            <w:r w:rsidRPr="00A24EB5">
              <w:rPr>
                <w:noProof/>
                <w:highlight w:val="lightGray"/>
                <w:lang w:val="ru-RU" w:eastAsia="ru-RU" w:bidi="ar-SA"/>
              </w:rPr>
              <mc:AlternateContent>
                <mc:Choice Requires="wps">
                  <w:drawing>
                    <wp:anchor distT="4294967295" distB="4294967295" distL="114300" distR="114300" simplePos="0" relativeHeight="251671552" behindDoc="0" locked="0" layoutInCell="1" allowOverlap="1" wp14:anchorId="68FC4BEF" wp14:editId="31FA03BD">
                      <wp:simplePos x="0" y="0"/>
                      <wp:positionH relativeFrom="column">
                        <wp:posOffset>718749</wp:posOffset>
                      </wp:positionH>
                      <wp:positionV relativeFrom="paragraph">
                        <wp:posOffset>26458</wp:posOffset>
                      </wp:positionV>
                      <wp:extent cx="0" cy="575382"/>
                      <wp:effectExtent l="114300" t="38100" r="76200" b="7239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7538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 o:spid="_x0000_s1026" type="#_x0000_t32" style="position:absolute;margin-left:56.6pt;margin-top:2.1pt;width:0;height:45.3pt;flip:y;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" strokecolor="windowText" strokeweight="2pt">
                      <v:stroke endarrow="open"/>
                      <v:shadow on="t" color="black" opacity="24903f" origin=",.5" offset="0,.55556mm"/>
                      <o:lock v:ext="edit" shapetype="f"/>
                    </v:shape>
                  </w:pict>
                </mc:Fallback>
              </mc:AlternateContent>
            </w:r>
            <w:r w:rsidRPr="00A24EB5">
              <w:rPr>
                <w:noProof/>
                <w:highlight w:val="lightGray"/>
                <w:lang w:val="ru-RU" w:eastAsia="ru-RU" w:bidi="ar-SA"/>
              </w:rPr>
              <mc:AlternateContent>
                <mc:Choice Requires="wps">
                  <w:drawing>
                    <wp:anchor distT="0" distB="0" distL="114300" distR="114300" simplePos="0" relativeHeight="251672576" behindDoc="0" locked="0" layoutInCell="1" allowOverlap="1" wp14:anchorId="5F6E436C" wp14:editId="241D774E">
                      <wp:simplePos x="0" y="0"/>
                      <wp:positionH relativeFrom="column">
                        <wp:posOffset>281305</wp:posOffset>
                      </wp:positionH>
                      <wp:positionV relativeFrom="paragraph">
                        <wp:posOffset>121920</wp:posOffset>
                      </wp:positionV>
                      <wp:extent cx="270510" cy="278130"/>
                      <wp:effectExtent l="0" t="0" r="15240" b="26670"/>
                      <wp:wrapNone/>
                      <wp:docPr id="84" name="Овал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4" o:spid="_x0000_s1026" style="position:absolute;margin-left:22.15pt;margin-top:9.6pt;width:21.3pt;height:2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" fillcolor="#ffc000" strokecolor="#b66d31" strokeweight="2pt">
                      <v:path arrowok="t"/>
                    </v:oval>
                  </w:pict>
                </mc:Fallback>
              </mc:AlternateContent>
            </w:r>
          </w:p>
        </w:tc>
      </w:tr>
      <w:tr w:rsidR="00A24EB5" w:rsidRPr="007202E5" w14:paraId="16070A54" w14:textId="77777777" w:rsidTr="00D3292F">
        <w:trPr>
          <w:trHeight w:val="1120"/>
        </w:trPr>
        <w:tc>
          <w:tcPr>
            <w:tcW w:w="709" w:type="dxa"/>
            <w:tcBorders>
              <w:bottom w:val="single" w:sz="4" w:space="0" w:color="auto"/>
            </w:tcBorders>
            <w:shd w:val="clear" w:color="auto" w:fill="auto"/>
          </w:tcPr>
          <w:p w14:paraId="697626D6"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3</w:t>
            </w:r>
          </w:p>
        </w:tc>
        <w:tc>
          <w:tcPr>
            <w:tcW w:w="2410" w:type="dxa"/>
            <w:tcBorders>
              <w:bottom w:val="single" w:sz="4" w:space="0" w:color="auto"/>
            </w:tcBorders>
            <w:shd w:val="clear" w:color="auto" w:fill="FFC000"/>
          </w:tcPr>
          <w:p w14:paraId="74BCCA83"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Риски, связанные с изменениями процентных ставок</w:t>
            </w:r>
          </w:p>
        </w:tc>
        <w:tc>
          <w:tcPr>
            <w:tcW w:w="3793" w:type="dxa"/>
            <w:tcBorders>
              <w:bottom w:val="single" w:sz="4" w:space="0" w:color="auto"/>
            </w:tcBorders>
            <w:shd w:val="clear" w:color="auto" w:fill="auto"/>
          </w:tcPr>
          <w:p w14:paraId="09B1FD94"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Рост процентных ставок, связанный с недостатком ликвидности в банковской системе.</w:t>
            </w:r>
          </w:p>
        </w:tc>
        <w:tc>
          <w:tcPr>
            <w:tcW w:w="6271" w:type="dxa"/>
            <w:tcBorders>
              <w:bottom w:val="single" w:sz="4" w:space="0" w:color="auto"/>
            </w:tcBorders>
            <w:shd w:val="clear" w:color="auto" w:fill="auto"/>
          </w:tcPr>
          <w:p w14:paraId="0C59BF28"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В целях снижения риска Общество проводит следующие мероприятия:</w:t>
            </w:r>
          </w:p>
          <w:p w14:paraId="6A071155"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lang w:val="ru-RU"/>
              </w:rPr>
              <w:t>оптимизирует структуру долга в зависимости от текущих условий кредитования, контролирует исполнение обязательств по действующим кредитным договорам, ведет мониторинг текущей ситуации на рынке заимствований во время организации заемного финансирования;</w:t>
            </w:r>
          </w:p>
          <w:p w14:paraId="2C30E5BD"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lang w:val="ru-RU"/>
              </w:rPr>
              <w:t>проводит закупочные процедуры с привлечением крупных банков, способных предоставить кредитные ресурсы по сравнительно низким ставкам;</w:t>
            </w:r>
          </w:p>
          <w:p w14:paraId="6AEA40CD"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szCs w:val="22"/>
                <w:lang w:val="ru-RU" w:eastAsia="ru-RU" w:bidi="ar-SA"/>
              </w:rPr>
            </w:pPr>
            <w:r w:rsidRPr="00A24EB5">
              <w:rPr>
                <w:rFonts w:ascii="Tahoma" w:hAnsi="Tahoma" w:cs="Tahoma"/>
                <w:sz w:val="22"/>
                <w:lang w:val="ru-RU"/>
              </w:rPr>
              <w:t>диверсифицирует портфель доступных лимитов кредитования.</w:t>
            </w:r>
          </w:p>
        </w:tc>
        <w:tc>
          <w:tcPr>
            <w:tcW w:w="1701" w:type="dxa"/>
            <w:tcBorders>
              <w:bottom w:val="single" w:sz="4" w:space="0" w:color="auto"/>
            </w:tcBorders>
            <w:shd w:val="clear" w:color="auto" w:fill="auto"/>
          </w:tcPr>
          <w:p w14:paraId="37C4DAB4" w14:textId="77777777" w:rsidR="00A24EB5" w:rsidRPr="00A24EB5" w:rsidRDefault="00A24EB5" w:rsidP="00A24EB5">
            <w:pPr>
              <w:spacing w:line="360" w:lineRule="auto"/>
              <w:jc w:val="both"/>
              <w:rPr>
                <w:noProof/>
                <w:lang w:val="ru-RU" w:eastAsia="ru-RU" w:bidi="ar-SA"/>
              </w:rPr>
            </w:pPr>
            <w:r w:rsidRPr="00A24EB5">
              <w:rPr>
                <w:noProof/>
                <w:lang w:val="ru-RU" w:eastAsia="ru-RU" w:bidi="ar-SA"/>
              </w:rPr>
              <mc:AlternateContent>
                <mc:Choice Requires="wps">
                  <w:drawing>
                    <wp:anchor distT="4294967295" distB="4294967295" distL="114300" distR="114300" simplePos="0" relativeHeight="251685888" behindDoc="0" locked="0" layoutInCell="1" allowOverlap="1" wp14:anchorId="1976A27C" wp14:editId="77443CE5">
                      <wp:simplePos x="0" y="0"/>
                      <wp:positionH relativeFrom="column">
                        <wp:posOffset>215572</wp:posOffset>
                      </wp:positionH>
                      <wp:positionV relativeFrom="paragraph">
                        <wp:posOffset>600842</wp:posOffset>
                      </wp:positionV>
                      <wp:extent cx="547370" cy="0"/>
                      <wp:effectExtent l="0" t="76200" r="24130" b="15240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737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5" o:spid="_x0000_s1026" type="#_x0000_t32" style="position:absolute;margin-left:16.95pt;margin-top:47.3pt;width:43.1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" strokecolor="windowText" strokeweight="2pt">
                      <v:stroke endarrow="open"/>
                      <v:shadow on="t" color="black" opacity="24903f" origin=",.5" offset="0,.55556mm"/>
                      <o:lock v:ext="edit" shapetype="f"/>
                    </v:shape>
                  </w:pict>
                </mc:Fallback>
              </mc:AlternateContent>
            </w:r>
            <w:r w:rsidRPr="00A24EB5">
              <w:rPr>
                <w:noProof/>
                <w:lang w:val="ru-RU" w:eastAsia="ru-RU" w:bidi="ar-SA"/>
              </w:rPr>
              <mc:AlternateContent>
                <mc:Choice Requires="wps">
                  <w:drawing>
                    <wp:anchor distT="0" distB="0" distL="114300" distR="114300" simplePos="0" relativeHeight="251684864" behindDoc="0" locked="0" layoutInCell="1" allowOverlap="1" wp14:anchorId="0FE112D5" wp14:editId="489C2F99">
                      <wp:simplePos x="0" y="0"/>
                      <wp:positionH relativeFrom="column">
                        <wp:posOffset>301669</wp:posOffset>
                      </wp:positionH>
                      <wp:positionV relativeFrom="paragraph">
                        <wp:posOffset>132956</wp:posOffset>
                      </wp:positionV>
                      <wp:extent cx="270510" cy="278130"/>
                      <wp:effectExtent l="0" t="0" r="15240" b="26670"/>
                      <wp:wrapNone/>
                      <wp:docPr id="86" name="Овал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6" o:spid="_x0000_s1026" style="position:absolute;margin-left:23.75pt;margin-top:10.45pt;width:21.3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" fillcolor="#ffc000" strokecolor="#b66d31" strokeweight="2pt">
                      <v:path arrowok="t"/>
                    </v:oval>
                  </w:pict>
                </mc:Fallback>
              </mc:AlternateContent>
            </w:r>
          </w:p>
        </w:tc>
      </w:tr>
      <w:tr w:rsidR="00A24EB5" w:rsidRPr="00A24EB5" w14:paraId="69D23ACF" w14:textId="77777777" w:rsidTr="00D3292F">
        <w:trPr>
          <w:trHeight w:val="1120"/>
        </w:trPr>
        <w:tc>
          <w:tcPr>
            <w:tcW w:w="709" w:type="dxa"/>
            <w:tcBorders>
              <w:bottom w:val="single" w:sz="4" w:space="0" w:color="auto"/>
            </w:tcBorders>
            <w:shd w:val="clear" w:color="auto" w:fill="auto"/>
          </w:tcPr>
          <w:p w14:paraId="2723F150"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4</w:t>
            </w:r>
          </w:p>
        </w:tc>
        <w:tc>
          <w:tcPr>
            <w:tcW w:w="2410" w:type="dxa"/>
            <w:tcBorders>
              <w:bottom w:val="single" w:sz="4" w:space="0" w:color="auto"/>
            </w:tcBorders>
            <w:shd w:val="clear" w:color="auto" w:fill="FFC000"/>
          </w:tcPr>
          <w:p w14:paraId="28ED57C4"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Правовые риски</w:t>
            </w:r>
          </w:p>
        </w:tc>
        <w:tc>
          <w:tcPr>
            <w:tcW w:w="3793" w:type="dxa"/>
            <w:tcBorders>
              <w:bottom w:val="single" w:sz="4" w:space="0" w:color="auto"/>
            </w:tcBorders>
            <w:shd w:val="clear" w:color="auto" w:fill="auto"/>
          </w:tcPr>
          <w:p w14:paraId="344CBB8B"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Изменение законодательства, судебной практики, баланса интересов с другими субъектами электроэнергетики по вопросам деятельности Общества.</w:t>
            </w:r>
          </w:p>
          <w:p w14:paraId="7EC385F4" w14:textId="77777777" w:rsidR="00A24EB5" w:rsidRPr="00A24EB5" w:rsidRDefault="00A24EB5" w:rsidP="00A24EB5">
            <w:pPr>
              <w:spacing w:line="360" w:lineRule="auto"/>
              <w:jc w:val="both"/>
              <w:rPr>
                <w:rFonts w:ascii="Tahoma" w:hAnsi="Tahoma" w:cs="Tahoma"/>
                <w:sz w:val="22"/>
                <w:szCs w:val="22"/>
                <w:lang w:val="ru-RU" w:eastAsia="ru-RU" w:bidi="ar-SA"/>
              </w:rPr>
            </w:pPr>
          </w:p>
        </w:tc>
        <w:tc>
          <w:tcPr>
            <w:tcW w:w="6271" w:type="dxa"/>
            <w:tcBorders>
              <w:bottom w:val="single" w:sz="4" w:space="0" w:color="auto"/>
            </w:tcBorders>
            <w:shd w:val="clear" w:color="auto" w:fill="auto"/>
          </w:tcPr>
          <w:p w14:paraId="2DF6E644" w14:textId="77777777" w:rsidR="00A24EB5" w:rsidRPr="00A24EB5" w:rsidRDefault="00A24EB5" w:rsidP="00A24EB5">
            <w:pPr>
              <w:spacing w:line="360" w:lineRule="auto"/>
              <w:contextualSpacing/>
              <w:jc w:val="both"/>
              <w:rPr>
                <w:rFonts w:ascii="Tahoma" w:hAnsi="Tahoma" w:cs="Tahoma"/>
                <w:sz w:val="22"/>
                <w:szCs w:val="22"/>
                <w:lang w:val="ru-RU" w:eastAsia="ru-RU" w:bidi="ar-SA"/>
              </w:rPr>
            </w:pPr>
            <w:r w:rsidRPr="00A24EB5">
              <w:rPr>
                <w:rFonts w:ascii="Tahoma" w:hAnsi="Tahoma" w:cs="Tahoma"/>
                <w:sz w:val="22"/>
                <w:szCs w:val="22"/>
                <w:lang w:val="ru-RU" w:eastAsia="ru-RU" w:bidi="ar-SA"/>
              </w:rPr>
              <w:t>С целью защиты своих интересов и минимизации последствий риска Общество:</w:t>
            </w:r>
          </w:p>
          <w:p w14:paraId="73EC8582"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lang w:val="ru-RU"/>
              </w:rPr>
              <w:t xml:space="preserve">проводит мониторинг изменений законодательства и судебной практики с целью </w:t>
            </w:r>
            <w:proofErr w:type="gramStart"/>
            <w:r w:rsidRPr="00A24EB5">
              <w:rPr>
                <w:rFonts w:ascii="Tahoma" w:hAnsi="Tahoma" w:cs="Tahoma"/>
                <w:sz w:val="22"/>
                <w:lang w:val="ru-RU"/>
              </w:rPr>
              <w:t>снижения рисков основных процессов деятельности Общества</w:t>
            </w:r>
            <w:proofErr w:type="gramEnd"/>
            <w:r w:rsidRPr="00A24EB5">
              <w:rPr>
                <w:rFonts w:ascii="Tahoma" w:hAnsi="Tahoma" w:cs="Tahoma"/>
                <w:sz w:val="22"/>
                <w:lang w:val="ru-RU"/>
              </w:rPr>
              <w:t>;</w:t>
            </w:r>
          </w:p>
          <w:p w14:paraId="53CABF04" w14:textId="57966E22"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szCs w:val="22"/>
                <w:lang w:val="ru-RU" w:eastAsia="ru-RU" w:bidi="ar-SA"/>
              </w:rPr>
            </w:pPr>
            <w:r w:rsidRPr="00A24EB5">
              <w:rPr>
                <w:rFonts w:ascii="Tahoma" w:hAnsi="Tahoma" w:cs="Tahoma"/>
                <w:sz w:val="22"/>
                <w:lang w:val="ru-RU"/>
              </w:rPr>
              <w:t>профильные специалисты Общества участвуют в</w:t>
            </w:r>
            <w:r w:rsidR="00BA72DB">
              <w:rPr>
                <w:rFonts w:ascii="Tahoma" w:hAnsi="Tahoma" w:cs="Tahoma"/>
                <w:sz w:val="22"/>
                <w:lang w:val="ru-RU"/>
              </w:rPr>
              <w:t xml:space="preserve"> рабочих встречах, конференциях</w:t>
            </w:r>
            <w:r w:rsidRPr="00A24EB5">
              <w:rPr>
                <w:rFonts w:ascii="Tahoma" w:hAnsi="Tahoma" w:cs="Tahoma"/>
                <w:sz w:val="22"/>
                <w:lang w:val="ru-RU"/>
              </w:rPr>
              <w:t xml:space="preserve"> для обсуждения рисковых вопросов, связанных с деятельностью АО «</w:t>
            </w:r>
            <w:proofErr w:type="spellStart"/>
            <w:r w:rsidRPr="00A24EB5">
              <w:rPr>
                <w:rFonts w:ascii="Tahoma" w:hAnsi="Tahoma" w:cs="Tahoma"/>
                <w:sz w:val="22"/>
                <w:lang w:val="ru-RU"/>
              </w:rPr>
              <w:t>ЕЭнС</w:t>
            </w:r>
            <w:proofErr w:type="spellEnd"/>
            <w:r w:rsidRPr="00A24EB5">
              <w:rPr>
                <w:rFonts w:ascii="Tahoma" w:hAnsi="Tahoma" w:cs="Tahoma"/>
                <w:sz w:val="22"/>
                <w:lang w:val="ru-RU"/>
              </w:rPr>
              <w:t>».</w:t>
            </w:r>
          </w:p>
        </w:tc>
        <w:tc>
          <w:tcPr>
            <w:tcW w:w="1701" w:type="dxa"/>
            <w:tcBorders>
              <w:bottom w:val="single" w:sz="4" w:space="0" w:color="auto"/>
            </w:tcBorders>
            <w:shd w:val="clear" w:color="auto" w:fill="auto"/>
          </w:tcPr>
          <w:p w14:paraId="240EE0C9" w14:textId="77777777" w:rsidR="00A24EB5" w:rsidRPr="00A24EB5" w:rsidRDefault="00A24EB5" w:rsidP="00A24EB5">
            <w:pPr>
              <w:spacing w:line="360" w:lineRule="auto"/>
              <w:jc w:val="both"/>
              <w:rPr>
                <w:noProof/>
                <w:lang w:val="ru-RU" w:eastAsia="ru-RU" w:bidi="ar-SA"/>
              </w:rPr>
            </w:pPr>
            <w:r w:rsidRPr="00A24EB5">
              <w:rPr>
                <w:noProof/>
                <w:lang w:val="ru-RU" w:eastAsia="ru-RU" w:bidi="ar-SA"/>
              </w:rPr>
              <mc:AlternateContent>
                <mc:Choice Requires="wps">
                  <w:drawing>
                    <wp:anchor distT="4294967295" distB="4294967295" distL="114300" distR="114300" simplePos="0" relativeHeight="251689984" behindDoc="0" locked="0" layoutInCell="1" allowOverlap="1" wp14:anchorId="2ADADF98" wp14:editId="29C089FC">
                      <wp:simplePos x="0" y="0"/>
                      <wp:positionH relativeFrom="column">
                        <wp:posOffset>221418</wp:posOffset>
                      </wp:positionH>
                      <wp:positionV relativeFrom="paragraph">
                        <wp:posOffset>675896</wp:posOffset>
                      </wp:positionV>
                      <wp:extent cx="534670" cy="0"/>
                      <wp:effectExtent l="0" t="76200" r="17780" b="15240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67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87" o:spid="_x0000_s1026" type="#_x0000_t32" style="position:absolute;margin-left:17.45pt;margin-top:53.2pt;width:42.1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" strokecolor="windowText" strokeweight="2pt">
                      <v:stroke endarrow="open"/>
                      <v:shadow on="t" color="black" opacity="24903f" origin=",.5" offset="0,.55556mm"/>
                      <o:lock v:ext="edit" shapetype="f"/>
                    </v:shape>
                  </w:pict>
                </mc:Fallback>
              </mc:AlternateContent>
            </w:r>
            <w:r w:rsidRPr="00A24EB5">
              <w:rPr>
                <w:noProof/>
                <w:lang w:val="ru-RU" w:eastAsia="ru-RU" w:bidi="ar-SA"/>
              </w:rPr>
              <mc:AlternateContent>
                <mc:Choice Requires="wps">
                  <w:drawing>
                    <wp:anchor distT="0" distB="0" distL="114300" distR="114300" simplePos="0" relativeHeight="251686912" behindDoc="0" locked="0" layoutInCell="1" allowOverlap="1" wp14:anchorId="5A7A5220" wp14:editId="21AD7DB4">
                      <wp:simplePos x="0" y="0"/>
                      <wp:positionH relativeFrom="column">
                        <wp:posOffset>310870</wp:posOffset>
                      </wp:positionH>
                      <wp:positionV relativeFrom="paragraph">
                        <wp:posOffset>208000</wp:posOffset>
                      </wp:positionV>
                      <wp:extent cx="270510" cy="278130"/>
                      <wp:effectExtent l="0" t="0" r="15240" b="26670"/>
                      <wp:wrapNone/>
                      <wp:docPr id="88"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8" o:spid="_x0000_s1026" style="position:absolute;margin-left:24.5pt;margin-top:16.4pt;width:21.3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" fillcolor="#ffc000" strokecolor="#b66d31" strokeweight="2pt">
                      <v:path arrowok="t"/>
                    </v:oval>
                  </w:pict>
                </mc:Fallback>
              </mc:AlternateContent>
            </w:r>
          </w:p>
        </w:tc>
      </w:tr>
      <w:tr w:rsidR="00A24EB5" w:rsidRPr="007202E5" w14:paraId="3B996825" w14:textId="77777777" w:rsidTr="00D3292F">
        <w:trPr>
          <w:trHeight w:val="1120"/>
        </w:trPr>
        <w:tc>
          <w:tcPr>
            <w:tcW w:w="709" w:type="dxa"/>
            <w:shd w:val="clear" w:color="auto" w:fill="auto"/>
          </w:tcPr>
          <w:p w14:paraId="41271574"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5</w:t>
            </w:r>
          </w:p>
        </w:tc>
        <w:tc>
          <w:tcPr>
            <w:tcW w:w="2410" w:type="dxa"/>
            <w:shd w:val="clear" w:color="auto" w:fill="FFC000"/>
          </w:tcPr>
          <w:p w14:paraId="136EDF75" w14:textId="77777777" w:rsidR="00A24EB5" w:rsidRPr="00A24EB5" w:rsidRDefault="00A24EB5" w:rsidP="00A24EB5">
            <w:pPr>
              <w:spacing w:line="360" w:lineRule="auto"/>
              <w:jc w:val="both"/>
              <w:rPr>
                <w:rFonts w:ascii="Tahoma" w:hAnsi="Tahoma" w:cs="Tahoma"/>
                <w:sz w:val="22"/>
                <w:szCs w:val="22"/>
                <w:lang w:val="ru-RU" w:eastAsia="ru-RU" w:bidi="ar-SA"/>
              </w:rPr>
            </w:pPr>
            <w:proofErr w:type="spellStart"/>
            <w:r w:rsidRPr="00A24EB5">
              <w:rPr>
                <w:rFonts w:ascii="Tahoma" w:hAnsi="Tahoma" w:cs="Tahoma"/>
                <w:sz w:val="22"/>
                <w:szCs w:val="22"/>
                <w:lang w:val="ru-RU" w:eastAsia="ru-RU" w:bidi="ar-SA"/>
              </w:rPr>
              <w:t>Комплаенс</w:t>
            </w:r>
            <w:proofErr w:type="spellEnd"/>
            <w:r w:rsidRPr="00A24EB5">
              <w:rPr>
                <w:rFonts w:ascii="Tahoma" w:hAnsi="Tahoma" w:cs="Tahoma"/>
                <w:sz w:val="22"/>
                <w:szCs w:val="22"/>
                <w:lang w:val="ru-RU" w:eastAsia="ru-RU" w:bidi="ar-SA"/>
              </w:rPr>
              <w:t>-риск</w:t>
            </w:r>
          </w:p>
        </w:tc>
        <w:tc>
          <w:tcPr>
            <w:tcW w:w="3793" w:type="dxa"/>
            <w:shd w:val="clear" w:color="auto" w:fill="auto"/>
          </w:tcPr>
          <w:p w14:paraId="1F7F3697"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Непреднамеренное или умышленное нарушение законодательства РФ, регламента внутренних документов и стандарта предприятия</w:t>
            </w:r>
            <w:r w:rsidRPr="00A24EB5">
              <w:rPr>
                <w:rFonts w:ascii="Arial" w:hAnsi="Arial" w:cs="Arial"/>
                <w:color w:val="19191A"/>
                <w:sz w:val="21"/>
                <w:szCs w:val="21"/>
                <w:shd w:val="clear" w:color="auto" w:fill="FFFFFF"/>
                <w:lang w:val="ru-RU"/>
              </w:rPr>
              <w:t xml:space="preserve"> </w:t>
            </w:r>
            <w:r w:rsidRPr="00A24EB5">
              <w:rPr>
                <w:rFonts w:ascii="Tahoma" w:hAnsi="Tahoma" w:cs="Tahoma"/>
                <w:sz w:val="22"/>
                <w:szCs w:val="22"/>
                <w:lang w:val="ru-RU" w:eastAsia="ru-RU" w:bidi="ar-SA"/>
              </w:rPr>
              <w:t>этических деловых норм, касающихся ведения бизнес - деятельности.</w:t>
            </w:r>
          </w:p>
        </w:tc>
        <w:tc>
          <w:tcPr>
            <w:tcW w:w="6271" w:type="dxa"/>
            <w:shd w:val="clear" w:color="auto" w:fill="auto"/>
          </w:tcPr>
          <w:p w14:paraId="6E5E0356" w14:textId="77777777" w:rsidR="00A24EB5" w:rsidRPr="00A24EB5" w:rsidRDefault="00A24EB5" w:rsidP="00A24EB5">
            <w:pPr>
              <w:spacing w:line="360" w:lineRule="auto"/>
              <w:contextualSpacing/>
              <w:jc w:val="both"/>
              <w:rPr>
                <w:rFonts w:ascii="Tahoma" w:hAnsi="Tahoma" w:cs="Tahoma"/>
                <w:sz w:val="22"/>
                <w:szCs w:val="22"/>
                <w:lang w:val="ru-RU" w:eastAsia="ru-RU" w:bidi="ar-SA"/>
              </w:rPr>
            </w:pPr>
            <w:r w:rsidRPr="00A24EB5">
              <w:rPr>
                <w:rFonts w:ascii="Tahoma" w:hAnsi="Tahoma" w:cs="Tahoma"/>
                <w:sz w:val="22"/>
                <w:szCs w:val="22"/>
                <w:lang w:val="ru-RU" w:eastAsia="ru-RU" w:bidi="ar-SA"/>
              </w:rPr>
              <w:t>Для минимизации данного риска Общество:</w:t>
            </w:r>
          </w:p>
          <w:p w14:paraId="27B2FB32"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lang w:val="ru-RU"/>
              </w:rPr>
              <w:t>проводит мониторинг изменений нормативно-правовой базы деятельности Общества на всех уровнях управления;</w:t>
            </w:r>
          </w:p>
          <w:p w14:paraId="185B77DF"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lang w:val="ru-RU"/>
              </w:rPr>
              <w:t>осуществляет предварительный правовой анализ заключаемых сделок на предмет наличия оснований проведения предварительных корпоративных процедур, предусмотренных действующим законодательством и/или уставом. В случае необходимости соответствующие сделки выносятся на рассмотрение компетентных органов управления АО «</w:t>
            </w:r>
            <w:proofErr w:type="spellStart"/>
            <w:r w:rsidRPr="00A24EB5">
              <w:rPr>
                <w:rFonts w:ascii="Tahoma" w:hAnsi="Tahoma" w:cs="Tahoma"/>
                <w:sz w:val="22"/>
                <w:lang w:val="ru-RU"/>
              </w:rPr>
              <w:t>ЕЭнС</w:t>
            </w:r>
            <w:proofErr w:type="spellEnd"/>
            <w:r w:rsidRPr="00A24EB5">
              <w:rPr>
                <w:rFonts w:ascii="Tahoma" w:hAnsi="Tahoma" w:cs="Tahoma"/>
                <w:sz w:val="22"/>
                <w:lang w:val="ru-RU"/>
              </w:rPr>
              <w:t>»;</w:t>
            </w:r>
          </w:p>
          <w:p w14:paraId="08125D2A"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lang w:val="ru-RU"/>
              </w:rPr>
              <w:t>утверждает локально-нормативные акты, направленные на профилактику и противодействие коррупционным правонарушениям в деятельности Общества;</w:t>
            </w:r>
          </w:p>
          <w:p w14:paraId="438CBBBF"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lang w:val="ru-RU"/>
              </w:rPr>
              <w:t>ведет прием обращений и жалоб заявителей о возможных фактах коррупции в Обществе;</w:t>
            </w:r>
          </w:p>
          <w:p w14:paraId="090B5DAA"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lang w:val="ru-RU"/>
              </w:rPr>
            </w:pPr>
            <w:r w:rsidRPr="00A24EB5">
              <w:rPr>
                <w:rFonts w:ascii="Tahoma" w:hAnsi="Tahoma" w:cs="Tahoma"/>
                <w:sz w:val="22"/>
                <w:lang w:val="ru-RU"/>
              </w:rPr>
              <w:t>включает во все договоры Общества антикоррупционную оговорку и проводит экспертную (антикоррупционную) оценку участников закупочных процедур Общества;</w:t>
            </w:r>
          </w:p>
          <w:p w14:paraId="1414FCFB" w14:textId="77777777" w:rsidR="00A24EB5" w:rsidRPr="00A24EB5" w:rsidRDefault="00A24EB5" w:rsidP="00A24EB5">
            <w:pPr>
              <w:numPr>
                <w:ilvl w:val="0"/>
                <w:numId w:val="44"/>
              </w:numPr>
              <w:tabs>
                <w:tab w:val="left" w:pos="255"/>
              </w:tabs>
              <w:spacing w:line="360" w:lineRule="auto"/>
              <w:ind w:left="34" w:firstLine="0"/>
              <w:contextualSpacing/>
              <w:jc w:val="both"/>
              <w:rPr>
                <w:rFonts w:ascii="Tahoma" w:hAnsi="Tahoma" w:cs="Tahoma"/>
                <w:sz w:val="22"/>
                <w:szCs w:val="22"/>
                <w:lang w:val="ru-RU" w:eastAsia="ru-RU" w:bidi="ar-SA"/>
              </w:rPr>
            </w:pPr>
            <w:r w:rsidRPr="00A24EB5">
              <w:rPr>
                <w:rFonts w:ascii="Tahoma" w:hAnsi="Tahoma" w:cs="Tahoma"/>
                <w:sz w:val="22"/>
                <w:lang w:val="ru-RU"/>
              </w:rPr>
              <w:t>проводит служебные расследования, связанные с фактами противоправной деятельности работников и  разрабатывает мероприятия по устранению выявленных нарушений.</w:t>
            </w:r>
          </w:p>
        </w:tc>
        <w:tc>
          <w:tcPr>
            <w:tcW w:w="1701" w:type="dxa"/>
            <w:shd w:val="clear" w:color="auto" w:fill="auto"/>
          </w:tcPr>
          <w:p w14:paraId="0439E1D5" w14:textId="77777777" w:rsidR="00A24EB5" w:rsidRPr="00A24EB5" w:rsidRDefault="00A24EB5" w:rsidP="00A24EB5">
            <w:pPr>
              <w:spacing w:line="360" w:lineRule="auto"/>
              <w:jc w:val="both"/>
              <w:rPr>
                <w:noProof/>
                <w:lang w:val="ru-RU" w:eastAsia="ru-RU" w:bidi="ar-SA"/>
              </w:rPr>
            </w:pPr>
            <w:r w:rsidRPr="00A24EB5">
              <w:rPr>
                <w:noProof/>
                <w:lang w:val="ru-RU" w:eastAsia="ru-RU" w:bidi="ar-SA"/>
              </w:rPr>
              <mc:AlternateContent>
                <mc:Choice Requires="wps">
                  <w:drawing>
                    <wp:anchor distT="4294967295" distB="4294967295" distL="114300" distR="114300" simplePos="0" relativeHeight="251688960" behindDoc="0" locked="0" layoutInCell="1" allowOverlap="1" wp14:anchorId="17BC2155" wp14:editId="27578389">
                      <wp:simplePos x="0" y="0"/>
                      <wp:positionH relativeFrom="column">
                        <wp:posOffset>220980</wp:posOffset>
                      </wp:positionH>
                      <wp:positionV relativeFrom="paragraph">
                        <wp:posOffset>789940</wp:posOffset>
                      </wp:positionV>
                      <wp:extent cx="534670" cy="0"/>
                      <wp:effectExtent l="0" t="76200" r="17780" b="152400"/>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67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89" o:spid="_x0000_s1026" type="#_x0000_t32" style="position:absolute;margin-left:17.4pt;margin-top:62.2pt;width:42.1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" strokecolor="windowText" strokeweight="2pt">
                      <v:stroke endarrow="open"/>
                      <v:shadow on="t" color="black" opacity="24903f" origin=",.5" offset="0,.55556mm"/>
                      <o:lock v:ext="edit" shapetype="f"/>
                    </v:shape>
                  </w:pict>
                </mc:Fallback>
              </mc:AlternateContent>
            </w:r>
            <w:r w:rsidRPr="00A24EB5">
              <w:rPr>
                <w:noProof/>
                <w:lang w:val="ru-RU" w:eastAsia="ru-RU" w:bidi="ar-SA"/>
              </w:rPr>
              <mc:AlternateContent>
                <mc:Choice Requires="wps">
                  <w:drawing>
                    <wp:anchor distT="0" distB="0" distL="114300" distR="114300" simplePos="0" relativeHeight="251687936" behindDoc="0" locked="0" layoutInCell="1" allowOverlap="1" wp14:anchorId="635DE773" wp14:editId="248507F6">
                      <wp:simplePos x="0" y="0"/>
                      <wp:positionH relativeFrom="column">
                        <wp:posOffset>301616</wp:posOffset>
                      </wp:positionH>
                      <wp:positionV relativeFrom="paragraph">
                        <wp:posOffset>203505</wp:posOffset>
                      </wp:positionV>
                      <wp:extent cx="270510" cy="278130"/>
                      <wp:effectExtent l="0" t="0" r="15240" b="26670"/>
                      <wp:wrapNone/>
                      <wp:docPr id="90" name="Овал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0" o:spid="_x0000_s1026" style="position:absolute;margin-left:23.75pt;margin-top:16pt;width:21.3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" fillcolor="#ffc000" strokecolor="#b66d31" strokeweight="2pt">
                      <v:path arrowok="t"/>
                    </v:oval>
                  </w:pict>
                </mc:Fallback>
              </mc:AlternateContent>
            </w:r>
          </w:p>
        </w:tc>
      </w:tr>
      <w:tr w:rsidR="00A24EB5" w:rsidRPr="007202E5" w14:paraId="182112B7" w14:textId="77777777" w:rsidTr="00D3292F">
        <w:trPr>
          <w:trHeight w:val="1120"/>
        </w:trPr>
        <w:tc>
          <w:tcPr>
            <w:tcW w:w="709" w:type="dxa"/>
            <w:shd w:val="clear" w:color="auto" w:fill="auto"/>
          </w:tcPr>
          <w:p w14:paraId="073D1D06"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6</w:t>
            </w:r>
          </w:p>
        </w:tc>
        <w:tc>
          <w:tcPr>
            <w:tcW w:w="2410" w:type="dxa"/>
            <w:shd w:val="clear" w:color="auto" w:fill="FFC000"/>
          </w:tcPr>
          <w:p w14:paraId="4E8F30E4"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Операционный риск</w:t>
            </w:r>
          </w:p>
        </w:tc>
        <w:tc>
          <w:tcPr>
            <w:tcW w:w="3793" w:type="dxa"/>
            <w:shd w:val="clear" w:color="auto" w:fill="auto"/>
          </w:tcPr>
          <w:p w14:paraId="66538021"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Некорректные действия персонала.</w:t>
            </w:r>
          </w:p>
          <w:p w14:paraId="2C676202"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Искажение информации.</w:t>
            </w:r>
          </w:p>
          <w:p w14:paraId="1527AF69"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Ошибки в расчетах с клиентами и возникновение убытков Общества.</w:t>
            </w:r>
          </w:p>
          <w:p w14:paraId="2E8109F7" w14:textId="77777777" w:rsidR="00A24EB5" w:rsidRPr="00A24EB5" w:rsidRDefault="00A24EB5" w:rsidP="00A24EB5">
            <w:pPr>
              <w:spacing w:line="360" w:lineRule="auto"/>
              <w:jc w:val="both"/>
              <w:rPr>
                <w:rFonts w:ascii="Tahoma" w:hAnsi="Tahoma" w:cs="Tahoma"/>
                <w:sz w:val="22"/>
                <w:szCs w:val="22"/>
                <w:lang w:val="ru-RU" w:eastAsia="ru-RU" w:bidi="ar-SA"/>
              </w:rPr>
            </w:pPr>
          </w:p>
        </w:tc>
        <w:tc>
          <w:tcPr>
            <w:tcW w:w="6271" w:type="dxa"/>
            <w:shd w:val="clear" w:color="auto" w:fill="auto"/>
          </w:tcPr>
          <w:p w14:paraId="276812C3" w14:textId="77777777" w:rsidR="00A24EB5" w:rsidRPr="00A24EB5" w:rsidRDefault="00A24EB5" w:rsidP="00A24EB5">
            <w:pPr>
              <w:spacing w:line="360" w:lineRule="auto"/>
              <w:contextualSpacing/>
              <w:jc w:val="both"/>
              <w:rPr>
                <w:rFonts w:ascii="Tahoma" w:hAnsi="Tahoma" w:cs="Tahoma"/>
                <w:sz w:val="22"/>
                <w:szCs w:val="22"/>
                <w:lang w:val="ru-RU" w:eastAsia="ru-RU" w:bidi="ar-SA"/>
              </w:rPr>
            </w:pPr>
            <w:r w:rsidRPr="00A24EB5">
              <w:rPr>
                <w:rFonts w:ascii="Tahoma" w:hAnsi="Tahoma" w:cs="Tahoma"/>
                <w:sz w:val="22"/>
                <w:szCs w:val="22"/>
                <w:lang w:val="ru-RU" w:eastAsia="ru-RU" w:bidi="ar-SA"/>
              </w:rPr>
              <w:t>В целях минимизации данного риска Общество:</w:t>
            </w:r>
          </w:p>
          <w:p w14:paraId="5EA487FF" w14:textId="77777777" w:rsidR="00A24EB5" w:rsidRPr="00A24EB5" w:rsidRDefault="00A24EB5" w:rsidP="00A24EB5">
            <w:pPr>
              <w:numPr>
                <w:ilvl w:val="0"/>
                <w:numId w:val="19"/>
              </w:numPr>
              <w:tabs>
                <w:tab w:val="left" w:pos="255"/>
              </w:tabs>
              <w:spacing w:line="360" w:lineRule="auto"/>
              <w:ind w:left="0" w:firstLine="0"/>
              <w:contextualSpacing/>
              <w:jc w:val="both"/>
              <w:rPr>
                <w:rFonts w:ascii="Tahoma" w:hAnsi="Tahoma" w:cs="Tahoma"/>
                <w:sz w:val="22"/>
                <w:szCs w:val="22"/>
                <w:lang w:val="ru-RU" w:eastAsia="ru-RU" w:bidi="ar-SA"/>
              </w:rPr>
            </w:pPr>
            <w:r w:rsidRPr="00A24EB5">
              <w:rPr>
                <w:rFonts w:ascii="Tahoma" w:hAnsi="Tahoma" w:cs="Tahoma"/>
                <w:sz w:val="22"/>
                <w:szCs w:val="22"/>
                <w:lang w:val="ru-RU" w:eastAsia="ru-RU" w:bidi="ar-SA"/>
              </w:rPr>
              <w:t xml:space="preserve">регламентирует  и автоматизирует основные процессы </w:t>
            </w:r>
            <w:proofErr w:type="spellStart"/>
            <w:r w:rsidRPr="00A24EB5">
              <w:rPr>
                <w:rFonts w:ascii="Tahoma" w:hAnsi="Tahoma" w:cs="Tahoma"/>
                <w:sz w:val="22"/>
                <w:szCs w:val="22"/>
                <w:lang w:val="ru-RU" w:eastAsia="ru-RU" w:bidi="ar-SA"/>
              </w:rPr>
              <w:t>энергосбытовой</w:t>
            </w:r>
            <w:proofErr w:type="spellEnd"/>
            <w:r w:rsidRPr="00A24EB5">
              <w:rPr>
                <w:rFonts w:ascii="Tahoma" w:hAnsi="Tahoma" w:cs="Tahoma"/>
                <w:sz w:val="22"/>
                <w:szCs w:val="22"/>
                <w:lang w:val="ru-RU" w:eastAsia="ru-RU" w:bidi="ar-SA"/>
              </w:rPr>
              <w:t xml:space="preserve"> деятельности, что позволяет своевременно выявлять отклонения;</w:t>
            </w:r>
          </w:p>
          <w:p w14:paraId="69023493" w14:textId="77777777" w:rsidR="00A24EB5" w:rsidRPr="00A24EB5" w:rsidRDefault="00A24EB5" w:rsidP="00A24EB5">
            <w:pPr>
              <w:numPr>
                <w:ilvl w:val="0"/>
                <w:numId w:val="19"/>
              </w:numPr>
              <w:tabs>
                <w:tab w:val="left" w:pos="255"/>
              </w:tabs>
              <w:spacing w:line="360" w:lineRule="auto"/>
              <w:ind w:left="0" w:firstLine="0"/>
              <w:contextualSpacing/>
              <w:jc w:val="both"/>
              <w:rPr>
                <w:rFonts w:ascii="Tahoma" w:hAnsi="Tahoma" w:cs="Tahoma"/>
                <w:sz w:val="22"/>
                <w:szCs w:val="22"/>
                <w:lang w:val="ru-RU" w:eastAsia="ru-RU" w:bidi="ar-SA"/>
              </w:rPr>
            </w:pPr>
            <w:r w:rsidRPr="00A24EB5">
              <w:rPr>
                <w:rFonts w:ascii="Tahoma" w:hAnsi="Tahoma" w:cs="Tahoma"/>
                <w:sz w:val="22"/>
                <w:szCs w:val="22"/>
                <w:lang w:val="ru-RU" w:eastAsia="ru-RU" w:bidi="ar-SA"/>
              </w:rPr>
              <w:t xml:space="preserve">внедряет систему контроля качества расчетно-договорной работы по 6 направлениям и 131 параметру; </w:t>
            </w:r>
          </w:p>
          <w:p w14:paraId="14A7DDAC" w14:textId="77777777" w:rsidR="00A24EB5" w:rsidRPr="00A24EB5" w:rsidRDefault="00A24EB5" w:rsidP="00A24EB5">
            <w:pPr>
              <w:numPr>
                <w:ilvl w:val="0"/>
                <w:numId w:val="19"/>
              </w:numPr>
              <w:tabs>
                <w:tab w:val="left" w:pos="255"/>
              </w:tabs>
              <w:spacing w:line="360" w:lineRule="auto"/>
              <w:ind w:left="0" w:firstLine="0"/>
              <w:contextualSpacing/>
              <w:jc w:val="both"/>
              <w:rPr>
                <w:rFonts w:ascii="Tahoma" w:hAnsi="Tahoma" w:cs="Tahoma"/>
                <w:sz w:val="22"/>
                <w:szCs w:val="22"/>
                <w:lang w:val="ru-RU" w:eastAsia="ru-RU" w:bidi="ar-SA"/>
              </w:rPr>
            </w:pPr>
            <w:r w:rsidRPr="00A24EB5">
              <w:rPr>
                <w:rFonts w:ascii="Tahoma" w:hAnsi="Tahoma" w:cs="Tahoma"/>
                <w:sz w:val="22"/>
                <w:szCs w:val="22"/>
                <w:lang w:val="ru-RU" w:eastAsia="ru-RU" w:bidi="ar-SA"/>
              </w:rPr>
              <w:t xml:space="preserve">осуществляет систему контроля по улучшению условий и охраны труда; </w:t>
            </w:r>
          </w:p>
          <w:p w14:paraId="06EFC30A" w14:textId="77777777" w:rsidR="00A24EB5" w:rsidRPr="00A24EB5" w:rsidRDefault="00A24EB5" w:rsidP="00A24EB5">
            <w:pPr>
              <w:numPr>
                <w:ilvl w:val="0"/>
                <w:numId w:val="19"/>
              </w:numPr>
              <w:tabs>
                <w:tab w:val="left" w:pos="255"/>
              </w:tabs>
              <w:spacing w:line="360" w:lineRule="auto"/>
              <w:ind w:left="0" w:firstLine="0"/>
              <w:contextualSpacing/>
              <w:jc w:val="both"/>
              <w:rPr>
                <w:rFonts w:ascii="Tahoma" w:hAnsi="Tahoma" w:cs="Tahoma"/>
                <w:sz w:val="22"/>
                <w:szCs w:val="22"/>
                <w:lang w:val="ru-RU" w:eastAsia="ru-RU" w:bidi="ar-SA"/>
              </w:rPr>
            </w:pPr>
            <w:r w:rsidRPr="00A24EB5">
              <w:rPr>
                <w:rFonts w:ascii="Tahoma" w:hAnsi="Tahoma" w:cs="Tahoma"/>
                <w:sz w:val="22"/>
                <w:szCs w:val="22"/>
                <w:lang w:val="ru-RU" w:eastAsia="ru-RU" w:bidi="ar-SA"/>
              </w:rPr>
              <w:t>проводит обучение персонала и повышение уровня квалификации;</w:t>
            </w:r>
          </w:p>
          <w:p w14:paraId="371A08E9" w14:textId="162F8635" w:rsidR="00A24EB5" w:rsidRPr="00A24EB5" w:rsidRDefault="008D7639" w:rsidP="00A24EB5">
            <w:pPr>
              <w:numPr>
                <w:ilvl w:val="0"/>
                <w:numId w:val="19"/>
              </w:numPr>
              <w:tabs>
                <w:tab w:val="left" w:pos="255"/>
              </w:tabs>
              <w:spacing w:line="360" w:lineRule="auto"/>
              <w:ind w:left="0" w:firstLine="0"/>
              <w:contextualSpacing/>
              <w:jc w:val="both"/>
              <w:rPr>
                <w:rFonts w:ascii="Tahoma" w:hAnsi="Tahoma" w:cs="Tahoma"/>
                <w:sz w:val="22"/>
                <w:szCs w:val="22"/>
                <w:lang w:val="ru-RU" w:eastAsia="ru-RU" w:bidi="ar-SA"/>
              </w:rPr>
            </w:pPr>
            <w:r>
              <w:rPr>
                <w:rFonts w:ascii="Tahoma" w:hAnsi="Tahoma" w:cs="Tahoma"/>
                <w:sz w:val="22"/>
                <w:szCs w:val="22"/>
                <w:lang w:val="ru-RU" w:eastAsia="ru-RU" w:bidi="ar-SA"/>
              </w:rPr>
              <w:t>внедряет автоматизацию</w:t>
            </w:r>
            <w:r w:rsidR="00A24EB5" w:rsidRPr="00A24EB5">
              <w:rPr>
                <w:rFonts w:ascii="Tahoma" w:hAnsi="Tahoma" w:cs="Tahoma"/>
                <w:sz w:val="22"/>
                <w:szCs w:val="22"/>
                <w:lang w:val="ru-RU" w:eastAsia="ru-RU" w:bidi="ar-SA"/>
              </w:rPr>
              <w:t xml:space="preserve"> управленческой отчетности по работе с персоналом, путем сокращения трудозатрат на оформление кадровых документов;</w:t>
            </w:r>
          </w:p>
          <w:p w14:paraId="7CD4A7E9" w14:textId="77777777" w:rsidR="00A24EB5" w:rsidRPr="00A24EB5" w:rsidRDefault="00A24EB5" w:rsidP="00A24EB5">
            <w:pPr>
              <w:numPr>
                <w:ilvl w:val="0"/>
                <w:numId w:val="19"/>
              </w:numPr>
              <w:tabs>
                <w:tab w:val="left" w:pos="255"/>
              </w:tabs>
              <w:spacing w:line="360" w:lineRule="auto"/>
              <w:ind w:left="0" w:firstLine="0"/>
              <w:contextualSpacing/>
              <w:jc w:val="both"/>
              <w:rPr>
                <w:rFonts w:ascii="Tahoma" w:hAnsi="Tahoma" w:cs="Tahoma"/>
                <w:sz w:val="22"/>
                <w:szCs w:val="22"/>
                <w:lang w:val="ru-RU" w:eastAsia="ru-RU" w:bidi="ar-SA"/>
              </w:rPr>
            </w:pPr>
            <w:r w:rsidRPr="00A24EB5">
              <w:rPr>
                <w:rFonts w:ascii="Tahoma" w:hAnsi="Tahoma" w:cs="Tahoma"/>
                <w:sz w:val="22"/>
                <w:szCs w:val="22"/>
                <w:lang w:val="ru-RU" w:eastAsia="ru-RU" w:bidi="ar-SA"/>
              </w:rPr>
              <w:t>формирует управленческий и кадровый резерв специалистов.</w:t>
            </w:r>
          </w:p>
        </w:tc>
        <w:tc>
          <w:tcPr>
            <w:tcW w:w="1701" w:type="dxa"/>
            <w:shd w:val="clear" w:color="auto" w:fill="auto"/>
          </w:tcPr>
          <w:p w14:paraId="053A8A9D"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noProof/>
                <w:lang w:val="ru-RU" w:eastAsia="ru-RU" w:bidi="ar-SA"/>
              </w:rPr>
              <mc:AlternateContent>
                <mc:Choice Requires="wps">
                  <w:drawing>
                    <wp:anchor distT="0" distB="0" distL="114300" distR="114300" simplePos="0" relativeHeight="251692032" behindDoc="0" locked="0" layoutInCell="1" allowOverlap="1" wp14:anchorId="1E8F3266" wp14:editId="768D3836">
                      <wp:simplePos x="0" y="0"/>
                      <wp:positionH relativeFrom="column">
                        <wp:posOffset>216535</wp:posOffset>
                      </wp:positionH>
                      <wp:positionV relativeFrom="paragraph">
                        <wp:posOffset>81280</wp:posOffset>
                      </wp:positionV>
                      <wp:extent cx="270510" cy="278130"/>
                      <wp:effectExtent l="0" t="0" r="15240" b="26670"/>
                      <wp:wrapNone/>
                      <wp:docPr id="91" name="Овал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1" o:spid="_x0000_s1026" style="position:absolute;margin-left:17.05pt;margin-top:6.4pt;width:21.3pt;height:2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" fillcolor="#ffc000" strokecolor="#b66d31" strokeweight="2pt">
                      <v:path arrowok="t"/>
                    </v:oval>
                  </w:pict>
                </mc:Fallback>
              </mc:AlternateContent>
            </w:r>
          </w:p>
          <w:p w14:paraId="31E44AFB" w14:textId="77777777" w:rsidR="00A24EB5" w:rsidRPr="00A24EB5" w:rsidRDefault="00A24EB5" w:rsidP="00A24EB5">
            <w:pPr>
              <w:spacing w:line="360" w:lineRule="auto"/>
              <w:jc w:val="both"/>
              <w:rPr>
                <w:rFonts w:ascii="Tahoma" w:hAnsi="Tahoma" w:cs="Tahoma"/>
                <w:color w:val="FF0000"/>
                <w:sz w:val="22"/>
                <w:szCs w:val="22"/>
                <w:lang w:val="ru-RU" w:eastAsia="ru-RU" w:bidi="ar-SA"/>
              </w:rPr>
            </w:pPr>
          </w:p>
          <w:p w14:paraId="1E1D3D87"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noProof/>
                <w:lang w:val="ru-RU" w:eastAsia="ru-RU" w:bidi="ar-SA"/>
              </w:rPr>
              <mc:AlternateContent>
                <mc:Choice Requires="wps">
                  <w:drawing>
                    <wp:anchor distT="4294967295" distB="4294967295" distL="114300" distR="114300" simplePos="0" relativeHeight="251691008" behindDoc="0" locked="0" layoutInCell="1" allowOverlap="1" wp14:anchorId="22B2628F" wp14:editId="307BD3DA">
                      <wp:simplePos x="0" y="0"/>
                      <wp:positionH relativeFrom="column">
                        <wp:posOffset>97790</wp:posOffset>
                      </wp:positionH>
                      <wp:positionV relativeFrom="paragraph">
                        <wp:posOffset>151129</wp:posOffset>
                      </wp:positionV>
                      <wp:extent cx="534670" cy="0"/>
                      <wp:effectExtent l="0" t="76200" r="17780" b="15240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67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4" o:spid="_x0000_s1026" type="#_x0000_t32" style="position:absolute;margin-left:7.7pt;margin-top:11.9pt;width:42.1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" strokecolor="windowText" strokeweight="2pt">
                      <v:stroke endarrow="open"/>
                      <v:shadow on="t" color="black" opacity="24903f" origin=",.5" offset="0,.55556mm"/>
                      <o:lock v:ext="edit" shapetype="f"/>
                    </v:shape>
                  </w:pict>
                </mc:Fallback>
              </mc:AlternateContent>
            </w:r>
          </w:p>
          <w:p w14:paraId="62CE1C50" w14:textId="77777777" w:rsidR="00A24EB5" w:rsidRPr="00A24EB5" w:rsidRDefault="00A24EB5" w:rsidP="00A24EB5">
            <w:pPr>
              <w:spacing w:line="360" w:lineRule="auto"/>
              <w:jc w:val="both"/>
              <w:rPr>
                <w:rFonts w:ascii="Tahoma" w:hAnsi="Tahoma" w:cs="Tahoma"/>
                <w:sz w:val="22"/>
                <w:szCs w:val="22"/>
                <w:lang w:val="ru-RU" w:eastAsia="ru-RU" w:bidi="ar-SA"/>
              </w:rPr>
            </w:pPr>
          </w:p>
        </w:tc>
      </w:tr>
      <w:tr w:rsidR="00A24EB5" w:rsidRPr="007202E5" w14:paraId="589EE156" w14:textId="77777777" w:rsidTr="00D3292F">
        <w:trPr>
          <w:trHeight w:val="1120"/>
        </w:trPr>
        <w:tc>
          <w:tcPr>
            <w:tcW w:w="709" w:type="dxa"/>
            <w:tcBorders>
              <w:bottom w:val="single" w:sz="4" w:space="0" w:color="auto"/>
            </w:tcBorders>
            <w:shd w:val="clear" w:color="auto" w:fill="auto"/>
          </w:tcPr>
          <w:p w14:paraId="47D7AE4D"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7</w:t>
            </w:r>
          </w:p>
        </w:tc>
        <w:tc>
          <w:tcPr>
            <w:tcW w:w="2410" w:type="dxa"/>
            <w:tcBorders>
              <w:bottom w:val="single" w:sz="4" w:space="0" w:color="auto"/>
            </w:tcBorders>
            <w:shd w:val="clear" w:color="auto" w:fill="FFC000"/>
          </w:tcPr>
          <w:p w14:paraId="3846A62D"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Технологический риск</w:t>
            </w:r>
          </w:p>
        </w:tc>
        <w:tc>
          <w:tcPr>
            <w:tcW w:w="3793" w:type="dxa"/>
            <w:tcBorders>
              <w:bottom w:val="single" w:sz="4" w:space="0" w:color="auto"/>
            </w:tcBorders>
            <w:shd w:val="clear" w:color="auto" w:fill="auto"/>
          </w:tcPr>
          <w:p w14:paraId="0961DCE6"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Сбои в технологическом процессе связанные с приостановкой работы информационных сервисов и возможной утратой информации.</w:t>
            </w:r>
          </w:p>
        </w:tc>
        <w:tc>
          <w:tcPr>
            <w:tcW w:w="6271" w:type="dxa"/>
            <w:tcBorders>
              <w:bottom w:val="single" w:sz="4" w:space="0" w:color="auto"/>
            </w:tcBorders>
            <w:shd w:val="clear" w:color="auto" w:fill="auto"/>
          </w:tcPr>
          <w:p w14:paraId="0A642126" w14:textId="77777777" w:rsidR="00A24EB5" w:rsidRPr="00A24EB5" w:rsidRDefault="00A24EB5" w:rsidP="00A24EB5">
            <w:pPr>
              <w:spacing w:line="360" w:lineRule="auto"/>
              <w:contextualSpacing/>
              <w:jc w:val="both"/>
              <w:rPr>
                <w:rFonts w:ascii="Tahoma" w:hAnsi="Tahoma" w:cs="Tahoma"/>
                <w:sz w:val="22"/>
                <w:szCs w:val="22"/>
                <w:lang w:val="ru-RU" w:eastAsia="ru-RU" w:bidi="ar-SA"/>
              </w:rPr>
            </w:pPr>
            <w:r w:rsidRPr="00A24EB5">
              <w:rPr>
                <w:rFonts w:ascii="Tahoma" w:hAnsi="Tahoma" w:cs="Tahoma"/>
                <w:sz w:val="22"/>
                <w:szCs w:val="22"/>
                <w:lang w:val="ru-RU" w:eastAsia="ru-RU" w:bidi="ar-SA"/>
              </w:rPr>
              <w:t>Для минимизации указанного риска Общество:</w:t>
            </w:r>
          </w:p>
          <w:p w14:paraId="3E586E1F" w14:textId="77777777" w:rsidR="00A24EB5" w:rsidRPr="00A24EB5" w:rsidRDefault="00A24EB5" w:rsidP="00A24EB5">
            <w:pPr>
              <w:numPr>
                <w:ilvl w:val="0"/>
                <w:numId w:val="19"/>
              </w:numPr>
              <w:tabs>
                <w:tab w:val="left" w:pos="255"/>
              </w:tabs>
              <w:spacing w:line="360" w:lineRule="auto"/>
              <w:ind w:left="0" w:firstLine="0"/>
              <w:contextualSpacing/>
              <w:jc w:val="both"/>
              <w:rPr>
                <w:rFonts w:ascii="Tahoma" w:hAnsi="Tahoma" w:cs="Tahoma"/>
                <w:sz w:val="22"/>
                <w:szCs w:val="22"/>
                <w:lang w:val="ru-RU" w:eastAsia="ru-RU" w:bidi="ar-SA"/>
              </w:rPr>
            </w:pPr>
            <w:r w:rsidRPr="00A24EB5">
              <w:rPr>
                <w:rFonts w:ascii="Tahoma" w:hAnsi="Tahoma" w:cs="Tahoma"/>
                <w:sz w:val="22"/>
                <w:szCs w:val="22"/>
                <w:lang w:val="ru-RU" w:eastAsia="ru-RU" w:bidi="ar-SA"/>
              </w:rPr>
              <w:t xml:space="preserve">осуществляет </w:t>
            </w:r>
            <w:proofErr w:type="gramStart"/>
            <w:r w:rsidRPr="00A24EB5">
              <w:rPr>
                <w:rFonts w:ascii="Tahoma" w:hAnsi="Tahoma" w:cs="Tahoma"/>
                <w:sz w:val="22"/>
                <w:szCs w:val="22"/>
                <w:lang w:val="ru-RU" w:eastAsia="ru-RU" w:bidi="ar-SA"/>
              </w:rPr>
              <w:t>контроль за</w:t>
            </w:r>
            <w:proofErr w:type="gramEnd"/>
            <w:r w:rsidRPr="00A24EB5">
              <w:rPr>
                <w:rFonts w:ascii="Tahoma" w:hAnsi="Tahoma" w:cs="Tahoma"/>
                <w:sz w:val="22"/>
                <w:szCs w:val="22"/>
                <w:lang w:val="ru-RU" w:eastAsia="ru-RU" w:bidi="ar-SA"/>
              </w:rPr>
              <w:t xml:space="preserve"> технической исправностью, сроками и правилами эксплуатации оборудования, своевременным ремонтом и заменой оборудования и программного обеспечения, необходимыми для ведения деятельности Общества;</w:t>
            </w:r>
          </w:p>
          <w:p w14:paraId="61856165" w14:textId="77777777" w:rsidR="00A24EB5" w:rsidRPr="00A24EB5" w:rsidRDefault="00A24EB5" w:rsidP="00A24EB5">
            <w:pPr>
              <w:numPr>
                <w:ilvl w:val="0"/>
                <w:numId w:val="19"/>
              </w:numPr>
              <w:tabs>
                <w:tab w:val="left" w:pos="255"/>
              </w:tabs>
              <w:spacing w:line="360" w:lineRule="auto"/>
              <w:ind w:left="0" w:firstLine="0"/>
              <w:contextualSpacing/>
              <w:jc w:val="both"/>
              <w:rPr>
                <w:rFonts w:ascii="Tahoma" w:hAnsi="Tahoma" w:cs="Tahoma"/>
                <w:sz w:val="22"/>
                <w:szCs w:val="22"/>
                <w:lang w:val="ru-RU" w:eastAsia="ru-RU" w:bidi="ar-SA"/>
              </w:rPr>
            </w:pPr>
            <w:r w:rsidRPr="00A24EB5">
              <w:rPr>
                <w:rFonts w:ascii="Tahoma" w:hAnsi="Tahoma" w:cs="Tahoma"/>
                <w:sz w:val="22"/>
                <w:szCs w:val="22"/>
                <w:lang w:val="ru-RU" w:eastAsia="ru-RU" w:bidi="ar-SA"/>
              </w:rPr>
              <w:t>проводит своевременное обслуживание системы обеспечения микроклимата в центре обработки данных для бесперебойной работы оборудования;</w:t>
            </w:r>
          </w:p>
          <w:p w14:paraId="54F63A21" w14:textId="77777777" w:rsidR="00A24EB5" w:rsidRPr="00A24EB5" w:rsidRDefault="00A24EB5" w:rsidP="00A24EB5">
            <w:pPr>
              <w:numPr>
                <w:ilvl w:val="0"/>
                <w:numId w:val="19"/>
              </w:numPr>
              <w:tabs>
                <w:tab w:val="left" w:pos="255"/>
              </w:tabs>
              <w:spacing w:line="360" w:lineRule="auto"/>
              <w:ind w:left="0" w:firstLine="0"/>
              <w:contextualSpacing/>
              <w:jc w:val="both"/>
              <w:rPr>
                <w:rFonts w:ascii="Tahoma" w:hAnsi="Tahoma" w:cs="Tahoma"/>
                <w:sz w:val="22"/>
                <w:szCs w:val="22"/>
                <w:lang w:val="ru-RU" w:eastAsia="ru-RU" w:bidi="ar-SA"/>
              </w:rPr>
            </w:pPr>
            <w:r w:rsidRPr="00A24EB5">
              <w:rPr>
                <w:rFonts w:ascii="Tahoma" w:hAnsi="Tahoma" w:cs="Tahoma"/>
                <w:sz w:val="22"/>
                <w:szCs w:val="22"/>
                <w:lang w:val="ru-RU" w:eastAsia="ru-RU" w:bidi="ar-SA"/>
              </w:rPr>
              <w:t>ведет систематическое резервное копирование информации;</w:t>
            </w:r>
          </w:p>
          <w:p w14:paraId="0520E70C" w14:textId="77777777" w:rsidR="00A24EB5" w:rsidRPr="00A24EB5" w:rsidRDefault="00A24EB5" w:rsidP="00A24EB5">
            <w:pPr>
              <w:numPr>
                <w:ilvl w:val="0"/>
                <w:numId w:val="19"/>
              </w:numPr>
              <w:tabs>
                <w:tab w:val="left" w:pos="255"/>
              </w:tabs>
              <w:spacing w:line="360" w:lineRule="auto"/>
              <w:ind w:left="0" w:firstLine="0"/>
              <w:contextualSpacing/>
              <w:jc w:val="both"/>
              <w:rPr>
                <w:rFonts w:ascii="Tahoma" w:hAnsi="Tahoma" w:cs="Tahoma"/>
                <w:sz w:val="22"/>
                <w:szCs w:val="22"/>
                <w:lang w:val="ru-RU" w:eastAsia="ru-RU" w:bidi="ar-SA"/>
              </w:rPr>
            </w:pPr>
            <w:r w:rsidRPr="00A24EB5">
              <w:rPr>
                <w:rFonts w:ascii="Tahoma" w:hAnsi="Tahoma" w:cs="Tahoma"/>
                <w:sz w:val="22"/>
                <w:szCs w:val="22"/>
                <w:lang w:val="ru-RU" w:eastAsia="ru-RU" w:bidi="ar-SA"/>
              </w:rPr>
              <w:t>проводит плановое поэтапное внедрение интеллектуальной системы учета электроэнергии;</w:t>
            </w:r>
          </w:p>
          <w:p w14:paraId="41691CE1" w14:textId="361D599B" w:rsidR="00A24EB5" w:rsidRPr="00A24EB5" w:rsidRDefault="00A24EB5" w:rsidP="0035002F">
            <w:pPr>
              <w:numPr>
                <w:ilvl w:val="0"/>
                <w:numId w:val="19"/>
              </w:numPr>
              <w:tabs>
                <w:tab w:val="left" w:pos="255"/>
              </w:tabs>
              <w:spacing w:line="360" w:lineRule="auto"/>
              <w:ind w:left="0" w:firstLine="0"/>
              <w:contextualSpacing/>
              <w:jc w:val="both"/>
              <w:rPr>
                <w:rFonts w:ascii="Tahoma" w:hAnsi="Tahoma" w:cs="Tahoma"/>
                <w:sz w:val="22"/>
                <w:szCs w:val="22"/>
                <w:lang w:val="ru-RU" w:eastAsia="ru-RU" w:bidi="ar-SA"/>
              </w:rPr>
            </w:pPr>
            <w:r w:rsidRPr="00A24EB5">
              <w:rPr>
                <w:rFonts w:ascii="Tahoma" w:hAnsi="Tahoma" w:cs="Tahoma"/>
                <w:sz w:val="22"/>
                <w:szCs w:val="22"/>
                <w:lang w:val="ru-RU" w:eastAsia="ru-RU" w:bidi="ar-SA"/>
              </w:rPr>
              <w:t>реализует Комплексную систему информационной безопасности.</w:t>
            </w:r>
          </w:p>
        </w:tc>
        <w:tc>
          <w:tcPr>
            <w:tcW w:w="1701" w:type="dxa"/>
            <w:tcBorders>
              <w:bottom w:val="single" w:sz="4" w:space="0" w:color="auto"/>
            </w:tcBorders>
            <w:shd w:val="clear" w:color="auto" w:fill="auto"/>
          </w:tcPr>
          <w:p w14:paraId="7885B9AE"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noProof/>
                <w:lang w:val="ru-RU" w:eastAsia="ru-RU" w:bidi="ar-SA"/>
              </w:rPr>
              <mc:AlternateContent>
                <mc:Choice Requires="wps">
                  <w:drawing>
                    <wp:anchor distT="0" distB="0" distL="114300" distR="114300" simplePos="0" relativeHeight="251694080" behindDoc="0" locked="0" layoutInCell="1" allowOverlap="1" wp14:anchorId="197B2C1D" wp14:editId="255806D0">
                      <wp:simplePos x="0" y="0"/>
                      <wp:positionH relativeFrom="column">
                        <wp:posOffset>216535</wp:posOffset>
                      </wp:positionH>
                      <wp:positionV relativeFrom="paragraph">
                        <wp:posOffset>81280</wp:posOffset>
                      </wp:positionV>
                      <wp:extent cx="270510" cy="278130"/>
                      <wp:effectExtent l="0" t="0" r="15240" b="26670"/>
                      <wp:wrapNone/>
                      <wp:docPr id="95" name="Овал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ellipse">
                                <a:avLst/>
                              </a:prstGeom>
                              <a:solidFill>
                                <a:srgbClr val="FFC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95" o:spid="_x0000_s1026" style="position:absolute;margin-left:17.05pt;margin-top:6.4pt;width:21.3pt;height:2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" fillcolor="#ffc000" strokecolor="#b66d31" strokeweight="2pt">
                      <v:path arrowok="t"/>
                    </v:oval>
                  </w:pict>
                </mc:Fallback>
              </mc:AlternateContent>
            </w:r>
          </w:p>
          <w:p w14:paraId="3D312F2A" w14:textId="77777777" w:rsidR="00A24EB5" w:rsidRPr="00A24EB5" w:rsidRDefault="00A24EB5" w:rsidP="00A24EB5">
            <w:pPr>
              <w:spacing w:line="360" w:lineRule="auto"/>
              <w:jc w:val="both"/>
              <w:rPr>
                <w:rFonts w:ascii="Tahoma" w:hAnsi="Tahoma" w:cs="Tahoma"/>
                <w:color w:val="FF0000"/>
                <w:sz w:val="22"/>
                <w:szCs w:val="22"/>
                <w:lang w:val="ru-RU" w:eastAsia="ru-RU" w:bidi="ar-SA"/>
              </w:rPr>
            </w:pPr>
          </w:p>
          <w:p w14:paraId="22EB27C4"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noProof/>
                <w:lang w:val="ru-RU" w:eastAsia="ru-RU" w:bidi="ar-SA"/>
              </w:rPr>
              <mc:AlternateContent>
                <mc:Choice Requires="wps">
                  <w:drawing>
                    <wp:anchor distT="4294967295" distB="4294967295" distL="114300" distR="114300" simplePos="0" relativeHeight="251693056" behindDoc="0" locked="0" layoutInCell="1" allowOverlap="1" wp14:anchorId="3D0A2ED5" wp14:editId="4AB36FFA">
                      <wp:simplePos x="0" y="0"/>
                      <wp:positionH relativeFrom="column">
                        <wp:posOffset>132080</wp:posOffset>
                      </wp:positionH>
                      <wp:positionV relativeFrom="paragraph">
                        <wp:posOffset>151129</wp:posOffset>
                      </wp:positionV>
                      <wp:extent cx="534670" cy="0"/>
                      <wp:effectExtent l="0" t="76200" r="17780" b="152400"/>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467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96" o:spid="_x0000_s1026" type="#_x0000_t32" style="position:absolute;margin-left:10.4pt;margin-top:11.9pt;width:42.1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" strokecolor="windowText" strokeweight="2pt">
                      <v:stroke endarrow="open"/>
                      <v:shadow on="t" color="black" opacity="24903f" origin=",.5" offset="0,.55556mm"/>
                      <o:lock v:ext="edit" shapetype="f"/>
                    </v:shape>
                  </w:pict>
                </mc:Fallback>
              </mc:AlternateContent>
            </w:r>
          </w:p>
          <w:p w14:paraId="326144F3" w14:textId="77777777" w:rsidR="00A24EB5" w:rsidRPr="00A24EB5" w:rsidRDefault="00A24EB5" w:rsidP="00A24EB5">
            <w:pPr>
              <w:spacing w:line="360" w:lineRule="auto"/>
              <w:jc w:val="both"/>
              <w:rPr>
                <w:rFonts w:ascii="Tahoma" w:hAnsi="Tahoma" w:cs="Tahoma"/>
                <w:sz w:val="22"/>
                <w:szCs w:val="22"/>
                <w:lang w:val="ru-RU" w:eastAsia="ru-RU" w:bidi="ar-SA"/>
              </w:rPr>
            </w:pPr>
          </w:p>
        </w:tc>
      </w:tr>
    </w:tbl>
    <w:p w14:paraId="62378FE2" w14:textId="77777777" w:rsidR="00A24EB5" w:rsidRPr="00A24EB5" w:rsidRDefault="00A24EB5" w:rsidP="00A24EB5">
      <w:pPr>
        <w:spacing w:after="200" w:line="276" w:lineRule="auto"/>
        <w:rPr>
          <w:rFonts w:ascii="Tahoma" w:hAnsi="Tahoma" w:cs="Tahoma"/>
          <w:b/>
          <w:noProof/>
          <w:lang w:val="ru-RU" w:eastAsia="ru-RU" w:bidi="ar-SA"/>
        </w:rPr>
      </w:pPr>
      <w:r w:rsidRPr="00A24EB5">
        <w:rPr>
          <w:rFonts w:ascii="Tahoma" w:hAnsi="Tahoma" w:cs="Tahoma"/>
          <w:b/>
          <w:noProof/>
          <w:lang w:val="ru-RU" w:eastAsia="ru-RU" w:bidi="ar-SA"/>
        </w:rPr>
        <w:br w:type="page"/>
      </w:r>
    </w:p>
    <w:p w14:paraId="0897C3AC" w14:textId="77777777" w:rsidR="00A24EB5" w:rsidRPr="00A24EB5" w:rsidRDefault="00A24EB5" w:rsidP="00A24EB5">
      <w:pPr>
        <w:spacing w:line="360" w:lineRule="auto"/>
        <w:jc w:val="center"/>
        <w:rPr>
          <w:rFonts w:ascii="Tahoma" w:hAnsi="Tahoma" w:cs="Tahoma"/>
          <w:b/>
          <w:lang w:val="ru-RU"/>
        </w:rPr>
      </w:pPr>
      <w:r w:rsidRPr="00A24EB5">
        <w:rPr>
          <w:rFonts w:ascii="Tahoma" w:hAnsi="Tahoma" w:cs="Tahoma"/>
          <w:b/>
          <w:noProof/>
          <w:lang w:val="ru-RU" w:eastAsia="ru-RU" w:bidi="ar-SA"/>
        </w:rPr>
        <w:t>Карта рисков АО «ЕЭнС»</w:t>
      </w:r>
    </w:p>
    <w:p w14:paraId="413A468C" w14:textId="77777777" w:rsidR="00A24EB5" w:rsidRPr="00A24EB5" w:rsidRDefault="00A24EB5" w:rsidP="00A24EB5">
      <w:pPr>
        <w:spacing w:line="360" w:lineRule="auto"/>
        <w:jc w:val="center"/>
        <w:rPr>
          <w:rFonts w:ascii="Tahoma" w:hAnsi="Tahoma" w:cs="Tahoma"/>
          <w:lang w:val="ru-RU"/>
        </w:rPr>
      </w:pPr>
      <w:r w:rsidRPr="00A24EB5">
        <w:rPr>
          <w:noProof/>
          <w:lang w:val="ru-RU" w:eastAsia="ru-RU" w:bidi="ar-SA"/>
        </w:rPr>
        <w:drawing>
          <wp:inline distT="0" distB="0" distL="0" distR="0" wp14:anchorId="60DBB86A" wp14:editId="683E983E">
            <wp:extent cx="7674429" cy="5497286"/>
            <wp:effectExtent l="0" t="0" r="3175" b="825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B13103" w14:textId="77777777" w:rsidR="00A24EB5" w:rsidRPr="00A24EB5" w:rsidRDefault="00A24EB5" w:rsidP="00A24EB5">
      <w:pPr>
        <w:autoSpaceDE w:val="0"/>
        <w:autoSpaceDN w:val="0"/>
        <w:adjustRightInd w:val="0"/>
        <w:spacing w:line="360" w:lineRule="auto"/>
        <w:ind w:firstLine="567"/>
        <w:jc w:val="both"/>
        <w:rPr>
          <w:rFonts w:ascii="Tahoma" w:hAnsi="Tahoma" w:cs="Tahoma"/>
          <w:lang w:val="ru-RU" w:eastAsia="ru-RU" w:bidi="ar-SA"/>
        </w:rPr>
      </w:pPr>
      <w:r w:rsidRPr="00A24EB5">
        <w:rPr>
          <w:rFonts w:ascii="Tahoma" w:hAnsi="Tahoma" w:cs="Tahoma"/>
          <w:lang w:val="ru-RU" w:eastAsia="ru-RU" w:bidi="ar-SA"/>
        </w:rPr>
        <w:t xml:space="preserve">Для гарантии того, что система управления рисками эффективна и соответствует объективно изменяющимся требованиям и условиям, подразделение внутреннего контроля и управления рисками Общества проводит оценку эффективности СУР на предмет ее соответствия целевому состоянию и уровню зрелости. </w:t>
      </w:r>
    </w:p>
    <w:p w14:paraId="6FB23D38" w14:textId="0518E076" w:rsidR="00A24EB5" w:rsidRPr="00A24EB5" w:rsidRDefault="00A24EB5" w:rsidP="00A24EB5">
      <w:pPr>
        <w:autoSpaceDE w:val="0"/>
        <w:autoSpaceDN w:val="0"/>
        <w:adjustRightInd w:val="0"/>
        <w:spacing w:line="360" w:lineRule="auto"/>
        <w:ind w:firstLine="567"/>
        <w:jc w:val="both"/>
        <w:rPr>
          <w:rFonts w:ascii="Tahoma" w:hAnsi="Tahoma" w:cs="Tahoma"/>
          <w:lang w:val="ru-RU" w:eastAsia="ru-RU" w:bidi="ar-SA"/>
        </w:rPr>
      </w:pPr>
      <w:r w:rsidRPr="00A24EB5">
        <w:rPr>
          <w:rFonts w:ascii="Tahoma" w:hAnsi="Tahoma" w:cs="Tahoma"/>
          <w:lang w:val="ru-RU" w:eastAsia="ru-RU" w:bidi="ar-SA"/>
        </w:rPr>
        <w:t>Уровень зрелости системы управления рисками по итогам 2021 года, по сравнению с 2020 годом, не изменился и оценен как «умеренный» (2020</w:t>
      </w:r>
      <w:r w:rsidR="00BA72DB">
        <w:rPr>
          <w:rFonts w:ascii="Tahoma" w:hAnsi="Tahoma" w:cs="Tahoma"/>
          <w:lang w:val="ru-RU" w:eastAsia="ru-RU" w:bidi="ar-SA"/>
        </w:rPr>
        <w:t xml:space="preserve"> </w:t>
      </w:r>
      <w:r w:rsidRPr="00A24EB5">
        <w:rPr>
          <w:rFonts w:ascii="Tahoma" w:hAnsi="Tahoma" w:cs="Tahoma"/>
          <w:lang w:val="ru-RU" w:eastAsia="ru-RU" w:bidi="ar-SA"/>
        </w:rPr>
        <w:t>-</w:t>
      </w:r>
      <w:r w:rsidR="00BA72DB">
        <w:rPr>
          <w:rFonts w:ascii="Tahoma" w:hAnsi="Tahoma" w:cs="Tahoma"/>
          <w:lang w:val="ru-RU" w:eastAsia="ru-RU" w:bidi="ar-SA"/>
        </w:rPr>
        <w:t xml:space="preserve"> </w:t>
      </w:r>
      <w:r w:rsidRPr="00A24EB5">
        <w:rPr>
          <w:rFonts w:ascii="Tahoma" w:hAnsi="Tahoma" w:cs="Tahoma"/>
          <w:lang w:val="ru-RU" w:eastAsia="ru-RU" w:bidi="ar-SA"/>
        </w:rPr>
        <w:t>4,1 балла, 2021- 4,2 балла).</w:t>
      </w:r>
    </w:p>
    <w:p w14:paraId="23E37439" w14:textId="77777777" w:rsidR="00A24EB5" w:rsidRPr="00A24EB5" w:rsidRDefault="00A24EB5" w:rsidP="00A24EB5">
      <w:pPr>
        <w:autoSpaceDE w:val="0"/>
        <w:autoSpaceDN w:val="0"/>
        <w:adjustRightInd w:val="0"/>
        <w:spacing w:line="360" w:lineRule="auto"/>
        <w:ind w:firstLine="567"/>
        <w:jc w:val="both"/>
        <w:rPr>
          <w:rFonts w:ascii="Tahoma" w:hAnsi="Tahoma" w:cs="Tahoma"/>
          <w:lang w:val="ru-RU" w:eastAsia="ru-RU" w:bidi="ar-SA"/>
        </w:rPr>
      </w:pPr>
      <w:r w:rsidRPr="00A24EB5">
        <w:rPr>
          <w:rFonts w:ascii="Tahoma" w:hAnsi="Tahoma" w:cs="Tahoma"/>
          <w:lang w:val="ru-RU" w:eastAsia="ru-RU" w:bidi="ar-SA"/>
        </w:rPr>
        <w:t>Совершенствование (развитие) СУР осуществляется непрерывно, что позволяет своевременно реагировать на изменения внешней и внутренней среды, повышать эффективность деятельности, достигать поставленных целей.</w:t>
      </w:r>
    </w:p>
    <w:p w14:paraId="67EE7151" w14:textId="77777777" w:rsidR="00A24EB5" w:rsidRPr="00A24EB5" w:rsidRDefault="00A24EB5" w:rsidP="00A24EB5">
      <w:pPr>
        <w:autoSpaceDE w:val="0"/>
        <w:autoSpaceDN w:val="0"/>
        <w:adjustRightInd w:val="0"/>
        <w:spacing w:line="360" w:lineRule="auto"/>
        <w:ind w:firstLine="567"/>
        <w:jc w:val="both"/>
        <w:rPr>
          <w:rFonts w:ascii="Tahoma" w:hAnsi="Tahoma" w:cs="Tahoma"/>
          <w:lang w:val="ru-RU" w:eastAsia="ru-RU" w:bidi="ar-SA"/>
        </w:rPr>
      </w:pPr>
      <w:r w:rsidRPr="00A24EB5">
        <w:rPr>
          <w:rFonts w:ascii="Tahoma" w:hAnsi="Tahoma" w:cs="Tahoma"/>
          <w:lang w:val="ru-RU" w:eastAsia="ru-RU" w:bidi="ar-SA"/>
        </w:rPr>
        <w:t>В отчетном году были реализованы следующие ключевые мероприятия по совершенствованию системы управления рисками:</w:t>
      </w:r>
    </w:p>
    <w:p w14:paraId="417E1C9F" w14:textId="77777777" w:rsidR="00A24EB5" w:rsidRPr="00A24EB5" w:rsidRDefault="00A24EB5" w:rsidP="00A24EB5">
      <w:pPr>
        <w:numPr>
          <w:ilvl w:val="0"/>
          <w:numId w:val="60"/>
        </w:numPr>
        <w:autoSpaceDE w:val="0"/>
        <w:autoSpaceDN w:val="0"/>
        <w:adjustRightInd w:val="0"/>
        <w:spacing w:line="360" w:lineRule="auto"/>
        <w:jc w:val="both"/>
        <w:rPr>
          <w:rFonts w:ascii="Tahoma" w:hAnsi="Tahoma" w:cs="Tahoma"/>
          <w:lang w:val="ru-RU" w:eastAsia="ru-RU" w:bidi="ar-SA"/>
        </w:rPr>
      </w:pPr>
      <w:r w:rsidRPr="00A24EB5">
        <w:rPr>
          <w:rFonts w:ascii="Tahoma" w:hAnsi="Tahoma" w:cs="Tahoma"/>
          <w:lang w:val="ru-RU" w:eastAsia="ru-RU" w:bidi="ar-SA"/>
        </w:rPr>
        <w:t>утверждены нормативные документы:</w:t>
      </w:r>
    </w:p>
    <w:p w14:paraId="1E1CE4B1" w14:textId="77777777" w:rsidR="00A24EB5" w:rsidRPr="00A24EB5" w:rsidRDefault="00A24EB5" w:rsidP="00A24EB5">
      <w:pPr>
        <w:widowControl w:val="0"/>
        <w:numPr>
          <w:ilvl w:val="0"/>
          <w:numId w:val="30"/>
        </w:numPr>
        <w:tabs>
          <w:tab w:val="left" w:pos="1134"/>
        </w:tabs>
        <w:spacing w:line="360" w:lineRule="auto"/>
        <w:ind w:firstLine="248"/>
        <w:contextualSpacing/>
        <w:jc w:val="both"/>
        <w:rPr>
          <w:rFonts w:ascii="Tahoma" w:hAnsi="Tahoma" w:cs="Tahoma"/>
          <w:lang w:val="ru-RU"/>
        </w:rPr>
      </w:pPr>
      <w:r w:rsidRPr="00A24EB5">
        <w:rPr>
          <w:rFonts w:ascii="Tahoma" w:hAnsi="Tahoma" w:cs="Tahoma"/>
          <w:lang w:val="ru-RU"/>
        </w:rPr>
        <w:t>Политика управления рисками АО «</w:t>
      </w:r>
      <w:proofErr w:type="spellStart"/>
      <w:r w:rsidRPr="00A24EB5">
        <w:rPr>
          <w:rFonts w:ascii="Tahoma" w:hAnsi="Tahoma" w:cs="Tahoma"/>
          <w:lang w:val="ru-RU"/>
        </w:rPr>
        <w:t>ЕЭнС</w:t>
      </w:r>
      <w:proofErr w:type="spellEnd"/>
      <w:r w:rsidRPr="00A24EB5">
        <w:rPr>
          <w:rFonts w:ascii="Tahoma" w:hAnsi="Tahoma" w:cs="Tahoma"/>
          <w:lang w:val="ru-RU"/>
        </w:rPr>
        <w:t>» (протокол от 23.04.2021 протокол №163);</w:t>
      </w:r>
    </w:p>
    <w:p w14:paraId="557E277A" w14:textId="5E508638" w:rsidR="00A24EB5" w:rsidRPr="00A24EB5" w:rsidRDefault="00A24EB5" w:rsidP="00A24EB5">
      <w:pPr>
        <w:numPr>
          <w:ilvl w:val="0"/>
          <w:numId w:val="30"/>
        </w:numPr>
        <w:tabs>
          <w:tab w:val="left" w:pos="851"/>
        </w:tabs>
        <w:spacing w:line="360" w:lineRule="auto"/>
        <w:ind w:left="0" w:firstLine="851"/>
        <w:jc w:val="both"/>
        <w:rPr>
          <w:rFonts w:ascii="Tahoma" w:hAnsi="Tahoma" w:cs="Tahoma"/>
          <w:lang w:val="ru-RU" w:eastAsia="ru-RU" w:bidi="ar-SA"/>
        </w:rPr>
      </w:pPr>
      <w:r w:rsidRPr="00A24EB5">
        <w:rPr>
          <w:rFonts w:ascii="Tahoma" w:hAnsi="Tahoma" w:cs="Tahoma"/>
          <w:lang w:val="ru-RU"/>
        </w:rPr>
        <w:t xml:space="preserve">Порядок Реализации требований Политики управления рисками </w:t>
      </w:r>
      <w:r w:rsidR="0035002F">
        <w:rPr>
          <w:rFonts w:ascii="Tahoma" w:hAnsi="Tahoma" w:cs="Tahoma"/>
          <w:lang w:val="ru-RU"/>
        </w:rPr>
        <w:t>АО «</w:t>
      </w:r>
      <w:proofErr w:type="spellStart"/>
      <w:r w:rsidR="0035002F">
        <w:rPr>
          <w:rFonts w:ascii="Tahoma" w:hAnsi="Tahoma" w:cs="Tahoma"/>
          <w:lang w:val="ru-RU"/>
        </w:rPr>
        <w:t>ЕЭнС</w:t>
      </w:r>
      <w:proofErr w:type="spellEnd"/>
      <w:r w:rsidR="0035002F">
        <w:rPr>
          <w:rFonts w:ascii="Tahoma" w:hAnsi="Tahoma" w:cs="Tahoma"/>
          <w:lang w:val="ru-RU"/>
        </w:rPr>
        <w:t>» (приказ от 10.02.2021</w:t>
      </w:r>
      <w:r w:rsidRPr="00A24EB5">
        <w:rPr>
          <w:rFonts w:ascii="Tahoma" w:hAnsi="Tahoma" w:cs="Tahoma"/>
          <w:lang w:val="ru-RU"/>
        </w:rPr>
        <w:t xml:space="preserve"> №13)</w:t>
      </w:r>
      <w:r w:rsidRPr="00A24EB5">
        <w:rPr>
          <w:rFonts w:ascii="Tahoma" w:hAnsi="Tahoma" w:cs="Tahoma"/>
          <w:lang w:val="ru-RU" w:eastAsia="ru-RU" w:bidi="ar-SA"/>
        </w:rPr>
        <w:t>;</w:t>
      </w:r>
    </w:p>
    <w:p w14:paraId="63BD509B" w14:textId="1725EAB5" w:rsidR="00A24EB5" w:rsidRPr="00A24EB5" w:rsidRDefault="00A24EB5" w:rsidP="00A24EB5">
      <w:pPr>
        <w:numPr>
          <w:ilvl w:val="0"/>
          <w:numId w:val="40"/>
        </w:numPr>
        <w:tabs>
          <w:tab w:val="left" w:pos="851"/>
        </w:tabs>
        <w:spacing w:line="360" w:lineRule="auto"/>
        <w:ind w:left="0" w:firstLine="567"/>
        <w:contextualSpacing/>
        <w:jc w:val="both"/>
        <w:rPr>
          <w:rFonts w:ascii="Tahoma" w:hAnsi="Tahoma" w:cs="Tahoma"/>
          <w:color w:val="000000"/>
          <w:lang w:val="ru-RU"/>
        </w:rPr>
      </w:pPr>
      <w:r w:rsidRPr="00A24EB5">
        <w:rPr>
          <w:rFonts w:ascii="Tahoma" w:hAnsi="Tahoma" w:cs="Tahoma"/>
          <w:color w:val="000000"/>
          <w:lang w:val="ru-RU"/>
        </w:rPr>
        <w:t>утвержден Реестр функциональных рисков и рисков бизнес-процессов Общества, План мероприятий по управлению рисками на</w:t>
      </w:r>
      <w:r w:rsidR="0035002F">
        <w:rPr>
          <w:rFonts w:ascii="Tahoma" w:hAnsi="Tahoma" w:cs="Tahoma"/>
          <w:color w:val="000000"/>
          <w:lang w:val="ru-RU"/>
        </w:rPr>
        <w:t xml:space="preserve"> 2021 год (приказ от 15.12.2020</w:t>
      </w:r>
      <w:r w:rsidRPr="00A24EB5">
        <w:rPr>
          <w:rFonts w:ascii="Tahoma" w:hAnsi="Tahoma" w:cs="Tahoma"/>
          <w:color w:val="000000"/>
          <w:lang w:val="ru-RU"/>
        </w:rPr>
        <w:t xml:space="preserve"> №244);</w:t>
      </w:r>
    </w:p>
    <w:p w14:paraId="70CA299D" w14:textId="77777777" w:rsidR="00A24EB5" w:rsidRPr="00A24EB5" w:rsidRDefault="00A24EB5" w:rsidP="00A24EB5">
      <w:pPr>
        <w:numPr>
          <w:ilvl w:val="0"/>
          <w:numId w:val="61"/>
        </w:numPr>
        <w:autoSpaceDE w:val="0"/>
        <w:autoSpaceDN w:val="0"/>
        <w:adjustRightInd w:val="0"/>
        <w:spacing w:line="360" w:lineRule="auto"/>
        <w:jc w:val="both"/>
        <w:rPr>
          <w:rFonts w:ascii="Tahoma" w:hAnsi="Tahoma" w:cs="Tahoma"/>
          <w:lang w:val="ru-RU" w:bidi="ar-SA"/>
        </w:rPr>
      </w:pPr>
      <w:r w:rsidRPr="00A24EB5">
        <w:rPr>
          <w:rFonts w:ascii="Tahoma" w:hAnsi="Tahoma" w:cs="Tahoma"/>
          <w:lang w:val="ru-RU" w:bidi="ar-SA"/>
        </w:rPr>
        <w:t>проведено обучение сотрудников АО «</w:t>
      </w:r>
      <w:proofErr w:type="spellStart"/>
      <w:r w:rsidRPr="00A24EB5">
        <w:rPr>
          <w:rFonts w:ascii="Tahoma" w:hAnsi="Tahoma" w:cs="Tahoma"/>
          <w:lang w:val="ru-RU" w:bidi="ar-SA"/>
        </w:rPr>
        <w:t>ЕЭнС</w:t>
      </w:r>
      <w:proofErr w:type="spellEnd"/>
      <w:r w:rsidRPr="00A24EB5">
        <w:rPr>
          <w:rFonts w:ascii="Tahoma" w:hAnsi="Tahoma" w:cs="Tahoma"/>
          <w:lang w:val="ru-RU" w:bidi="ar-SA"/>
        </w:rPr>
        <w:t>» в области СУР.</w:t>
      </w:r>
    </w:p>
    <w:p w14:paraId="16AB6E0A" w14:textId="77777777" w:rsidR="00A24EB5" w:rsidRPr="00A24EB5" w:rsidRDefault="00A24EB5" w:rsidP="00A24EB5">
      <w:pPr>
        <w:spacing w:line="360" w:lineRule="auto"/>
        <w:ind w:firstLine="567"/>
        <w:jc w:val="both"/>
        <w:rPr>
          <w:rFonts w:ascii="Tahoma" w:hAnsi="Tahoma" w:cs="Tahoma"/>
          <w:color w:val="000000"/>
          <w:lang w:val="ru-RU"/>
        </w:rPr>
      </w:pPr>
      <w:r w:rsidRPr="00A24EB5">
        <w:rPr>
          <w:rFonts w:ascii="Tahoma" w:hAnsi="Tahoma" w:cs="Tahoma"/>
          <w:color w:val="000000"/>
          <w:lang w:val="ru-RU"/>
        </w:rPr>
        <w:t>В целях совершенствования системы управления рисками на 2022 год в Обществе запланированы следующие мероприятия:</w:t>
      </w:r>
    </w:p>
    <w:p w14:paraId="49A92ECE" w14:textId="0801DE7D" w:rsidR="00A24EB5" w:rsidRPr="00A24EB5" w:rsidRDefault="00A24EB5" w:rsidP="00A24EB5">
      <w:pPr>
        <w:numPr>
          <w:ilvl w:val="0"/>
          <w:numId w:val="40"/>
        </w:numPr>
        <w:tabs>
          <w:tab w:val="left" w:pos="851"/>
        </w:tabs>
        <w:spacing w:line="360" w:lineRule="auto"/>
        <w:ind w:left="0" w:firstLine="567"/>
        <w:contextualSpacing/>
        <w:jc w:val="both"/>
        <w:rPr>
          <w:rFonts w:ascii="Tahoma" w:hAnsi="Tahoma" w:cs="Tahoma"/>
          <w:color w:val="000000"/>
          <w:lang w:val="ru-RU"/>
        </w:rPr>
      </w:pPr>
      <w:r w:rsidRPr="00A24EB5">
        <w:rPr>
          <w:rFonts w:ascii="Tahoma" w:hAnsi="Tahoma" w:cs="Tahoma"/>
          <w:color w:val="000000"/>
          <w:lang w:val="ru-RU"/>
        </w:rPr>
        <w:t xml:space="preserve">внедрение единой методологии определения </w:t>
      </w:r>
      <w:proofErr w:type="gramStart"/>
      <w:r w:rsidRPr="00A24EB5">
        <w:rPr>
          <w:rFonts w:ascii="Tahoma" w:hAnsi="Tahoma" w:cs="Tahoma"/>
          <w:color w:val="000000"/>
          <w:lang w:val="ru-RU"/>
        </w:rPr>
        <w:t>риск-аппетита</w:t>
      </w:r>
      <w:proofErr w:type="gramEnd"/>
      <w:r w:rsidRPr="00A24EB5">
        <w:rPr>
          <w:rFonts w:ascii="Tahoma" w:hAnsi="Tahoma" w:cs="Tahoma"/>
          <w:color w:val="000000"/>
          <w:lang w:val="ru-RU"/>
        </w:rPr>
        <w:t xml:space="preserve"> в соответствии со стандартами группы компаний «</w:t>
      </w:r>
      <w:proofErr w:type="spellStart"/>
      <w:r w:rsidRPr="00A24EB5">
        <w:rPr>
          <w:rFonts w:ascii="Tahoma" w:hAnsi="Tahoma" w:cs="Tahoma"/>
          <w:color w:val="000000"/>
          <w:lang w:val="ru-RU"/>
        </w:rPr>
        <w:t>Россети</w:t>
      </w:r>
      <w:proofErr w:type="spellEnd"/>
      <w:r w:rsidRPr="00A24EB5">
        <w:rPr>
          <w:rFonts w:ascii="Tahoma" w:hAnsi="Tahoma" w:cs="Tahoma"/>
          <w:color w:val="000000"/>
          <w:lang w:val="ru-RU"/>
        </w:rPr>
        <w:t>», обеспечение вынесения на утверждение Совета директоров величины риск-аппетита.</w:t>
      </w:r>
    </w:p>
    <w:p w14:paraId="7A755F03" w14:textId="26B018B4" w:rsidR="00A24EB5" w:rsidRPr="00A24EB5" w:rsidRDefault="00A24EB5" w:rsidP="00A24EB5">
      <w:pPr>
        <w:numPr>
          <w:ilvl w:val="0"/>
          <w:numId w:val="40"/>
        </w:numPr>
        <w:tabs>
          <w:tab w:val="left" w:pos="851"/>
        </w:tabs>
        <w:spacing w:line="360" w:lineRule="auto"/>
        <w:ind w:left="0" w:firstLine="567"/>
        <w:contextualSpacing/>
        <w:jc w:val="both"/>
        <w:rPr>
          <w:rFonts w:ascii="Tahoma" w:hAnsi="Tahoma" w:cs="Tahoma"/>
          <w:color w:val="000000"/>
          <w:lang w:val="ru-RU"/>
        </w:rPr>
      </w:pPr>
      <w:r w:rsidRPr="00A24EB5">
        <w:rPr>
          <w:rFonts w:ascii="Tahoma" w:hAnsi="Tahoma" w:cs="Tahoma"/>
          <w:color w:val="000000"/>
          <w:lang w:val="ru-RU"/>
        </w:rPr>
        <w:t xml:space="preserve">определение ключевых индикаторов риска (КИР) на основе </w:t>
      </w:r>
      <w:r w:rsidR="0035002F">
        <w:rPr>
          <w:rFonts w:ascii="Tahoma" w:hAnsi="Tahoma" w:cs="Tahoma"/>
          <w:color w:val="000000"/>
          <w:lang w:val="ru-RU"/>
        </w:rPr>
        <w:t xml:space="preserve">единой методологии определения </w:t>
      </w:r>
      <w:r w:rsidRPr="00A24EB5">
        <w:rPr>
          <w:rFonts w:ascii="Tahoma" w:hAnsi="Tahoma" w:cs="Tahoma"/>
          <w:color w:val="000000"/>
          <w:lang w:val="ru-RU"/>
        </w:rPr>
        <w:t>(КИР) для группы компаний «</w:t>
      </w:r>
      <w:proofErr w:type="spellStart"/>
      <w:r w:rsidRPr="00A24EB5">
        <w:rPr>
          <w:rFonts w:ascii="Tahoma" w:hAnsi="Tahoma" w:cs="Tahoma"/>
          <w:color w:val="000000"/>
          <w:lang w:val="ru-RU"/>
        </w:rPr>
        <w:t>Россети</w:t>
      </w:r>
      <w:proofErr w:type="spellEnd"/>
      <w:r w:rsidRPr="00A24EB5">
        <w:rPr>
          <w:rFonts w:ascii="Tahoma" w:hAnsi="Tahoma" w:cs="Tahoma"/>
          <w:color w:val="000000"/>
          <w:lang w:val="ru-RU"/>
        </w:rPr>
        <w:t>»;</w:t>
      </w:r>
    </w:p>
    <w:p w14:paraId="03CAEF8D" w14:textId="77777777" w:rsidR="00A24EB5" w:rsidRPr="00A24EB5" w:rsidRDefault="00A24EB5" w:rsidP="00A24EB5">
      <w:pPr>
        <w:numPr>
          <w:ilvl w:val="0"/>
          <w:numId w:val="40"/>
        </w:numPr>
        <w:tabs>
          <w:tab w:val="left" w:pos="851"/>
        </w:tabs>
        <w:spacing w:line="360" w:lineRule="auto"/>
        <w:ind w:left="0" w:firstLine="567"/>
        <w:contextualSpacing/>
        <w:jc w:val="both"/>
        <w:rPr>
          <w:rFonts w:ascii="Tahoma" w:hAnsi="Tahoma" w:cs="Tahoma"/>
          <w:color w:val="000000"/>
          <w:lang w:val="ru-RU"/>
        </w:rPr>
      </w:pPr>
      <w:r w:rsidRPr="00A24EB5">
        <w:rPr>
          <w:rFonts w:ascii="Tahoma" w:hAnsi="Tahoma" w:cs="Tahoma"/>
          <w:color w:val="000000"/>
          <w:lang w:val="ru-RU"/>
        </w:rPr>
        <w:t>актуализация реестра рисков Общества в увязке со стратегическими целями и задачами на основе типовых базовых реестров рисков для группы компаний «</w:t>
      </w:r>
      <w:proofErr w:type="spellStart"/>
      <w:r w:rsidRPr="00A24EB5">
        <w:rPr>
          <w:rFonts w:ascii="Tahoma" w:hAnsi="Tahoma" w:cs="Tahoma"/>
          <w:color w:val="000000"/>
          <w:lang w:val="ru-RU"/>
        </w:rPr>
        <w:t>Россети</w:t>
      </w:r>
      <w:proofErr w:type="spellEnd"/>
      <w:r w:rsidRPr="00A24EB5">
        <w:rPr>
          <w:rFonts w:ascii="Tahoma" w:hAnsi="Tahoma" w:cs="Tahoma"/>
          <w:color w:val="000000"/>
          <w:lang w:val="ru-RU"/>
        </w:rPr>
        <w:t>»;</w:t>
      </w:r>
    </w:p>
    <w:p w14:paraId="1B54B8A2" w14:textId="77777777" w:rsidR="00A24EB5" w:rsidRPr="00A24EB5" w:rsidRDefault="00A24EB5" w:rsidP="00A24EB5">
      <w:pPr>
        <w:numPr>
          <w:ilvl w:val="0"/>
          <w:numId w:val="40"/>
        </w:numPr>
        <w:tabs>
          <w:tab w:val="left" w:pos="851"/>
        </w:tabs>
        <w:spacing w:line="360" w:lineRule="auto"/>
        <w:ind w:left="0" w:firstLine="567"/>
        <w:contextualSpacing/>
        <w:jc w:val="both"/>
        <w:rPr>
          <w:rFonts w:ascii="Tahoma" w:hAnsi="Tahoma" w:cs="Tahoma"/>
          <w:color w:val="000000"/>
          <w:lang w:val="ru-RU"/>
        </w:rPr>
      </w:pPr>
      <w:r w:rsidRPr="00A24EB5">
        <w:rPr>
          <w:rFonts w:ascii="Tahoma" w:hAnsi="Tahoma" w:cs="Tahoma"/>
          <w:color w:val="000000"/>
          <w:lang w:val="ru-RU"/>
        </w:rPr>
        <w:t>актуализация методологии идентификации, оценки, паспортизации и управления рисками в соответствии со стандартами Группы компаний «</w:t>
      </w:r>
      <w:proofErr w:type="spellStart"/>
      <w:r w:rsidRPr="00A24EB5">
        <w:rPr>
          <w:rFonts w:ascii="Tahoma" w:hAnsi="Tahoma" w:cs="Tahoma"/>
          <w:color w:val="000000"/>
          <w:lang w:val="ru-RU"/>
        </w:rPr>
        <w:t>Россети</w:t>
      </w:r>
      <w:proofErr w:type="spellEnd"/>
      <w:r w:rsidRPr="00A24EB5">
        <w:rPr>
          <w:rFonts w:ascii="Tahoma" w:hAnsi="Tahoma" w:cs="Tahoma"/>
          <w:color w:val="000000"/>
          <w:lang w:val="ru-RU"/>
        </w:rPr>
        <w:t>»;</w:t>
      </w:r>
    </w:p>
    <w:p w14:paraId="1C3BF279" w14:textId="77777777" w:rsidR="00A24EB5" w:rsidRPr="00A24EB5" w:rsidRDefault="00A24EB5" w:rsidP="00A24EB5">
      <w:pPr>
        <w:numPr>
          <w:ilvl w:val="0"/>
          <w:numId w:val="40"/>
        </w:numPr>
        <w:tabs>
          <w:tab w:val="left" w:pos="851"/>
        </w:tabs>
        <w:spacing w:line="360" w:lineRule="auto"/>
        <w:ind w:left="0" w:firstLine="567"/>
        <w:contextualSpacing/>
        <w:jc w:val="both"/>
        <w:rPr>
          <w:rFonts w:ascii="Tahoma" w:hAnsi="Tahoma" w:cs="Tahoma"/>
          <w:color w:val="000000"/>
          <w:lang w:val="ru-RU"/>
        </w:rPr>
      </w:pPr>
      <w:r w:rsidRPr="00A24EB5">
        <w:rPr>
          <w:rFonts w:ascii="Tahoma" w:hAnsi="Tahoma" w:cs="Tahoma"/>
          <w:color w:val="000000"/>
          <w:lang w:val="ru-RU"/>
        </w:rPr>
        <w:t>внедрение нормативно-методологических документов по проведению самооценки эффективности системы управления рисками в соответствии со стандартами Группы компаний «</w:t>
      </w:r>
      <w:proofErr w:type="spellStart"/>
      <w:r w:rsidRPr="00A24EB5">
        <w:rPr>
          <w:rFonts w:ascii="Tahoma" w:hAnsi="Tahoma" w:cs="Tahoma"/>
          <w:color w:val="000000"/>
          <w:lang w:val="ru-RU"/>
        </w:rPr>
        <w:t>Россети</w:t>
      </w:r>
      <w:proofErr w:type="spellEnd"/>
      <w:r w:rsidRPr="00A24EB5">
        <w:rPr>
          <w:rFonts w:ascii="Tahoma" w:hAnsi="Tahoma" w:cs="Tahoma"/>
          <w:color w:val="000000"/>
          <w:lang w:val="ru-RU"/>
        </w:rPr>
        <w:t>»;</w:t>
      </w:r>
    </w:p>
    <w:p w14:paraId="42D1DAB5" w14:textId="77777777" w:rsidR="00A24EB5" w:rsidRPr="00A24EB5" w:rsidRDefault="00A24EB5" w:rsidP="00A24EB5">
      <w:pPr>
        <w:numPr>
          <w:ilvl w:val="0"/>
          <w:numId w:val="40"/>
        </w:numPr>
        <w:tabs>
          <w:tab w:val="left" w:pos="851"/>
        </w:tabs>
        <w:spacing w:line="360" w:lineRule="auto"/>
        <w:ind w:left="0" w:firstLine="567"/>
        <w:contextualSpacing/>
        <w:jc w:val="both"/>
        <w:rPr>
          <w:rFonts w:ascii="Tahoma" w:hAnsi="Tahoma" w:cs="Tahoma"/>
          <w:color w:val="000000"/>
          <w:lang w:val="ru-RU"/>
        </w:rPr>
      </w:pPr>
      <w:r w:rsidRPr="00A24EB5">
        <w:rPr>
          <w:rFonts w:ascii="Tahoma" w:hAnsi="Tahoma" w:cs="Tahoma"/>
          <w:color w:val="000000"/>
          <w:lang w:val="ru-RU"/>
        </w:rPr>
        <w:t>обучение и индивидуальные консультации по тематике СУР для работников структурных подразделений Общества с целью повышения их вовлеченности и качества участия в построении, поддержании на достаточно эффективном уровне системы управления рисками.</w:t>
      </w:r>
    </w:p>
    <w:p w14:paraId="07C027ED" w14:textId="77777777" w:rsidR="00A24EB5" w:rsidRPr="00A24EB5" w:rsidRDefault="00A24EB5" w:rsidP="00A24EB5">
      <w:pPr>
        <w:keepNext/>
        <w:spacing w:before="240" w:after="60"/>
        <w:outlineLvl w:val="1"/>
        <w:rPr>
          <w:rFonts w:ascii="Tahoma" w:hAnsi="Tahoma" w:cs="Tahoma"/>
          <w:b/>
          <w:bCs/>
          <w:iCs/>
          <w:color w:val="006600"/>
          <w:lang w:val="ru-RU"/>
        </w:rPr>
      </w:pPr>
      <w:bookmarkStart w:id="13" w:name="_Toc68525030"/>
      <w:bookmarkStart w:id="14" w:name="_Toc101168845"/>
      <w:r w:rsidRPr="00A24EB5">
        <w:rPr>
          <w:rFonts w:ascii="Tahoma" w:hAnsi="Tahoma" w:cs="Tahoma"/>
          <w:b/>
          <w:bCs/>
          <w:iCs/>
          <w:color w:val="006600"/>
          <w:lang w:val="ru-RU"/>
        </w:rPr>
        <w:t>2.3.1. СИСТЕМА ВНУТРЕННЕГО КОНТРОЛЯ</w:t>
      </w:r>
      <w:bookmarkEnd w:id="13"/>
      <w:bookmarkEnd w:id="14"/>
      <w:r w:rsidRPr="00A24EB5">
        <w:rPr>
          <w:rFonts w:ascii="Tahoma" w:hAnsi="Tahoma" w:cs="Tahoma"/>
          <w:b/>
          <w:bCs/>
          <w:iCs/>
          <w:color w:val="006600"/>
          <w:lang w:val="ru-RU"/>
        </w:rPr>
        <w:t xml:space="preserve"> </w:t>
      </w:r>
    </w:p>
    <w:p w14:paraId="71C85E3A" w14:textId="77777777" w:rsidR="00A24EB5" w:rsidRPr="00A24EB5" w:rsidRDefault="00A24EB5" w:rsidP="00A24EB5">
      <w:pPr>
        <w:spacing w:line="360" w:lineRule="auto"/>
        <w:ind w:firstLine="567"/>
        <w:jc w:val="both"/>
        <w:rPr>
          <w:rFonts w:ascii="Tahoma" w:hAnsi="Tahoma" w:cs="Tahoma"/>
          <w:color w:val="000000"/>
          <w:lang w:val="ru-RU"/>
        </w:rPr>
      </w:pPr>
      <w:r w:rsidRPr="00A24EB5">
        <w:rPr>
          <w:rFonts w:ascii="Tahoma" w:hAnsi="Tahoma" w:cs="Tahoma"/>
          <w:color w:val="000000"/>
          <w:lang w:val="ru-RU"/>
        </w:rPr>
        <w:t>Система внутреннего контроля Общества (далее - СВК) – элемент общей системы управления Общества, направленный на обеспечение разумных гарантий достижения целей по следующим направлениям:</w:t>
      </w:r>
    </w:p>
    <w:p w14:paraId="2ED3BA94" w14:textId="77777777" w:rsidR="00A24EB5" w:rsidRPr="00A24EB5" w:rsidRDefault="00A24EB5" w:rsidP="00A24EB5">
      <w:pPr>
        <w:numPr>
          <w:ilvl w:val="0"/>
          <w:numId w:val="33"/>
        </w:numPr>
        <w:tabs>
          <w:tab w:val="left" w:pos="851"/>
        </w:tabs>
        <w:spacing w:line="360" w:lineRule="auto"/>
        <w:ind w:left="0" w:firstLine="567"/>
        <w:jc w:val="both"/>
        <w:rPr>
          <w:rFonts w:ascii="Tahoma" w:hAnsi="Tahoma" w:cs="Tahoma"/>
          <w:color w:val="000000"/>
          <w:lang w:val="ru-RU"/>
        </w:rPr>
      </w:pPr>
      <w:r w:rsidRPr="00A24EB5">
        <w:rPr>
          <w:rFonts w:ascii="Tahoma" w:hAnsi="Tahoma" w:cs="Tahoma"/>
          <w:color w:val="000000"/>
          <w:lang w:val="ru-RU"/>
        </w:rPr>
        <w:t>эффективность и результативность деятельности Общества, в том числе достижение финансовых и операционных показателей, сохранность активов Общества;</w:t>
      </w:r>
    </w:p>
    <w:p w14:paraId="0BA97BA3" w14:textId="77777777" w:rsidR="00A24EB5" w:rsidRPr="00A24EB5" w:rsidRDefault="00A24EB5" w:rsidP="00A24EB5">
      <w:pPr>
        <w:numPr>
          <w:ilvl w:val="0"/>
          <w:numId w:val="33"/>
        </w:numPr>
        <w:tabs>
          <w:tab w:val="left" w:pos="851"/>
        </w:tabs>
        <w:spacing w:line="360" w:lineRule="auto"/>
        <w:ind w:left="0" w:firstLine="567"/>
        <w:jc w:val="both"/>
        <w:rPr>
          <w:rFonts w:ascii="Tahoma" w:hAnsi="Tahoma" w:cs="Tahoma"/>
          <w:color w:val="000000"/>
          <w:lang w:val="ru-RU"/>
        </w:rPr>
      </w:pPr>
      <w:r w:rsidRPr="00A24EB5">
        <w:rPr>
          <w:rFonts w:ascii="Tahoma" w:hAnsi="Tahoma" w:cs="Tahoma"/>
          <w:color w:val="000000"/>
          <w:lang w:val="ru-RU"/>
        </w:rPr>
        <w:t>соблюдение применимых к Обществу требований законодательства и локальных нормативных актов Общества, в том числе при совершении фактов хозяйственной деятельности и ведении бухгалтерского учета;</w:t>
      </w:r>
    </w:p>
    <w:p w14:paraId="7FF8D4B5" w14:textId="77777777" w:rsidR="00A24EB5" w:rsidRPr="00A24EB5" w:rsidRDefault="00A24EB5" w:rsidP="00A24EB5">
      <w:pPr>
        <w:numPr>
          <w:ilvl w:val="0"/>
          <w:numId w:val="33"/>
        </w:numPr>
        <w:tabs>
          <w:tab w:val="left" w:pos="851"/>
        </w:tabs>
        <w:spacing w:line="360" w:lineRule="auto"/>
        <w:ind w:left="0" w:firstLine="567"/>
        <w:jc w:val="both"/>
        <w:rPr>
          <w:rFonts w:ascii="Tahoma" w:hAnsi="Tahoma" w:cs="Tahoma"/>
          <w:color w:val="000000"/>
          <w:lang w:val="ru-RU"/>
        </w:rPr>
      </w:pPr>
      <w:r w:rsidRPr="00A24EB5">
        <w:rPr>
          <w:rFonts w:ascii="Tahoma" w:hAnsi="Tahoma" w:cs="Tahoma"/>
          <w:color w:val="000000"/>
          <w:lang w:val="ru-RU"/>
        </w:rPr>
        <w:t>обеспечение достоверности и своевременности бухгалтерской (финансовой) и иной отчетности.</w:t>
      </w:r>
    </w:p>
    <w:p w14:paraId="08052250" w14:textId="77777777" w:rsidR="00A24EB5" w:rsidRPr="00A24EB5" w:rsidRDefault="00A24EB5" w:rsidP="00A24EB5">
      <w:pPr>
        <w:tabs>
          <w:tab w:val="left" w:pos="851"/>
        </w:tabs>
        <w:spacing w:line="360" w:lineRule="auto"/>
        <w:ind w:firstLine="567"/>
        <w:jc w:val="both"/>
        <w:rPr>
          <w:rFonts w:ascii="Tahoma" w:hAnsi="Tahoma" w:cs="Tahoma"/>
          <w:color w:val="000000"/>
          <w:lang w:val="ru-RU"/>
        </w:rPr>
      </w:pPr>
      <w:r w:rsidRPr="00A24EB5">
        <w:rPr>
          <w:rFonts w:ascii="Tahoma" w:hAnsi="Tahoma" w:cs="Tahoma"/>
          <w:color w:val="000000"/>
          <w:lang w:val="ru-RU"/>
        </w:rPr>
        <w:t xml:space="preserve">СВК является </w:t>
      </w:r>
      <w:proofErr w:type="gramStart"/>
      <w:r w:rsidRPr="00A24EB5">
        <w:rPr>
          <w:rFonts w:ascii="Tahoma" w:hAnsi="Tahoma" w:cs="Tahoma"/>
          <w:color w:val="000000"/>
          <w:lang w:val="ru-RU"/>
        </w:rPr>
        <w:t>риск-ориентированной</w:t>
      </w:r>
      <w:proofErr w:type="gramEnd"/>
      <w:r w:rsidRPr="00A24EB5">
        <w:rPr>
          <w:rFonts w:ascii="Tahoma" w:hAnsi="Tahoma" w:cs="Tahoma"/>
          <w:color w:val="000000"/>
          <w:lang w:val="ru-RU"/>
        </w:rPr>
        <w:t xml:space="preserve">, контрольные процедуры разработаны с учетом рисков и установлены таким образом, чтобы обеспечивать «разумную» гарантию того, что реагирование на возникающий риск происходит эффективно и своевременно. СВК охватывает все направления деятельности Общества, контрольные процедуры выполняются постоянно во всех процессах (направлениях деятельности) Общества на всех уровнях управления </w:t>
      </w:r>
      <w:r w:rsidRPr="00A24EB5">
        <w:rPr>
          <w:rFonts w:ascii="Tahoma" w:hAnsi="Tahoma" w:cs="Tahoma"/>
          <w:szCs w:val="20"/>
          <w:lang w:val="ru-RU" w:eastAsia="ru-RU" w:bidi="ar-SA"/>
        </w:rPr>
        <w:t>в соответствии с моделью «трех линий защиты» (</w:t>
      </w:r>
      <w:proofErr w:type="spellStart"/>
      <w:r w:rsidRPr="00A24EB5">
        <w:rPr>
          <w:rFonts w:ascii="Tahoma" w:hAnsi="Tahoma" w:cs="Tahoma"/>
          <w:szCs w:val="20"/>
          <w:lang w:val="ru-RU" w:eastAsia="ru-RU" w:bidi="ar-SA"/>
        </w:rPr>
        <w:t>см</w:t>
      </w:r>
      <w:proofErr w:type="gramStart"/>
      <w:r w:rsidRPr="00A24EB5">
        <w:rPr>
          <w:rFonts w:ascii="Tahoma" w:hAnsi="Tahoma" w:cs="Tahoma"/>
          <w:szCs w:val="20"/>
          <w:lang w:val="ru-RU" w:eastAsia="ru-RU" w:bidi="ar-SA"/>
        </w:rPr>
        <w:t>.р</w:t>
      </w:r>
      <w:proofErr w:type="gramEnd"/>
      <w:r w:rsidRPr="00A24EB5">
        <w:rPr>
          <w:rFonts w:ascii="Tahoma" w:hAnsi="Tahoma" w:cs="Tahoma"/>
          <w:szCs w:val="20"/>
          <w:lang w:val="ru-RU" w:eastAsia="ru-RU" w:bidi="ar-SA"/>
        </w:rPr>
        <w:t>ис.ниже</w:t>
      </w:r>
      <w:proofErr w:type="spellEnd"/>
      <w:r w:rsidRPr="00A24EB5">
        <w:rPr>
          <w:rFonts w:ascii="Tahoma" w:hAnsi="Tahoma" w:cs="Tahoma"/>
          <w:szCs w:val="20"/>
          <w:lang w:val="ru-RU" w:eastAsia="ru-RU" w:bidi="ar-SA"/>
        </w:rPr>
        <w:t>):</w:t>
      </w:r>
    </w:p>
    <w:p w14:paraId="48020298" w14:textId="77777777" w:rsidR="00A24EB5" w:rsidRPr="00A24EB5" w:rsidRDefault="00A24EB5" w:rsidP="00A24EB5">
      <w:pPr>
        <w:numPr>
          <w:ilvl w:val="0"/>
          <w:numId w:val="73"/>
        </w:numPr>
        <w:tabs>
          <w:tab w:val="left" w:pos="851"/>
        </w:tabs>
        <w:spacing w:line="360" w:lineRule="auto"/>
        <w:ind w:left="0" w:firstLine="567"/>
        <w:contextualSpacing/>
        <w:jc w:val="both"/>
        <w:rPr>
          <w:rFonts w:ascii="Tahoma" w:hAnsi="Tahoma" w:cs="Tahoma"/>
          <w:color w:val="000000"/>
          <w:lang w:val="ru-RU"/>
        </w:rPr>
      </w:pPr>
      <w:r w:rsidRPr="00A24EB5">
        <w:rPr>
          <w:rFonts w:ascii="Tahoma" w:hAnsi="Tahoma" w:cs="Tahoma"/>
          <w:color w:val="000000"/>
          <w:lang w:val="ru-RU"/>
        </w:rPr>
        <w:t>на уровне органов управления (единоличного исполнительного органа), блоков и подразделений Общества, выполняющих контрольные процедуры в силу своих функций и должностных обязанностей – первая линия защиты;</w:t>
      </w:r>
    </w:p>
    <w:p w14:paraId="102A6F84" w14:textId="77777777" w:rsidR="00A24EB5" w:rsidRPr="00A24EB5" w:rsidRDefault="00A24EB5" w:rsidP="00A24EB5">
      <w:pPr>
        <w:numPr>
          <w:ilvl w:val="0"/>
          <w:numId w:val="73"/>
        </w:numPr>
        <w:tabs>
          <w:tab w:val="left" w:pos="851"/>
        </w:tabs>
        <w:spacing w:line="360" w:lineRule="auto"/>
        <w:ind w:left="0" w:firstLine="567"/>
        <w:contextualSpacing/>
        <w:jc w:val="both"/>
        <w:rPr>
          <w:rFonts w:ascii="Tahoma" w:hAnsi="Tahoma" w:cs="Tahoma"/>
          <w:color w:val="000000"/>
          <w:lang w:val="ru-RU"/>
        </w:rPr>
      </w:pPr>
      <w:r w:rsidRPr="00A24EB5">
        <w:rPr>
          <w:rFonts w:ascii="Tahoma" w:hAnsi="Tahoma" w:cs="Tahoma"/>
          <w:color w:val="000000"/>
          <w:lang w:val="ru-RU"/>
        </w:rPr>
        <w:t>на уровне контрольных подразделений Общества – вторая линия защиты;</w:t>
      </w:r>
    </w:p>
    <w:p w14:paraId="4704DCD1" w14:textId="77777777" w:rsidR="00A24EB5" w:rsidRPr="00A24EB5" w:rsidRDefault="00A24EB5" w:rsidP="00A24EB5">
      <w:pPr>
        <w:numPr>
          <w:ilvl w:val="0"/>
          <w:numId w:val="73"/>
        </w:numPr>
        <w:tabs>
          <w:tab w:val="left" w:pos="851"/>
        </w:tabs>
        <w:spacing w:line="360" w:lineRule="auto"/>
        <w:ind w:left="0" w:firstLine="567"/>
        <w:contextualSpacing/>
        <w:jc w:val="both"/>
        <w:rPr>
          <w:rFonts w:ascii="Tahoma" w:hAnsi="Tahoma" w:cs="Tahoma"/>
          <w:color w:val="000000"/>
          <w:lang w:val="ru-RU"/>
        </w:rPr>
      </w:pPr>
      <w:r w:rsidRPr="00A24EB5">
        <w:rPr>
          <w:rFonts w:ascii="Tahoma" w:hAnsi="Tahoma" w:cs="Tahoma"/>
          <w:color w:val="000000"/>
          <w:lang w:val="ru-RU"/>
        </w:rPr>
        <w:t>на уровне подразделения внутреннего контроля и управления рисками – третья линия защиты.</w:t>
      </w:r>
    </w:p>
    <w:p w14:paraId="20980ACE" w14:textId="77777777" w:rsidR="00A24EB5" w:rsidRPr="00A24EB5" w:rsidRDefault="00A24EB5" w:rsidP="00A24EB5">
      <w:pPr>
        <w:widowControl w:val="0"/>
        <w:tabs>
          <w:tab w:val="left" w:pos="9355"/>
        </w:tabs>
        <w:spacing w:line="360" w:lineRule="auto"/>
        <w:ind w:firstLine="567"/>
        <w:jc w:val="both"/>
        <w:rPr>
          <w:rFonts w:ascii="Tahoma" w:hAnsi="Tahoma" w:cs="Tahoma"/>
          <w:szCs w:val="20"/>
          <w:lang w:val="ru-RU" w:eastAsia="ru-RU" w:bidi="ar-SA"/>
        </w:rPr>
      </w:pPr>
    </w:p>
    <w:p w14:paraId="03E34241" w14:textId="77777777" w:rsidR="00A24EB5" w:rsidRPr="00A24EB5" w:rsidRDefault="00A24EB5" w:rsidP="00A24EB5">
      <w:pPr>
        <w:widowControl w:val="0"/>
        <w:tabs>
          <w:tab w:val="left" w:pos="9355"/>
        </w:tabs>
        <w:spacing w:line="360" w:lineRule="auto"/>
        <w:ind w:firstLine="567"/>
        <w:jc w:val="center"/>
        <w:rPr>
          <w:rFonts w:ascii="Tahoma" w:hAnsi="Tahoma" w:cs="Tahoma"/>
          <w:b/>
          <w:szCs w:val="20"/>
          <w:lang w:val="ru-RU" w:eastAsia="ru-RU"/>
        </w:rPr>
      </w:pPr>
      <w:r w:rsidRPr="00A24EB5">
        <w:rPr>
          <w:rFonts w:ascii="Tahoma" w:hAnsi="Tahoma" w:cs="Tahoma"/>
          <w:b/>
          <w:szCs w:val="20"/>
          <w:lang w:val="ru-RU" w:eastAsia="ru-RU"/>
        </w:rPr>
        <w:t>Основные участники трех линий защиты</w:t>
      </w:r>
    </w:p>
    <w:p w14:paraId="40715AAE" w14:textId="77777777" w:rsidR="00A24EB5" w:rsidRPr="00A24EB5" w:rsidRDefault="00A24EB5" w:rsidP="00A24EB5">
      <w:pPr>
        <w:widowControl w:val="0"/>
        <w:tabs>
          <w:tab w:val="left" w:pos="9355"/>
        </w:tabs>
        <w:spacing w:line="360" w:lineRule="auto"/>
        <w:ind w:firstLine="567"/>
        <w:jc w:val="center"/>
        <w:rPr>
          <w:rFonts w:ascii="Tahoma" w:hAnsi="Tahoma" w:cs="Tahoma"/>
          <w:b/>
          <w:szCs w:val="20"/>
          <w:lang w:val="ru-RU" w:eastAsia="ru-RU" w:bidi="ar-SA"/>
        </w:rPr>
      </w:pPr>
      <w:r w:rsidRPr="00A24EB5">
        <w:rPr>
          <w:noProof/>
          <w:lang w:val="ru-RU" w:eastAsia="ru-RU" w:bidi="ar-SA"/>
        </w:rPr>
        <mc:AlternateContent>
          <mc:Choice Requires="wps">
            <w:drawing>
              <wp:anchor distT="0" distB="0" distL="114300" distR="114300" simplePos="0" relativeHeight="251679744" behindDoc="0" locked="0" layoutInCell="1" allowOverlap="1" wp14:anchorId="44636547" wp14:editId="34313E11">
                <wp:simplePos x="0" y="0"/>
                <wp:positionH relativeFrom="column">
                  <wp:posOffset>6210935</wp:posOffset>
                </wp:positionH>
                <wp:positionV relativeFrom="paragraph">
                  <wp:posOffset>198755</wp:posOffset>
                </wp:positionV>
                <wp:extent cx="1828800" cy="327025"/>
                <wp:effectExtent l="0" t="0" r="19050" b="15875"/>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327025"/>
                        </a:xfrm>
                        <a:prstGeom prst="rect">
                          <a:avLst/>
                        </a:prstGeom>
                        <a:solidFill>
                          <a:sysClr val="window" lastClr="FFFFFF"/>
                        </a:solidFill>
                        <a:ln w="25400" cap="flat" cmpd="sng" algn="ctr">
                          <a:solidFill>
                            <a:srgbClr val="4F81BD"/>
                          </a:solidFill>
                          <a:prstDash val="solid"/>
                        </a:ln>
                        <a:effectLst/>
                      </wps:spPr>
                      <wps:txbx>
                        <w:txbxContent>
                          <w:p w14:paraId="146BE5B7" w14:textId="77777777" w:rsidR="00BA72DB" w:rsidRPr="00947B49" w:rsidRDefault="00BA72DB" w:rsidP="00A24EB5">
                            <w:pPr>
                              <w:jc w:val="center"/>
                              <w:rPr>
                                <w:rFonts w:ascii="Tahoma" w:hAnsi="Tahoma" w:cs="Tahoma"/>
                                <w:sz w:val="22"/>
                                <w:szCs w:val="22"/>
                              </w:rPr>
                            </w:pPr>
                            <w:r w:rsidRPr="00947B49">
                              <w:rPr>
                                <w:rFonts w:ascii="Tahoma" w:hAnsi="Tahoma" w:cs="Tahoma"/>
                                <w:sz w:val="22"/>
                                <w:szCs w:val="22"/>
                                <w:lang w:val="ru-RU"/>
                              </w:rPr>
                              <w:t>Ревизионная комиссия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97" o:spid="_x0000_s1033" style="position:absolute;left:0;text-align:left;margin-left:489.05pt;margin-top:15.65pt;width:2in;height:2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" fillcolor="window" strokecolor="#4f81bd" strokeweight="2pt">
                <v:path arrowok="t"/>
                <v:textbox>
                  <w:txbxContent>
                    <w:p w14:paraId="146BE5B7" w14:textId="77777777" w:rsidR="00BA72DB" w:rsidRPr="00947B49" w:rsidRDefault="00BA72DB" w:rsidP="00A24EB5">
                      <w:pPr>
                        <w:jc w:val="center"/>
                        <w:rPr>
                          <w:rFonts w:ascii="Tahoma" w:hAnsi="Tahoma" w:cs="Tahoma"/>
                          <w:sz w:val="22"/>
                          <w:szCs w:val="22"/>
                        </w:rPr>
                      </w:pPr>
                      <w:r w:rsidRPr="00947B49">
                        <w:rPr>
                          <w:rFonts w:ascii="Tahoma" w:hAnsi="Tahoma" w:cs="Tahoma"/>
                          <w:sz w:val="22"/>
                          <w:szCs w:val="22"/>
                          <w:lang w:val="ru-RU"/>
                        </w:rPr>
                        <w:t>Ревизионная комиссия</w:t>
                      </w:r>
                    </w:p>
                  </w:txbxContent>
                </v:textbox>
              </v:rect>
            </w:pict>
          </mc:Fallback>
        </mc:AlternateContent>
      </w:r>
    </w:p>
    <w:p w14:paraId="57B09F59" w14:textId="77777777" w:rsidR="00A24EB5" w:rsidRPr="00A24EB5" w:rsidRDefault="00A24EB5" w:rsidP="00A24EB5">
      <w:pPr>
        <w:tabs>
          <w:tab w:val="left" w:pos="851"/>
        </w:tabs>
        <w:spacing w:line="360" w:lineRule="auto"/>
        <w:ind w:left="360"/>
        <w:jc w:val="center"/>
        <w:rPr>
          <w:rFonts w:ascii="Tahoma" w:hAnsi="Tahoma" w:cs="Tahoma"/>
          <w:color w:val="000000"/>
          <w:lang w:val="ru-RU"/>
        </w:rPr>
      </w:pPr>
      <w:r w:rsidRPr="00A24EB5">
        <w:rPr>
          <w:noProof/>
          <w:lang w:val="ru-RU" w:eastAsia="ru-RU" w:bidi="ar-SA"/>
        </w:rPr>
        <mc:AlternateContent>
          <mc:Choice Requires="wps">
            <w:drawing>
              <wp:anchor distT="0" distB="0" distL="114300" distR="114300" simplePos="0" relativeHeight="251680768" behindDoc="0" locked="0" layoutInCell="1" allowOverlap="1" wp14:anchorId="6026F3E1" wp14:editId="5166F98C">
                <wp:simplePos x="0" y="0"/>
                <wp:positionH relativeFrom="column">
                  <wp:posOffset>2742142</wp:posOffset>
                </wp:positionH>
                <wp:positionV relativeFrom="paragraph">
                  <wp:posOffset>69215</wp:posOffset>
                </wp:positionV>
                <wp:extent cx="2630805" cy="344170"/>
                <wp:effectExtent l="0" t="0" r="17145" b="17780"/>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0805" cy="344170"/>
                        </a:xfrm>
                        <a:prstGeom prst="rect">
                          <a:avLst/>
                        </a:prstGeom>
                        <a:solidFill>
                          <a:sysClr val="window" lastClr="FFFFFF"/>
                        </a:solidFill>
                        <a:ln w="25400" cap="flat" cmpd="sng" algn="ctr">
                          <a:solidFill>
                            <a:srgbClr val="4F81BD"/>
                          </a:solidFill>
                          <a:prstDash val="solid"/>
                        </a:ln>
                        <a:effectLst/>
                      </wps:spPr>
                      <wps:txbx>
                        <w:txbxContent>
                          <w:p w14:paraId="0A584B7A" w14:textId="77777777" w:rsidR="00BA72DB" w:rsidRPr="00947B49" w:rsidRDefault="00BA72DB" w:rsidP="00A24EB5">
                            <w:pPr>
                              <w:jc w:val="center"/>
                              <w:rPr>
                                <w:rFonts w:ascii="Tahoma" w:hAnsi="Tahoma" w:cs="Tahoma"/>
                                <w:sz w:val="22"/>
                                <w:szCs w:val="22"/>
                              </w:rPr>
                            </w:pPr>
                            <w:r w:rsidRPr="00947B49">
                              <w:rPr>
                                <w:rFonts w:ascii="Tahoma" w:hAnsi="Tahoma" w:cs="Tahoma"/>
                                <w:sz w:val="22"/>
                                <w:szCs w:val="22"/>
                                <w:lang w:val="ru-RU"/>
                              </w:rPr>
                              <w:t>Совет директоров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98" o:spid="_x0000_s1034" style="position:absolute;left:0;text-align:left;margin-left:215.9pt;margin-top:5.45pt;width:207.15pt;height:27.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" fillcolor="window" strokecolor="#4f81bd" strokeweight="2pt">
                <v:path arrowok="t"/>
                <v:textbox>
                  <w:txbxContent>
                    <w:p w14:paraId="0A584B7A" w14:textId="77777777" w:rsidR="00BA72DB" w:rsidRPr="00947B49" w:rsidRDefault="00BA72DB" w:rsidP="00A24EB5">
                      <w:pPr>
                        <w:jc w:val="center"/>
                        <w:rPr>
                          <w:rFonts w:ascii="Tahoma" w:hAnsi="Tahoma" w:cs="Tahoma"/>
                          <w:sz w:val="22"/>
                          <w:szCs w:val="22"/>
                        </w:rPr>
                      </w:pPr>
                      <w:r w:rsidRPr="00947B49">
                        <w:rPr>
                          <w:rFonts w:ascii="Tahoma" w:hAnsi="Tahoma" w:cs="Tahoma"/>
                          <w:sz w:val="22"/>
                          <w:szCs w:val="22"/>
                          <w:lang w:val="ru-RU"/>
                        </w:rPr>
                        <w:t>Совет директоров</w:t>
                      </w:r>
                    </w:p>
                  </w:txbxContent>
                </v:textbox>
              </v:rect>
            </w:pict>
          </mc:Fallback>
        </mc:AlternateContent>
      </w:r>
    </w:p>
    <w:p w14:paraId="2DDE06E1" w14:textId="77777777" w:rsidR="00A24EB5" w:rsidRPr="00A24EB5" w:rsidRDefault="00A24EB5" w:rsidP="00A24EB5">
      <w:pPr>
        <w:spacing w:line="360" w:lineRule="auto"/>
        <w:ind w:firstLine="709"/>
        <w:jc w:val="center"/>
        <w:rPr>
          <w:rFonts w:ascii="Tahoma" w:hAnsi="Tahoma" w:cs="Tahoma"/>
          <w:b/>
          <w:color w:val="000000"/>
          <w:lang w:val="ru-RU"/>
        </w:rPr>
      </w:pPr>
      <w:r w:rsidRPr="00A24EB5">
        <w:rPr>
          <w:noProof/>
          <w:sz w:val="28"/>
          <w:szCs w:val="28"/>
          <w:lang w:val="ru-RU" w:eastAsia="ru-RU" w:bidi="ar-SA"/>
        </w:rPr>
        <mc:AlternateContent>
          <mc:Choice Requires="wps">
            <w:drawing>
              <wp:anchor distT="0" distB="0" distL="114300" distR="114300" simplePos="0" relativeHeight="251682816" behindDoc="0" locked="0" layoutInCell="1" allowOverlap="1" wp14:anchorId="76803E88" wp14:editId="30EBDCF8">
                <wp:simplePos x="0" y="0"/>
                <wp:positionH relativeFrom="column">
                  <wp:posOffset>4051723</wp:posOffset>
                </wp:positionH>
                <wp:positionV relativeFrom="paragraph">
                  <wp:posOffset>141957</wp:posOffset>
                </wp:positionV>
                <wp:extent cx="0" cy="260985"/>
                <wp:effectExtent l="95250" t="0" r="57150" b="62865"/>
                <wp:wrapNone/>
                <wp:docPr id="100" name="Прямая со стрелкой 100"/>
                <wp:cNvGraphicFramePr/>
                <a:graphic xmlns:a="http://schemas.openxmlformats.org/drawingml/2006/main">
                  <a:graphicData uri="http://schemas.microsoft.com/office/word/2010/wordprocessingShape">
                    <wps:wsp>
                      <wps:cNvCnPr/>
                      <wps:spPr>
                        <a:xfrm>
                          <a:off x="0" y="0"/>
                          <a:ext cx="0" cy="2609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00" o:spid="_x0000_s1026" type="#_x0000_t32" style="position:absolute;margin-left:319.05pt;margin-top:11.2pt;width:0;height:2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">
                <v:stroke endarrow="open"/>
              </v:shape>
            </w:pict>
          </mc:Fallback>
        </mc:AlternateContent>
      </w:r>
    </w:p>
    <w:p w14:paraId="39BAAEA5" w14:textId="77777777" w:rsidR="00A24EB5" w:rsidRPr="00A24EB5" w:rsidRDefault="00A24EB5" w:rsidP="00A24EB5">
      <w:pPr>
        <w:spacing w:line="360" w:lineRule="auto"/>
        <w:ind w:firstLine="709"/>
        <w:jc w:val="center"/>
        <w:rPr>
          <w:rFonts w:ascii="Tahoma" w:hAnsi="Tahoma" w:cs="Tahoma"/>
          <w:b/>
          <w:color w:val="000000"/>
          <w:lang w:val="ru-RU"/>
        </w:rPr>
      </w:pPr>
      <w:r w:rsidRPr="00A24EB5">
        <w:rPr>
          <w:noProof/>
          <w:lang w:val="ru-RU" w:eastAsia="ru-RU" w:bidi="ar-SA"/>
        </w:rPr>
        <mc:AlternateContent>
          <mc:Choice Requires="wps">
            <w:drawing>
              <wp:anchor distT="0" distB="0" distL="114300" distR="114300" simplePos="0" relativeHeight="251678720" behindDoc="0" locked="0" layoutInCell="1" allowOverlap="1" wp14:anchorId="6388EFC8" wp14:editId="1763B5C2">
                <wp:simplePos x="0" y="0"/>
                <wp:positionH relativeFrom="column">
                  <wp:posOffset>2439282</wp:posOffset>
                </wp:positionH>
                <wp:positionV relativeFrom="paragraph">
                  <wp:posOffset>161925</wp:posOffset>
                </wp:positionV>
                <wp:extent cx="3196625" cy="356235"/>
                <wp:effectExtent l="0" t="0" r="22860" b="24765"/>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6625" cy="356235"/>
                        </a:xfrm>
                        <a:prstGeom prst="rect">
                          <a:avLst/>
                        </a:prstGeom>
                        <a:solidFill>
                          <a:sysClr val="window" lastClr="FFFFFF"/>
                        </a:solidFill>
                        <a:ln w="25400" cap="flat" cmpd="sng" algn="ctr">
                          <a:solidFill>
                            <a:srgbClr val="4F81BD"/>
                          </a:solidFill>
                          <a:prstDash val="solid"/>
                        </a:ln>
                        <a:effectLst/>
                      </wps:spPr>
                      <wps:txbx>
                        <w:txbxContent>
                          <w:p w14:paraId="78543822" w14:textId="77777777" w:rsidR="00BA72DB" w:rsidRPr="00947B49" w:rsidRDefault="00BA72DB" w:rsidP="00A24EB5">
                            <w:pPr>
                              <w:jc w:val="center"/>
                              <w:rPr>
                                <w:rFonts w:ascii="Tahoma" w:hAnsi="Tahoma" w:cs="Tahoma"/>
                                <w:sz w:val="22"/>
                                <w:szCs w:val="22"/>
                                <w:lang w:val="ru-RU"/>
                              </w:rPr>
                            </w:pPr>
                            <w:r w:rsidRPr="00947B49">
                              <w:rPr>
                                <w:rFonts w:ascii="Tahoma" w:hAnsi="Tahoma" w:cs="Tahoma"/>
                                <w:sz w:val="22"/>
                                <w:szCs w:val="22"/>
                                <w:lang w:val="ru-RU"/>
                              </w:rPr>
                              <w:t>Единоличный исполнительный 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1" o:spid="_x0000_s1035" style="position:absolute;left:0;text-align:left;margin-left:192.05pt;margin-top:12.75pt;width:251.7pt;height:28.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" fillcolor="window" strokecolor="#4f81bd" strokeweight="2pt">
                <v:path arrowok="t"/>
                <v:textbox>
                  <w:txbxContent>
                    <w:p w14:paraId="78543822" w14:textId="77777777" w:rsidR="00BA72DB" w:rsidRPr="00947B49" w:rsidRDefault="00BA72DB" w:rsidP="00A24EB5">
                      <w:pPr>
                        <w:jc w:val="center"/>
                        <w:rPr>
                          <w:rFonts w:ascii="Tahoma" w:hAnsi="Tahoma" w:cs="Tahoma"/>
                          <w:sz w:val="22"/>
                          <w:szCs w:val="22"/>
                          <w:lang w:val="ru-RU"/>
                        </w:rPr>
                      </w:pPr>
                      <w:r w:rsidRPr="00947B49">
                        <w:rPr>
                          <w:rFonts w:ascii="Tahoma" w:hAnsi="Tahoma" w:cs="Tahoma"/>
                          <w:sz w:val="22"/>
                          <w:szCs w:val="22"/>
                          <w:lang w:val="ru-RU"/>
                        </w:rPr>
                        <w:t>Единоличный исполнительный орган</w:t>
                      </w:r>
                    </w:p>
                  </w:txbxContent>
                </v:textbox>
              </v:rect>
            </w:pict>
          </mc:Fallback>
        </mc:AlternateContent>
      </w:r>
    </w:p>
    <w:p w14:paraId="49CABFAA" w14:textId="77777777" w:rsidR="00A24EB5" w:rsidRPr="00A24EB5" w:rsidRDefault="00A24EB5" w:rsidP="00A24EB5">
      <w:pPr>
        <w:spacing w:line="360" w:lineRule="auto"/>
        <w:ind w:firstLine="709"/>
        <w:jc w:val="both"/>
        <w:rPr>
          <w:rFonts w:ascii="Tahoma" w:hAnsi="Tahoma" w:cs="Tahoma"/>
          <w:noProof/>
          <w:lang w:val="ru-RU" w:eastAsia="ru-RU" w:bidi="ar-SA"/>
        </w:rPr>
      </w:pPr>
      <w:r w:rsidRPr="00A24EB5">
        <w:rPr>
          <w:noProof/>
          <w:sz w:val="28"/>
          <w:szCs w:val="28"/>
          <w:lang w:val="ru-RU" w:eastAsia="ru-RU" w:bidi="ar-SA"/>
        </w:rPr>
        <mc:AlternateContent>
          <mc:Choice Requires="wps">
            <w:drawing>
              <wp:anchor distT="0" distB="0" distL="114300" distR="114300" simplePos="0" relativeHeight="251711488" behindDoc="0" locked="0" layoutInCell="1" allowOverlap="1" wp14:anchorId="67408EBE" wp14:editId="32B102DD">
                <wp:simplePos x="0" y="0"/>
                <wp:positionH relativeFrom="column">
                  <wp:posOffset>1489993</wp:posOffset>
                </wp:positionH>
                <wp:positionV relativeFrom="paragraph">
                  <wp:posOffset>176671</wp:posOffset>
                </wp:positionV>
                <wp:extent cx="1094387" cy="807226"/>
                <wp:effectExtent l="29210" t="27940" r="40005" b="40005"/>
                <wp:wrapNone/>
                <wp:docPr id="102" name="Соединительная линия уступом 102"/>
                <wp:cNvGraphicFramePr/>
                <a:graphic xmlns:a="http://schemas.openxmlformats.org/drawingml/2006/main">
                  <a:graphicData uri="http://schemas.microsoft.com/office/word/2010/wordprocessingShape">
                    <wps:wsp>
                      <wps:cNvCnPr/>
                      <wps:spPr>
                        <a:xfrm rot="5400000">
                          <a:off x="0" y="0"/>
                          <a:ext cx="1094387" cy="807226"/>
                        </a:xfrm>
                        <a:prstGeom prst="bentConnector3">
                          <a:avLst>
                            <a:gd name="adj1" fmla="val -558"/>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102" o:spid="_x0000_s1026" type="#_x0000_t34" style="position:absolute;margin-left:117.3pt;margin-top:13.9pt;width:86.15pt;height:63.5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" adj="-121">
                <v:stroke endarrow="open"/>
              </v:shape>
            </w:pict>
          </mc:Fallback>
        </mc:AlternateContent>
      </w:r>
      <w:r w:rsidRPr="00A24EB5">
        <w:rPr>
          <w:noProof/>
          <w:sz w:val="28"/>
          <w:szCs w:val="28"/>
          <w:lang w:val="ru-RU" w:eastAsia="ru-RU" w:bidi="ar-SA"/>
        </w:rPr>
        <mc:AlternateContent>
          <mc:Choice Requires="wps">
            <w:drawing>
              <wp:anchor distT="0" distB="0" distL="114300" distR="114300" simplePos="0" relativeHeight="251683840" behindDoc="0" locked="0" layoutInCell="1" allowOverlap="1" wp14:anchorId="4BC7AB15" wp14:editId="45FB1374">
                <wp:simplePos x="0" y="0"/>
                <wp:positionH relativeFrom="column">
                  <wp:posOffset>4051723</wp:posOffset>
                </wp:positionH>
                <wp:positionV relativeFrom="paragraph">
                  <wp:posOffset>238831</wp:posOffset>
                </wp:positionV>
                <wp:extent cx="0" cy="248920"/>
                <wp:effectExtent l="95250" t="0" r="57150" b="55880"/>
                <wp:wrapNone/>
                <wp:docPr id="103" name="Прямая со стрелкой 103"/>
                <wp:cNvGraphicFramePr/>
                <a:graphic xmlns:a="http://schemas.openxmlformats.org/drawingml/2006/main">
                  <a:graphicData uri="http://schemas.microsoft.com/office/word/2010/wordprocessingShape">
                    <wps:wsp>
                      <wps:cNvCnPr/>
                      <wps:spPr>
                        <a:xfrm>
                          <a:off x="0" y="0"/>
                          <a:ext cx="0" cy="2489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03" o:spid="_x0000_s1026" type="#_x0000_t32" style="position:absolute;margin-left:319.05pt;margin-top:18.8pt;width:0;height:1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">
                <v:stroke endarrow="open"/>
              </v:shape>
            </w:pict>
          </mc:Fallback>
        </mc:AlternateContent>
      </w:r>
    </w:p>
    <w:p w14:paraId="0227C0CB" w14:textId="77777777" w:rsidR="00A24EB5" w:rsidRPr="00A24EB5" w:rsidRDefault="00A24EB5" w:rsidP="00A24EB5">
      <w:pPr>
        <w:spacing w:line="360" w:lineRule="auto"/>
        <w:ind w:firstLine="709"/>
        <w:jc w:val="both"/>
        <w:rPr>
          <w:rFonts w:ascii="Tahoma" w:hAnsi="Tahoma" w:cs="Tahoma"/>
          <w:noProof/>
          <w:lang w:val="ru-RU" w:eastAsia="ru-RU" w:bidi="ar-SA"/>
        </w:rPr>
      </w:pPr>
      <w:r w:rsidRPr="00A24EB5">
        <w:rPr>
          <w:noProof/>
          <w:sz w:val="28"/>
          <w:szCs w:val="28"/>
          <w:lang w:val="ru-RU" w:eastAsia="ru-RU" w:bidi="ar-SA"/>
        </w:rPr>
        <mc:AlternateContent>
          <mc:Choice Requires="wps">
            <w:drawing>
              <wp:anchor distT="0" distB="0" distL="114300" distR="114300" simplePos="0" relativeHeight="251710464" behindDoc="0" locked="0" layoutInCell="1" allowOverlap="1" wp14:anchorId="4C262647" wp14:editId="6E97432A">
                <wp:simplePos x="0" y="0"/>
                <wp:positionH relativeFrom="column">
                  <wp:posOffset>5358977</wp:posOffset>
                </wp:positionH>
                <wp:positionV relativeFrom="paragraph">
                  <wp:posOffset>33443</wp:posOffset>
                </wp:positionV>
                <wp:extent cx="1133160" cy="571466"/>
                <wp:effectExtent l="0" t="42863" r="81598" b="43497"/>
                <wp:wrapNone/>
                <wp:docPr id="104" name="Соединительная линия уступом 104"/>
                <wp:cNvGraphicFramePr/>
                <a:graphic xmlns:a="http://schemas.openxmlformats.org/drawingml/2006/main">
                  <a:graphicData uri="http://schemas.microsoft.com/office/word/2010/wordprocessingShape">
                    <wps:wsp>
                      <wps:cNvCnPr/>
                      <wps:spPr>
                        <a:xfrm rot="16200000" flipH="1">
                          <a:off x="0" y="0"/>
                          <a:ext cx="1133160" cy="571466"/>
                        </a:xfrm>
                        <a:prstGeom prst="bentConnector3">
                          <a:avLst>
                            <a:gd name="adj1" fmla="val -1818"/>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104" o:spid="_x0000_s1026" type="#_x0000_t34" style="position:absolute;margin-left:421.95pt;margin-top:2.65pt;width:89.25pt;height:45pt;rotation:9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" adj="-393">
                <v:stroke endarrow="open"/>
              </v:shape>
            </w:pict>
          </mc:Fallback>
        </mc:AlternateContent>
      </w:r>
      <w:r w:rsidRPr="00A24EB5">
        <w:rPr>
          <w:noProof/>
          <w:lang w:val="ru-RU" w:eastAsia="ru-RU" w:bidi="ar-SA"/>
        </w:rPr>
        <mc:AlternateContent>
          <mc:Choice Requires="wps">
            <w:drawing>
              <wp:anchor distT="0" distB="0" distL="114300" distR="114300" simplePos="0" relativeHeight="251676672" behindDoc="0" locked="0" layoutInCell="1" allowOverlap="1" wp14:anchorId="3BF88623" wp14:editId="483ECB80">
                <wp:simplePos x="0" y="0"/>
                <wp:positionH relativeFrom="column">
                  <wp:posOffset>2440799</wp:posOffset>
                </wp:positionH>
                <wp:positionV relativeFrom="paragraph">
                  <wp:posOffset>219710</wp:posOffset>
                </wp:positionV>
                <wp:extent cx="3199553" cy="485422"/>
                <wp:effectExtent l="0" t="0" r="20320" b="10160"/>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9553" cy="485422"/>
                        </a:xfrm>
                        <a:prstGeom prst="rect">
                          <a:avLst/>
                        </a:prstGeom>
                        <a:solidFill>
                          <a:sysClr val="window" lastClr="FFFFFF"/>
                        </a:solidFill>
                        <a:ln w="25400" cap="flat" cmpd="sng" algn="ctr">
                          <a:solidFill>
                            <a:srgbClr val="4F81BD"/>
                          </a:solidFill>
                          <a:prstDash val="solid"/>
                        </a:ln>
                        <a:effectLst/>
                      </wps:spPr>
                      <wps:txbx>
                        <w:txbxContent>
                          <w:p w14:paraId="51FA6A5F" w14:textId="77777777" w:rsidR="00BA72DB" w:rsidRPr="00947B49" w:rsidRDefault="00BA72DB" w:rsidP="00A24EB5">
                            <w:pPr>
                              <w:jc w:val="center"/>
                              <w:rPr>
                                <w:rFonts w:ascii="Tahoma" w:hAnsi="Tahoma" w:cs="Tahoma"/>
                                <w:sz w:val="22"/>
                                <w:szCs w:val="22"/>
                                <w:lang w:val="ru-RU"/>
                              </w:rPr>
                            </w:pPr>
                            <w:r w:rsidRPr="00947B49">
                              <w:rPr>
                                <w:rFonts w:ascii="Tahoma" w:hAnsi="Tahoma" w:cs="Tahoma"/>
                                <w:sz w:val="22"/>
                                <w:szCs w:val="22"/>
                                <w:lang w:val="ru-RU"/>
                              </w:rPr>
                              <w:t>Руководители и раб</w:t>
                            </w:r>
                            <w:r>
                              <w:rPr>
                                <w:rFonts w:ascii="Tahoma" w:hAnsi="Tahoma" w:cs="Tahoma"/>
                                <w:sz w:val="22"/>
                                <w:szCs w:val="22"/>
                                <w:lang w:val="ru-RU"/>
                              </w:rPr>
                              <w:t>отники структурных подразделений (1-я линия защиты)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05" o:spid="_x0000_s1036" style="position:absolute;left:0;text-align:left;margin-left:192.2pt;margin-top:17.3pt;width:251.95pt;height:3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" fillcolor="window" strokecolor="#4f81bd" strokeweight="2pt">
                <v:path arrowok="t"/>
                <v:textbox>
                  <w:txbxContent>
                    <w:p w14:paraId="51FA6A5F" w14:textId="77777777" w:rsidR="00BA72DB" w:rsidRPr="00947B49" w:rsidRDefault="00BA72DB" w:rsidP="00A24EB5">
                      <w:pPr>
                        <w:jc w:val="center"/>
                        <w:rPr>
                          <w:rFonts w:ascii="Tahoma" w:hAnsi="Tahoma" w:cs="Tahoma"/>
                          <w:sz w:val="22"/>
                          <w:szCs w:val="22"/>
                          <w:lang w:val="ru-RU"/>
                        </w:rPr>
                      </w:pPr>
                      <w:r w:rsidRPr="00947B49">
                        <w:rPr>
                          <w:rFonts w:ascii="Tahoma" w:hAnsi="Tahoma" w:cs="Tahoma"/>
                          <w:sz w:val="22"/>
                          <w:szCs w:val="22"/>
                          <w:lang w:val="ru-RU"/>
                        </w:rPr>
                        <w:t>Руководители и раб</w:t>
                      </w:r>
                      <w:r>
                        <w:rPr>
                          <w:rFonts w:ascii="Tahoma" w:hAnsi="Tahoma" w:cs="Tahoma"/>
                          <w:sz w:val="22"/>
                          <w:szCs w:val="22"/>
                          <w:lang w:val="ru-RU"/>
                        </w:rPr>
                        <w:t>отники структурных подразделений (1-я линия защиты)</w:t>
                      </w:r>
                    </w:p>
                  </w:txbxContent>
                </v:textbox>
              </v:rect>
            </w:pict>
          </mc:Fallback>
        </mc:AlternateContent>
      </w:r>
    </w:p>
    <w:p w14:paraId="4A1BCBAA" w14:textId="77777777" w:rsidR="00A24EB5" w:rsidRPr="00A24EB5" w:rsidRDefault="00A24EB5" w:rsidP="00A24EB5">
      <w:pPr>
        <w:rPr>
          <w:lang w:val="ru-RU"/>
        </w:rPr>
      </w:pPr>
    </w:p>
    <w:p w14:paraId="27612123" w14:textId="77777777" w:rsidR="00A24EB5" w:rsidRPr="00A24EB5" w:rsidRDefault="00A24EB5" w:rsidP="00A24EB5">
      <w:pPr>
        <w:spacing w:line="360" w:lineRule="auto"/>
        <w:ind w:firstLine="709"/>
        <w:jc w:val="both"/>
        <w:rPr>
          <w:rFonts w:ascii="Tahoma" w:hAnsi="Tahoma" w:cs="Tahoma"/>
          <w:noProof/>
          <w:lang w:val="ru-RU" w:eastAsia="ru-RU" w:bidi="ar-SA"/>
        </w:rPr>
      </w:pPr>
    </w:p>
    <w:p w14:paraId="5441072B" w14:textId="77777777" w:rsidR="00A24EB5" w:rsidRPr="00A24EB5" w:rsidRDefault="00A24EB5" w:rsidP="00A24EB5">
      <w:pPr>
        <w:spacing w:line="360" w:lineRule="auto"/>
        <w:ind w:firstLine="709"/>
        <w:jc w:val="both"/>
        <w:rPr>
          <w:rFonts w:ascii="Tahoma" w:hAnsi="Tahoma" w:cs="Tahoma"/>
          <w:noProof/>
          <w:lang w:val="ru-RU" w:eastAsia="ru-RU" w:bidi="ar-SA"/>
        </w:rPr>
      </w:pPr>
      <w:r w:rsidRPr="00A24EB5">
        <w:rPr>
          <w:noProof/>
          <w:lang w:val="ru-RU" w:eastAsia="ru-RU" w:bidi="ar-SA"/>
        </w:rPr>
        <mc:AlternateContent>
          <mc:Choice Requires="wps">
            <w:drawing>
              <wp:anchor distT="0" distB="0" distL="114300" distR="114300" simplePos="0" relativeHeight="251677696" behindDoc="0" locked="0" layoutInCell="1" allowOverlap="1" wp14:anchorId="2C11BEB9" wp14:editId="3FCE9526">
                <wp:simplePos x="0" y="0"/>
                <wp:positionH relativeFrom="column">
                  <wp:posOffset>837777</wp:posOffset>
                </wp:positionH>
                <wp:positionV relativeFrom="paragraph">
                  <wp:posOffset>158679</wp:posOffset>
                </wp:positionV>
                <wp:extent cx="3199130" cy="597818"/>
                <wp:effectExtent l="0" t="0" r="20320" b="12065"/>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9130" cy="597818"/>
                        </a:xfrm>
                        <a:prstGeom prst="rect">
                          <a:avLst/>
                        </a:prstGeom>
                        <a:solidFill>
                          <a:sysClr val="window" lastClr="FFFFFF"/>
                        </a:solidFill>
                        <a:ln w="25400" cap="flat" cmpd="sng" algn="ctr">
                          <a:solidFill>
                            <a:srgbClr val="4F81BD"/>
                          </a:solidFill>
                          <a:prstDash val="solid"/>
                        </a:ln>
                        <a:effectLst/>
                      </wps:spPr>
                      <wps:txbx>
                        <w:txbxContent>
                          <w:p w14:paraId="0ECFA3E5" w14:textId="77777777" w:rsidR="00BA72DB" w:rsidRPr="00825F95" w:rsidRDefault="00BA72DB" w:rsidP="00A24EB5">
                            <w:pPr>
                              <w:pStyle w:val="ac"/>
                              <w:ind w:left="0"/>
                              <w:jc w:val="center"/>
                              <w:rPr>
                                <w:rFonts w:ascii="Tahoma" w:hAnsi="Tahoma" w:cs="Tahoma"/>
                                <w:sz w:val="22"/>
                                <w:szCs w:val="20"/>
                                <w:lang w:val="ru-RU"/>
                              </w:rPr>
                            </w:pPr>
                            <w:r w:rsidRPr="00947B49">
                              <w:rPr>
                                <w:rFonts w:ascii="Tahoma" w:hAnsi="Tahoma" w:cs="Tahoma"/>
                                <w:sz w:val="22"/>
                                <w:szCs w:val="20"/>
                                <w:lang w:val="ru-RU"/>
                              </w:rPr>
                              <w:t>Подразделения, осуществляющие дополнительные контроли в особо рисковых направлениях</w:t>
                            </w:r>
                            <w:r>
                              <w:rPr>
                                <w:rFonts w:ascii="Tahoma" w:hAnsi="Tahoma" w:cs="Tahoma"/>
                                <w:sz w:val="22"/>
                                <w:szCs w:val="20"/>
                                <w:lang w:val="ru-RU"/>
                              </w:rPr>
                              <w:t xml:space="preserve"> (2-я линия защиты)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06" o:spid="_x0000_s1037" style="position:absolute;left:0;text-align:left;margin-left:65.95pt;margin-top:12.5pt;width:251.9pt;height:4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" fillcolor="window" strokecolor="#4f81bd" strokeweight="2pt">
                <v:path arrowok="t"/>
                <v:textbox>
                  <w:txbxContent>
                    <w:p w14:paraId="0ECFA3E5" w14:textId="77777777" w:rsidR="00BA72DB" w:rsidRPr="00825F95" w:rsidRDefault="00BA72DB" w:rsidP="00A24EB5">
                      <w:pPr>
                        <w:pStyle w:val="ac"/>
                        <w:ind w:left="0"/>
                        <w:jc w:val="center"/>
                        <w:rPr>
                          <w:rFonts w:ascii="Tahoma" w:hAnsi="Tahoma" w:cs="Tahoma"/>
                          <w:sz w:val="22"/>
                          <w:szCs w:val="20"/>
                          <w:lang w:val="ru-RU"/>
                        </w:rPr>
                      </w:pPr>
                      <w:r w:rsidRPr="00947B49">
                        <w:rPr>
                          <w:rFonts w:ascii="Tahoma" w:hAnsi="Tahoma" w:cs="Tahoma"/>
                          <w:sz w:val="22"/>
                          <w:szCs w:val="20"/>
                          <w:lang w:val="ru-RU"/>
                        </w:rPr>
                        <w:t>Подразделения, осуществляющие дополнительные контроли в особо рисковых направлениях</w:t>
                      </w:r>
                      <w:r>
                        <w:rPr>
                          <w:rFonts w:ascii="Tahoma" w:hAnsi="Tahoma" w:cs="Tahoma"/>
                          <w:sz w:val="22"/>
                          <w:szCs w:val="20"/>
                          <w:lang w:val="ru-RU"/>
                        </w:rPr>
                        <w:t xml:space="preserve"> (2-я линия защиты)</w:t>
                      </w:r>
                    </w:p>
                  </w:txbxContent>
                </v:textbox>
              </v:rect>
            </w:pict>
          </mc:Fallback>
        </mc:AlternateContent>
      </w:r>
      <w:r w:rsidRPr="00A24EB5">
        <w:rPr>
          <w:noProof/>
          <w:lang w:val="ru-RU" w:eastAsia="ru-RU" w:bidi="ar-SA"/>
        </w:rPr>
        <mc:AlternateContent>
          <mc:Choice Requires="wps">
            <w:drawing>
              <wp:anchor distT="0" distB="0" distL="114300" distR="114300" simplePos="0" relativeHeight="251681792" behindDoc="0" locked="0" layoutInCell="1" allowOverlap="1" wp14:anchorId="733CB9C1" wp14:editId="7BAF10FA">
                <wp:simplePos x="0" y="0"/>
                <wp:positionH relativeFrom="column">
                  <wp:posOffset>4448810</wp:posOffset>
                </wp:positionH>
                <wp:positionV relativeFrom="paragraph">
                  <wp:posOffset>163195</wp:posOffset>
                </wp:positionV>
                <wp:extent cx="2754630" cy="598170"/>
                <wp:effectExtent l="0" t="0" r="26670" b="11430"/>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4630" cy="598170"/>
                        </a:xfrm>
                        <a:prstGeom prst="rect">
                          <a:avLst/>
                        </a:prstGeom>
                        <a:solidFill>
                          <a:sysClr val="window" lastClr="FFFFFF"/>
                        </a:solidFill>
                        <a:ln w="25400" cap="flat" cmpd="sng" algn="ctr">
                          <a:solidFill>
                            <a:srgbClr val="4F81BD"/>
                          </a:solidFill>
                          <a:prstDash val="solid"/>
                        </a:ln>
                        <a:effectLst/>
                      </wps:spPr>
                      <wps:txbx>
                        <w:txbxContent>
                          <w:p w14:paraId="4ECF3273" w14:textId="77777777" w:rsidR="00BA72DB" w:rsidRPr="00947B49" w:rsidRDefault="00BA72DB" w:rsidP="00A24EB5">
                            <w:pPr>
                              <w:jc w:val="center"/>
                              <w:rPr>
                                <w:rFonts w:ascii="Tahoma" w:hAnsi="Tahoma" w:cs="Tahoma"/>
                                <w:sz w:val="22"/>
                                <w:szCs w:val="22"/>
                                <w:lang w:val="ru-RU"/>
                              </w:rPr>
                            </w:pPr>
                            <w:r w:rsidRPr="00947B49">
                              <w:rPr>
                                <w:rFonts w:ascii="Tahoma" w:hAnsi="Tahoma" w:cs="Tahoma"/>
                                <w:sz w:val="22"/>
                                <w:szCs w:val="22"/>
                                <w:lang w:val="ru-RU"/>
                              </w:rPr>
                              <w:t>Подразделение внутреннего контроля и управления рисками</w:t>
                            </w:r>
                            <w:r>
                              <w:rPr>
                                <w:rFonts w:ascii="Tahoma" w:hAnsi="Tahoma" w:cs="Tahoma"/>
                                <w:sz w:val="22"/>
                                <w:szCs w:val="22"/>
                                <w:lang w:val="ru-RU"/>
                              </w:rPr>
                              <w:t xml:space="preserve">                     (2-я и 3-я линия защиты)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107" o:spid="_x0000_s1038" style="position:absolute;left:0;text-align:left;margin-left:350.3pt;margin-top:12.85pt;width:216.9pt;height:4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" fillcolor="window" strokecolor="#4f81bd" strokeweight="2pt">
                <v:path arrowok="t"/>
                <v:textbox>
                  <w:txbxContent>
                    <w:p w14:paraId="4ECF3273" w14:textId="77777777" w:rsidR="00BA72DB" w:rsidRPr="00947B49" w:rsidRDefault="00BA72DB" w:rsidP="00A24EB5">
                      <w:pPr>
                        <w:jc w:val="center"/>
                        <w:rPr>
                          <w:rFonts w:ascii="Tahoma" w:hAnsi="Tahoma" w:cs="Tahoma"/>
                          <w:sz w:val="22"/>
                          <w:szCs w:val="22"/>
                          <w:lang w:val="ru-RU"/>
                        </w:rPr>
                      </w:pPr>
                      <w:r w:rsidRPr="00947B49">
                        <w:rPr>
                          <w:rFonts w:ascii="Tahoma" w:hAnsi="Tahoma" w:cs="Tahoma"/>
                          <w:sz w:val="22"/>
                          <w:szCs w:val="22"/>
                          <w:lang w:val="ru-RU"/>
                        </w:rPr>
                        <w:t>Подразделение внутреннего контроля и управления рисками</w:t>
                      </w:r>
                      <w:r>
                        <w:rPr>
                          <w:rFonts w:ascii="Tahoma" w:hAnsi="Tahoma" w:cs="Tahoma"/>
                          <w:sz w:val="22"/>
                          <w:szCs w:val="22"/>
                          <w:lang w:val="ru-RU"/>
                        </w:rPr>
                        <w:t xml:space="preserve">                     (2-я и 3-я линия защиты)</w:t>
                      </w:r>
                    </w:p>
                  </w:txbxContent>
                </v:textbox>
              </v:rect>
            </w:pict>
          </mc:Fallback>
        </mc:AlternateContent>
      </w:r>
    </w:p>
    <w:p w14:paraId="5DBCD316" w14:textId="77777777" w:rsidR="00A24EB5" w:rsidRPr="00A24EB5" w:rsidRDefault="00A24EB5" w:rsidP="00A24EB5">
      <w:pPr>
        <w:spacing w:line="360" w:lineRule="auto"/>
        <w:ind w:firstLine="709"/>
        <w:jc w:val="both"/>
        <w:rPr>
          <w:rFonts w:ascii="Tahoma" w:hAnsi="Tahoma" w:cs="Tahoma"/>
          <w:noProof/>
          <w:lang w:val="ru-RU" w:eastAsia="ru-RU" w:bidi="ar-SA"/>
        </w:rPr>
      </w:pPr>
    </w:p>
    <w:p w14:paraId="2FFAE45C" w14:textId="77777777" w:rsidR="00A24EB5" w:rsidRPr="00A24EB5" w:rsidRDefault="00A24EB5" w:rsidP="00A24EB5">
      <w:pPr>
        <w:spacing w:line="360" w:lineRule="auto"/>
        <w:ind w:firstLine="709"/>
        <w:jc w:val="both"/>
        <w:rPr>
          <w:rFonts w:ascii="Tahoma" w:hAnsi="Tahoma" w:cs="Tahoma"/>
          <w:noProof/>
          <w:lang w:val="ru-RU" w:eastAsia="ru-RU" w:bidi="ar-SA"/>
        </w:rPr>
      </w:pPr>
    </w:p>
    <w:p w14:paraId="47177071" w14:textId="77777777" w:rsidR="00A24EB5" w:rsidRPr="00A24EB5" w:rsidRDefault="00A24EB5" w:rsidP="00A24EB5">
      <w:pPr>
        <w:spacing w:line="360" w:lineRule="auto"/>
        <w:ind w:firstLine="567"/>
        <w:jc w:val="both"/>
        <w:rPr>
          <w:rFonts w:ascii="Tahoma" w:hAnsi="Tahoma" w:cs="Tahoma"/>
          <w:color w:val="000000"/>
          <w:lang w:val="ru-RU"/>
        </w:rPr>
      </w:pPr>
    </w:p>
    <w:p w14:paraId="694182C7" w14:textId="77777777" w:rsidR="00A24EB5" w:rsidRPr="00A24EB5" w:rsidRDefault="00A24EB5" w:rsidP="00A24EB5">
      <w:pPr>
        <w:spacing w:line="360" w:lineRule="auto"/>
        <w:ind w:firstLine="567"/>
        <w:jc w:val="both"/>
        <w:rPr>
          <w:rFonts w:ascii="Tahoma" w:hAnsi="Tahoma" w:cs="Tahoma"/>
          <w:color w:val="000000"/>
          <w:lang w:val="ru-RU"/>
        </w:rPr>
      </w:pPr>
      <w:r w:rsidRPr="00A24EB5">
        <w:rPr>
          <w:rFonts w:ascii="Tahoma" w:hAnsi="Tahoma" w:cs="Tahoma"/>
          <w:color w:val="000000"/>
          <w:lang w:val="ru-RU"/>
        </w:rPr>
        <w:t>В Обществе организовано подразделение внутреннего контроля и управления рисками, на которое, в соответствии с Политикой внутреннего контроля и Положением ОТУ, возложены функции:</w:t>
      </w:r>
    </w:p>
    <w:p w14:paraId="1143036F" w14:textId="77777777" w:rsidR="00A24EB5" w:rsidRPr="00A24EB5" w:rsidRDefault="00A24EB5" w:rsidP="00A24EB5">
      <w:pPr>
        <w:numPr>
          <w:ilvl w:val="0"/>
          <w:numId w:val="34"/>
        </w:numPr>
        <w:tabs>
          <w:tab w:val="left" w:pos="851"/>
        </w:tabs>
        <w:spacing w:line="360" w:lineRule="auto"/>
        <w:ind w:left="0" w:firstLine="567"/>
        <w:jc w:val="both"/>
        <w:rPr>
          <w:rFonts w:ascii="Tahoma" w:hAnsi="Tahoma" w:cs="Tahoma"/>
          <w:color w:val="000000"/>
          <w:lang w:val="ru-RU"/>
        </w:rPr>
      </w:pPr>
      <w:r w:rsidRPr="00A24EB5">
        <w:rPr>
          <w:rFonts w:ascii="Tahoma" w:hAnsi="Tahoma" w:cs="Tahoma"/>
          <w:color w:val="000000"/>
          <w:lang w:val="ru-RU"/>
        </w:rPr>
        <w:t>разработки и обеспечения внедрения основных и методологических документов по построению и совершенствованию системы внутреннего контроля;</w:t>
      </w:r>
    </w:p>
    <w:p w14:paraId="52E76575" w14:textId="77777777" w:rsidR="00A24EB5" w:rsidRPr="00A24EB5" w:rsidRDefault="00A24EB5" w:rsidP="00A24EB5">
      <w:pPr>
        <w:numPr>
          <w:ilvl w:val="0"/>
          <w:numId w:val="34"/>
        </w:numPr>
        <w:tabs>
          <w:tab w:val="left" w:pos="851"/>
        </w:tabs>
        <w:spacing w:line="360" w:lineRule="auto"/>
        <w:ind w:left="0" w:firstLine="567"/>
        <w:jc w:val="both"/>
        <w:rPr>
          <w:rFonts w:ascii="Tahoma" w:hAnsi="Tahoma" w:cs="Tahoma"/>
          <w:color w:val="000000"/>
          <w:lang w:val="ru-RU"/>
        </w:rPr>
      </w:pPr>
      <w:r w:rsidRPr="00A24EB5">
        <w:rPr>
          <w:rFonts w:ascii="Tahoma" w:hAnsi="Tahoma" w:cs="Tahoma"/>
          <w:color w:val="000000"/>
          <w:lang w:val="ru-RU"/>
        </w:rPr>
        <w:t>содействия менеджменту компании в построении контрольной среды, выработки рекомендаций по описанию и внедрению в бизнес-процессы деятельности Общества контрольных процедур и закрепления ответственности за должностными лицами;</w:t>
      </w:r>
    </w:p>
    <w:p w14:paraId="122C12D2" w14:textId="77777777" w:rsidR="00A24EB5" w:rsidRPr="00A24EB5" w:rsidRDefault="00A24EB5" w:rsidP="00A24EB5">
      <w:pPr>
        <w:numPr>
          <w:ilvl w:val="0"/>
          <w:numId w:val="34"/>
        </w:numPr>
        <w:tabs>
          <w:tab w:val="left" w:pos="851"/>
        </w:tabs>
        <w:spacing w:line="360" w:lineRule="auto"/>
        <w:ind w:left="0" w:firstLine="567"/>
        <w:jc w:val="both"/>
        <w:rPr>
          <w:rFonts w:ascii="Tahoma" w:hAnsi="Tahoma" w:cs="Tahoma"/>
          <w:color w:val="000000"/>
          <w:lang w:val="ru-RU"/>
        </w:rPr>
      </w:pPr>
      <w:r w:rsidRPr="00A24EB5">
        <w:rPr>
          <w:rFonts w:ascii="Tahoma" w:hAnsi="Tahoma" w:cs="Tahoma"/>
          <w:color w:val="000000"/>
          <w:lang w:val="ru-RU"/>
        </w:rPr>
        <w:t>координации деятельности по поддержанию и мониторингу целевого состояния системы внутреннего контроля;</w:t>
      </w:r>
    </w:p>
    <w:p w14:paraId="3FDAC98C" w14:textId="77777777" w:rsidR="00A24EB5" w:rsidRPr="00A24EB5" w:rsidRDefault="00A24EB5" w:rsidP="00A24EB5">
      <w:pPr>
        <w:numPr>
          <w:ilvl w:val="0"/>
          <w:numId w:val="34"/>
        </w:numPr>
        <w:tabs>
          <w:tab w:val="left" w:pos="851"/>
        </w:tabs>
        <w:spacing w:line="360" w:lineRule="auto"/>
        <w:ind w:left="0" w:firstLine="567"/>
        <w:jc w:val="both"/>
        <w:rPr>
          <w:rFonts w:ascii="Tahoma" w:hAnsi="Tahoma" w:cs="Tahoma"/>
          <w:color w:val="000000"/>
          <w:lang w:val="ru-RU"/>
        </w:rPr>
      </w:pPr>
      <w:r w:rsidRPr="00A24EB5">
        <w:rPr>
          <w:rFonts w:ascii="Tahoma" w:hAnsi="Tahoma" w:cs="Tahoma"/>
          <w:color w:val="000000"/>
          <w:lang w:val="ru-RU"/>
        </w:rPr>
        <w:t>подготовки информации о состоянии системы внутреннего контроля для заинтересованных сторон;</w:t>
      </w:r>
    </w:p>
    <w:p w14:paraId="4772CFBC" w14:textId="77777777" w:rsidR="00A24EB5" w:rsidRPr="00A24EB5" w:rsidRDefault="00A24EB5" w:rsidP="00A24EB5">
      <w:pPr>
        <w:numPr>
          <w:ilvl w:val="0"/>
          <w:numId w:val="34"/>
        </w:numPr>
        <w:tabs>
          <w:tab w:val="left" w:pos="851"/>
        </w:tabs>
        <w:spacing w:line="360" w:lineRule="auto"/>
        <w:ind w:left="0" w:firstLine="567"/>
        <w:jc w:val="both"/>
        <w:rPr>
          <w:rFonts w:ascii="Tahoma" w:hAnsi="Tahoma" w:cs="Tahoma"/>
          <w:color w:val="000000"/>
          <w:lang w:val="ru-RU"/>
        </w:rPr>
      </w:pPr>
      <w:r w:rsidRPr="00A24EB5">
        <w:rPr>
          <w:rFonts w:ascii="Tahoma" w:hAnsi="Tahoma" w:cs="Tahoma"/>
          <w:color w:val="000000"/>
          <w:lang w:val="ru-RU"/>
        </w:rPr>
        <w:t>проведения внутренней независимой оценки эффективности системы внутреннего контроля и подготовки предложений по повышению эффективности и результативности системы внутреннего контроля.</w:t>
      </w:r>
    </w:p>
    <w:p w14:paraId="1A982AE7" w14:textId="77777777" w:rsidR="00A24EB5" w:rsidRPr="00A24EB5" w:rsidRDefault="00A24EB5" w:rsidP="00A24EB5">
      <w:pPr>
        <w:spacing w:line="360" w:lineRule="auto"/>
        <w:ind w:firstLine="567"/>
        <w:jc w:val="both"/>
        <w:rPr>
          <w:rFonts w:ascii="Tahoma" w:hAnsi="Tahoma" w:cs="Tahoma"/>
          <w:color w:val="000000"/>
          <w:lang w:val="ru-RU"/>
        </w:rPr>
      </w:pPr>
      <w:r w:rsidRPr="00A24EB5">
        <w:rPr>
          <w:rFonts w:ascii="Tahoma" w:hAnsi="Tahoma" w:cs="Tahoma"/>
          <w:color w:val="000000"/>
          <w:lang w:val="ru-RU"/>
        </w:rPr>
        <w:t>В целях обеспечения внедрения и поддержания функционирования эффективной системы внутреннего контроля, соответствующей общепризнанным практикам и стандартам деятельности в области внутреннего контроля, а также требованиям регуляторов, и способствующей достижению целей деятельности Общества решением Совета директоров (протокол от 06.03.2019 №127) в Обществе утверждена Политика внутреннего контроля АО «</w:t>
      </w:r>
      <w:proofErr w:type="spellStart"/>
      <w:r w:rsidRPr="00A24EB5">
        <w:rPr>
          <w:rFonts w:ascii="Tahoma" w:hAnsi="Tahoma" w:cs="Tahoma"/>
          <w:color w:val="000000"/>
          <w:lang w:val="ru-RU"/>
        </w:rPr>
        <w:t>ЕЭнС</w:t>
      </w:r>
      <w:proofErr w:type="spellEnd"/>
      <w:r w:rsidRPr="00A24EB5">
        <w:rPr>
          <w:rFonts w:ascii="Tahoma" w:hAnsi="Tahoma" w:cs="Tahoma"/>
          <w:color w:val="000000"/>
          <w:lang w:val="ru-RU"/>
        </w:rPr>
        <w:t>». Политика внутреннего контроля определяет цели, принципы функционирования и элементы СВК Общества, основные функции и ответственность участников СВК, порядок оценки эффективности СВК. Информация о функциях участников СВК приведена ниже.</w:t>
      </w:r>
    </w:p>
    <w:p w14:paraId="5AB29DF5" w14:textId="77777777" w:rsidR="00A24EB5" w:rsidRPr="00A24EB5" w:rsidRDefault="00A24EB5" w:rsidP="00A24EB5">
      <w:pPr>
        <w:spacing w:after="200" w:line="276" w:lineRule="auto"/>
        <w:jc w:val="center"/>
        <w:rPr>
          <w:rFonts w:ascii="Tahoma" w:hAnsi="Tahoma" w:cs="Tahoma"/>
          <w:b/>
          <w:lang w:val="ru-RU"/>
        </w:rPr>
      </w:pPr>
      <w:r w:rsidRPr="00A24EB5">
        <w:rPr>
          <w:rFonts w:ascii="Tahoma" w:hAnsi="Tahoma" w:cs="Tahoma"/>
          <w:b/>
          <w:lang w:val="ru-RU"/>
        </w:rPr>
        <w:t>Функции участников Системы внутреннего контроля</w:t>
      </w:r>
    </w:p>
    <w:tbl>
      <w:tblPr>
        <w:tblW w:w="14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11776"/>
      </w:tblGrid>
      <w:tr w:rsidR="00A24EB5" w:rsidRPr="007202E5" w14:paraId="2818312A" w14:textId="77777777" w:rsidTr="00D3292F">
        <w:trPr>
          <w:trHeight w:val="613"/>
          <w:tblHeader/>
          <w:jc w:val="center"/>
        </w:trPr>
        <w:tc>
          <w:tcPr>
            <w:tcW w:w="3162" w:type="dxa"/>
            <w:shd w:val="clear" w:color="auto" w:fill="339966"/>
            <w:vAlign w:val="center"/>
          </w:tcPr>
          <w:p w14:paraId="1162A922" w14:textId="77777777" w:rsidR="00A24EB5" w:rsidRPr="00A24EB5" w:rsidRDefault="00A24EB5" w:rsidP="00A24EB5">
            <w:pPr>
              <w:spacing w:line="360" w:lineRule="auto"/>
              <w:jc w:val="center"/>
              <w:rPr>
                <w:rFonts w:ascii="Tahoma" w:eastAsia="Calibri" w:hAnsi="Tahoma" w:cs="Tahoma"/>
                <w:b/>
                <w:sz w:val="22"/>
                <w:szCs w:val="22"/>
              </w:rPr>
            </w:pPr>
            <w:proofErr w:type="spellStart"/>
            <w:r w:rsidRPr="00A24EB5">
              <w:rPr>
                <w:rFonts w:ascii="Tahoma" w:eastAsia="Calibri" w:hAnsi="Tahoma" w:cs="Tahoma"/>
                <w:b/>
                <w:sz w:val="22"/>
                <w:szCs w:val="22"/>
              </w:rPr>
              <w:t>Наименование</w:t>
            </w:r>
            <w:proofErr w:type="spellEnd"/>
            <w:r w:rsidRPr="00A24EB5">
              <w:rPr>
                <w:rFonts w:ascii="Tahoma" w:eastAsia="Calibri" w:hAnsi="Tahoma" w:cs="Tahoma"/>
                <w:b/>
                <w:sz w:val="22"/>
                <w:szCs w:val="22"/>
              </w:rPr>
              <w:t xml:space="preserve"> </w:t>
            </w:r>
            <w:proofErr w:type="spellStart"/>
            <w:r w:rsidRPr="00A24EB5">
              <w:rPr>
                <w:rFonts w:ascii="Tahoma" w:eastAsia="Calibri" w:hAnsi="Tahoma" w:cs="Tahoma"/>
                <w:b/>
                <w:sz w:val="22"/>
                <w:szCs w:val="22"/>
              </w:rPr>
              <w:t>участника</w:t>
            </w:r>
            <w:proofErr w:type="spellEnd"/>
          </w:p>
        </w:tc>
        <w:tc>
          <w:tcPr>
            <w:tcW w:w="11776" w:type="dxa"/>
            <w:shd w:val="clear" w:color="auto" w:fill="339966"/>
            <w:vAlign w:val="center"/>
          </w:tcPr>
          <w:p w14:paraId="10FF2AC3" w14:textId="77777777" w:rsidR="00A24EB5" w:rsidRPr="00A24EB5" w:rsidRDefault="00A24EB5" w:rsidP="00A24EB5">
            <w:pPr>
              <w:tabs>
                <w:tab w:val="left" w:pos="1276"/>
              </w:tabs>
              <w:spacing w:line="360" w:lineRule="auto"/>
              <w:jc w:val="center"/>
              <w:rPr>
                <w:rFonts w:ascii="Tahoma" w:eastAsia="Calibri" w:hAnsi="Tahoma" w:cs="Tahoma"/>
                <w:b/>
                <w:sz w:val="22"/>
                <w:szCs w:val="22"/>
                <w:lang w:val="ru-RU"/>
              </w:rPr>
            </w:pPr>
            <w:r w:rsidRPr="00A24EB5">
              <w:rPr>
                <w:rFonts w:ascii="Tahoma" w:eastAsia="Calibri" w:hAnsi="Tahoma" w:cs="Tahoma"/>
                <w:b/>
                <w:sz w:val="22"/>
                <w:szCs w:val="22"/>
                <w:lang w:val="ru-RU"/>
              </w:rPr>
              <w:t xml:space="preserve">Основные функции в области СВК </w:t>
            </w:r>
          </w:p>
        </w:tc>
      </w:tr>
      <w:tr w:rsidR="00A24EB5" w:rsidRPr="007202E5" w14:paraId="1D34ADDA" w14:textId="77777777" w:rsidTr="00D3292F">
        <w:trPr>
          <w:trHeight w:val="1555"/>
          <w:jc w:val="center"/>
        </w:trPr>
        <w:tc>
          <w:tcPr>
            <w:tcW w:w="3162" w:type="dxa"/>
            <w:shd w:val="clear" w:color="auto" w:fill="FFC000"/>
          </w:tcPr>
          <w:p w14:paraId="4322E62F" w14:textId="77777777" w:rsidR="00A24EB5" w:rsidRPr="00A24EB5" w:rsidRDefault="00A24EB5" w:rsidP="00A24EB5">
            <w:pPr>
              <w:tabs>
                <w:tab w:val="left" w:pos="1276"/>
              </w:tabs>
              <w:spacing w:line="360" w:lineRule="auto"/>
              <w:jc w:val="both"/>
              <w:rPr>
                <w:rFonts w:ascii="Tahoma" w:eastAsia="Calibri" w:hAnsi="Tahoma" w:cs="Tahoma"/>
                <w:sz w:val="22"/>
                <w:szCs w:val="22"/>
                <w:lang w:val="ru-RU"/>
              </w:rPr>
            </w:pPr>
            <w:r w:rsidRPr="00A24EB5">
              <w:rPr>
                <w:rFonts w:ascii="Tahoma" w:eastAsia="Calibri" w:hAnsi="Tahoma" w:cs="Tahoma"/>
                <w:sz w:val="22"/>
                <w:szCs w:val="22"/>
                <w:lang w:val="ru-RU"/>
              </w:rPr>
              <w:t>Ревизионная комиссия</w:t>
            </w:r>
          </w:p>
        </w:tc>
        <w:tc>
          <w:tcPr>
            <w:tcW w:w="11776" w:type="dxa"/>
            <w:shd w:val="clear" w:color="auto" w:fill="auto"/>
          </w:tcPr>
          <w:p w14:paraId="2CE56F51"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 xml:space="preserve">Осуществляет </w:t>
            </w:r>
            <w:proofErr w:type="gramStart"/>
            <w:r w:rsidRPr="00A24EB5">
              <w:rPr>
                <w:rFonts w:ascii="Tahoma" w:eastAsia="Calibri" w:hAnsi="Tahoma" w:cs="Tahoma"/>
                <w:sz w:val="22"/>
                <w:szCs w:val="22"/>
                <w:lang w:val="ru-RU"/>
              </w:rPr>
              <w:t>контроль за</w:t>
            </w:r>
            <w:proofErr w:type="gramEnd"/>
            <w:r w:rsidRPr="00A24EB5">
              <w:rPr>
                <w:rFonts w:ascii="Tahoma" w:eastAsia="Calibri" w:hAnsi="Tahoma" w:cs="Tahoma"/>
                <w:sz w:val="22"/>
                <w:szCs w:val="22"/>
                <w:lang w:val="ru-RU"/>
              </w:rPr>
              <w:t xml:space="preserve"> финансово-хозяйственной деятельностью Общества, по результатам которого подготавливает предложения/рекомендации по совершенствованию СВК. </w:t>
            </w:r>
          </w:p>
          <w:p w14:paraId="78EC52E2"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Осуществляет независимую оценку достоверности данных, содержащихся в годовом отчете Общества и в годовой бухгалтерской отчетности Общества.</w:t>
            </w:r>
          </w:p>
        </w:tc>
      </w:tr>
      <w:tr w:rsidR="00A24EB5" w:rsidRPr="007202E5" w14:paraId="05328772" w14:textId="77777777" w:rsidTr="00D3292F">
        <w:trPr>
          <w:trHeight w:val="836"/>
          <w:jc w:val="center"/>
        </w:trPr>
        <w:tc>
          <w:tcPr>
            <w:tcW w:w="3162" w:type="dxa"/>
            <w:shd w:val="clear" w:color="auto" w:fill="FFC000"/>
          </w:tcPr>
          <w:p w14:paraId="08FE4084" w14:textId="77777777" w:rsidR="00A24EB5" w:rsidRPr="00A24EB5" w:rsidRDefault="00A24EB5" w:rsidP="00A24EB5">
            <w:pPr>
              <w:tabs>
                <w:tab w:val="left" w:pos="1276"/>
              </w:tabs>
              <w:spacing w:line="360" w:lineRule="auto"/>
              <w:jc w:val="both"/>
              <w:rPr>
                <w:rFonts w:ascii="Tahoma" w:eastAsia="Calibri" w:hAnsi="Tahoma" w:cs="Tahoma"/>
                <w:sz w:val="22"/>
                <w:szCs w:val="22"/>
              </w:rPr>
            </w:pPr>
            <w:proofErr w:type="spellStart"/>
            <w:r w:rsidRPr="00A24EB5">
              <w:rPr>
                <w:rFonts w:ascii="Tahoma" w:eastAsia="Calibri" w:hAnsi="Tahoma" w:cs="Tahoma"/>
                <w:sz w:val="22"/>
                <w:szCs w:val="22"/>
              </w:rPr>
              <w:t>Совет</w:t>
            </w:r>
            <w:proofErr w:type="spellEnd"/>
            <w:r w:rsidRPr="00A24EB5">
              <w:rPr>
                <w:rFonts w:ascii="Tahoma" w:eastAsia="Calibri" w:hAnsi="Tahoma" w:cs="Tahoma"/>
                <w:sz w:val="22"/>
                <w:szCs w:val="22"/>
              </w:rPr>
              <w:t xml:space="preserve"> директоров</w:t>
            </w:r>
          </w:p>
        </w:tc>
        <w:tc>
          <w:tcPr>
            <w:tcW w:w="11776" w:type="dxa"/>
            <w:shd w:val="clear" w:color="auto" w:fill="auto"/>
          </w:tcPr>
          <w:p w14:paraId="1CFDC3E6"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Определяет принципы и подходы к организации системы внутреннего контроля Общества.</w:t>
            </w:r>
          </w:p>
          <w:p w14:paraId="4E510E05"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Утверждает Политику внутреннего контроля Общества, содержащую принципы и подходы к организации СВК.</w:t>
            </w:r>
          </w:p>
          <w:p w14:paraId="1693A9E4"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Осуществляет контроль деятельности единоличного исполнительного органа Общества по основным (приоритетным) направлениям.</w:t>
            </w:r>
          </w:p>
          <w:p w14:paraId="39E93BA9"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Рассматривает отчет исполнительного органа Общества об организации и функционировании системы внутреннего контроля Общества.</w:t>
            </w:r>
          </w:p>
          <w:p w14:paraId="43A2A633"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Ежегодно рассматривает отчеты подразделения внутреннего контроля об эффективности системы внутреннего контроля.</w:t>
            </w:r>
          </w:p>
          <w:p w14:paraId="51CECA45"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Рассматривает результаты внешней независимой оценки эффективности системы внутреннего контроля.</w:t>
            </w:r>
          </w:p>
        </w:tc>
      </w:tr>
      <w:tr w:rsidR="00A24EB5" w:rsidRPr="007202E5" w14:paraId="675E951D" w14:textId="77777777" w:rsidTr="00D3292F">
        <w:trPr>
          <w:trHeight w:val="411"/>
          <w:jc w:val="center"/>
        </w:trPr>
        <w:tc>
          <w:tcPr>
            <w:tcW w:w="3162" w:type="dxa"/>
            <w:shd w:val="clear" w:color="auto" w:fill="FFC000"/>
          </w:tcPr>
          <w:p w14:paraId="7E82D3BD" w14:textId="77777777" w:rsidR="00A24EB5" w:rsidRPr="00A24EB5" w:rsidRDefault="00A24EB5" w:rsidP="00A24EB5">
            <w:pPr>
              <w:tabs>
                <w:tab w:val="left" w:pos="1276"/>
              </w:tabs>
              <w:spacing w:line="360" w:lineRule="auto"/>
              <w:jc w:val="both"/>
              <w:rPr>
                <w:rFonts w:ascii="Tahoma" w:eastAsia="Calibri" w:hAnsi="Tahoma" w:cs="Tahoma"/>
                <w:sz w:val="22"/>
                <w:szCs w:val="22"/>
              </w:rPr>
            </w:pPr>
            <w:proofErr w:type="spellStart"/>
            <w:r w:rsidRPr="00A24EB5">
              <w:rPr>
                <w:rFonts w:ascii="Tahoma" w:eastAsia="Calibri" w:hAnsi="Tahoma" w:cs="Tahoma"/>
                <w:sz w:val="22"/>
                <w:szCs w:val="22"/>
              </w:rPr>
              <w:t>Единоличный</w:t>
            </w:r>
            <w:proofErr w:type="spellEnd"/>
            <w:r w:rsidRPr="00A24EB5">
              <w:rPr>
                <w:rFonts w:ascii="Tahoma" w:eastAsia="Calibri" w:hAnsi="Tahoma" w:cs="Tahoma"/>
                <w:sz w:val="22"/>
                <w:szCs w:val="22"/>
              </w:rPr>
              <w:t xml:space="preserve"> </w:t>
            </w:r>
            <w:proofErr w:type="spellStart"/>
            <w:r w:rsidRPr="00A24EB5">
              <w:rPr>
                <w:rFonts w:ascii="Tahoma" w:eastAsia="Calibri" w:hAnsi="Tahoma" w:cs="Tahoma"/>
                <w:sz w:val="22"/>
                <w:szCs w:val="22"/>
              </w:rPr>
              <w:t>исполнительный</w:t>
            </w:r>
            <w:proofErr w:type="spellEnd"/>
            <w:r w:rsidRPr="00A24EB5">
              <w:rPr>
                <w:rFonts w:ascii="Tahoma" w:eastAsia="Calibri" w:hAnsi="Tahoma" w:cs="Tahoma"/>
                <w:sz w:val="22"/>
                <w:szCs w:val="22"/>
              </w:rPr>
              <w:t xml:space="preserve"> </w:t>
            </w:r>
            <w:proofErr w:type="spellStart"/>
            <w:r w:rsidRPr="00A24EB5">
              <w:rPr>
                <w:rFonts w:ascii="Tahoma" w:eastAsia="Calibri" w:hAnsi="Tahoma" w:cs="Tahoma"/>
                <w:sz w:val="22"/>
                <w:szCs w:val="22"/>
              </w:rPr>
              <w:t>орган</w:t>
            </w:r>
            <w:proofErr w:type="spellEnd"/>
            <w:r w:rsidRPr="00A24EB5">
              <w:rPr>
                <w:rFonts w:ascii="Tahoma" w:eastAsia="Calibri" w:hAnsi="Tahoma" w:cs="Tahoma"/>
                <w:sz w:val="22"/>
                <w:szCs w:val="22"/>
              </w:rPr>
              <w:t xml:space="preserve"> </w:t>
            </w:r>
            <w:proofErr w:type="spellStart"/>
            <w:r w:rsidRPr="00A24EB5">
              <w:rPr>
                <w:rFonts w:ascii="Tahoma" w:eastAsia="Calibri" w:hAnsi="Tahoma" w:cs="Tahoma"/>
                <w:sz w:val="22"/>
                <w:szCs w:val="22"/>
              </w:rPr>
              <w:t>Общества</w:t>
            </w:r>
            <w:proofErr w:type="spellEnd"/>
          </w:p>
        </w:tc>
        <w:tc>
          <w:tcPr>
            <w:tcW w:w="11776" w:type="dxa"/>
            <w:shd w:val="clear" w:color="auto" w:fill="auto"/>
          </w:tcPr>
          <w:p w14:paraId="7C01E3C1"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Формирует направления и планы развития и совершенствования СВК.</w:t>
            </w:r>
          </w:p>
          <w:p w14:paraId="6F8B6B1B"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Обеспечивает создание и эффективное функционирование СВК.</w:t>
            </w:r>
          </w:p>
          <w:p w14:paraId="5298DEB9"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Отвечает за выполнение решений Совета директоров в области организации СВК.</w:t>
            </w:r>
          </w:p>
          <w:p w14:paraId="4DA5390C"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Утверждает регламентирующие и методологические документы Общества по вопросам организации и функционирования СВК, за исключением документов, утверждение которых отнесено к компетенции Совета директоров Общества.</w:t>
            </w:r>
          </w:p>
          <w:p w14:paraId="568A5308"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Рассматривает результаты внешней независимой оценки эффективности СВК, разрабатывает меры по развитию и совершенствованию СВК.</w:t>
            </w:r>
          </w:p>
          <w:p w14:paraId="13A0334C"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Обеспечивает выполнение планов деятельности Общества, необходимых для решения его задач.</w:t>
            </w:r>
          </w:p>
          <w:p w14:paraId="03DCB8D7"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Организует ведение бухгалтерского и управленческого учета, подготовку и своевременное предоставление контролирующим органам бухгалтерской (финансовой) и иной отчетности.</w:t>
            </w:r>
          </w:p>
          <w:p w14:paraId="45ABB57F"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Представляет на рассмотрение Совета директоров Общества отчетность о финансово-хозяйственной деятельности Общества, об организации и функционировании системы внутреннего контроля Общества.</w:t>
            </w:r>
          </w:p>
        </w:tc>
      </w:tr>
      <w:tr w:rsidR="00A24EB5" w:rsidRPr="007202E5" w14:paraId="3D7C1F3D" w14:textId="77777777" w:rsidTr="00D3292F">
        <w:trPr>
          <w:trHeight w:val="3037"/>
          <w:jc w:val="center"/>
        </w:trPr>
        <w:tc>
          <w:tcPr>
            <w:tcW w:w="3162" w:type="dxa"/>
            <w:tcBorders>
              <w:bottom w:val="single" w:sz="4" w:space="0" w:color="auto"/>
            </w:tcBorders>
            <w:shd w:val="clear" w:color="auto" w:fill="FFC000"/>
          </w:tcPr>
          <w:p w14:paraId="328B5A6B" w14:textId="77777777" w:rsidR="00A24EB5" w:rsidRPr="00A24EB5" w:rsidRDefault="00A24EB5" w:rsidP="00A24EB5">
            <w:pPr>
              <w:tabs>
                <w:tab w:val="left" w:pos="1276"/>
              </w:tabs>
              <w:spacing w:line="360" w:lineRule="auto"/>
              <w:jc w:val="both"/>
              <w:rPr>
                <w:rFonts w:ascii="Tahoma" w:eastAsia="Calibri" w:hAnsi="Tahoma" w:cs="Tahoma"/>
                <w:sz w:val="22"/>
                <w:szCs w:val="22"/>
                <w:lang w:val="ru-RU"/>
              </w:rPr>
            </w:pPr>
            <w:r w:rsidRPr="00A24EB5">
              <w:rPr>
                <w:rFonts w:ascii="Tahoma" w:eastAsia="Calibri" w:hAnsi="Tahoma" w:cs="Tahoma"/>
                <w:sz w:val="22"/>
                <w:szCs w:val="22"/>
                <w:lang w:val="ru-RU"/>
              </w:rPr>
              <w:t>Руководители  структурных подразделений Общества (первый заместитель директора, заместители директора по направлениям, начальники управлений)</w:t>
            </w:r>
          </w:p>
        </w:tc>
        <w:tc>
          <w:tcPr>
            <w:tcW w:w="11776" w:type="dxa"/>
            <w:shd w:val="clear" w:color="auto" w:fill="auto"/>
          </w:tcPr>
          <w:p w14:paraId="27188F64" w14:textId="17D1FF93" w:rsidR="00A24EB5" w:rsidRPr="00A24EB5" w:rsidRDefault="00A24EB5" w:rsidP="00A24EB5">
            <w:pPr>
              <w:numPr>
                <w:ilvl w:val="0"/>
                <w:numId w:val="41"/>
              </w:numPr>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Осуществляют функции по разработке, документированию, внедрению, мониторингу и развитию СВК в функциональных областях деятельности Общества, ответственность за организацию и координацию/ исполнение по которым возложена на них нормативными документами Общества</w:t>
            </w:r>
            <w:r w:rsidR="00BA72DB">
              <w:rPr>
                <w:rFonts w:ascii="Tahoma" w:eastAsia="Calibri" w:hAnsi="Tahoma" w:cs="Tahoma"/>
                <w:sz w:val="22"/>
                <w:szCs w:val="22"/>
                <w:lang w:val="ru-RU"/>
              </w:rPr>
              <w:t xml:space="preserve"> /</w:t>
            </w:r>
            <w:r w:rsidRPr="00A24EB5">
              <w:rPr>
                <w:rFonts w:ascii="Tahoma" w:eastAsia="Calibri" w:hAnsi="Tahoma" w:cs="Tahoma"/>
                <w:sz w:val="22"/>
                <w:szCs w:val="22"/>
                <w:lang w:val="ru-RU"/>
              </w:rPr>
              <w:t xml:space="preserve">положениями о структурных подразделениях. </w:t>
            </w:r>
          </w:p>
          <w:p w14:paraId="7441C4F8"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Обеспечивают реализацию принципов системы внутреннего контроля Общества.</w:t>
            </w:r>
          </w:p>
          <w:p w14:paraId="1A2E4F8A"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Организуют построение эффективных процессов (направлений деятельности), включая разработку и внедрение с учетом выявленных рисков новых или изменение существующих контрольных процедур.</w:t>
            </w:r>
          </w:p>
          <w:p w14:paraId="7DAE14C1"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Обеспечивают регламентацию курируемых процессов (направлений деятельности).</w:t>
            </w:r>
          </w:p>
          <w:p w14:paraId="1A5F3616"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Организуют исполнение контрольных процедур.</w:t>
            </w:r>
          </w:p>
          <w:p w14:paraId="51AABB24"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Осуществляют оценку (мониторинг) выполнения контрольных процедур.</w:t>
            </w:r>
          </w:p>
          <w:p w14:paraId="1DDA230E"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Проводят оценку курируемых процессов (направлений деятельности) на предмет необходимости их оптимизации для повышения эффективности и соответствия изменяющимся условиям внешней и внутренней среды, организуют разработку предложений по совершенствованию контрольных процедур.</w:t>
            </w:r>
          </w:p>
          <w:p w14:paraId="547F94CB"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Обеспечивают устранение выявленных недостатков контрольных процедур и процессов (направлений деятельности).</w:t>
            </w:r>
          </w:p>
        </w:tc>
      </w:tr>
      <w:tr w:rsidR="00A24EB5" w:rsidRPr="007202E5" w14:paraId="35A084D6" w14:textId="77777777" w:rsidTr="00D3292F">
        <w:trPr>
          <w:trHeight w:val="2612"/>
          <w:jc w:val="center"/>
        </w:trPr>
        <w:tc>
          <w:tcPr>
            <w:tcW w:w="3162" w:type="dxa"/>
            <w:shd w:val="clear" w:color="auto" w:fill="FFC000"/>
          </w:tcPr>
          <w:p w14:paraId="5DC74BCA" w14:textId="77777777" w:rsidR="00A24EB5" w:rsidRPr="00A24EB5" w:rsidRDefault="00A24EB5" w:rsidP="00A24EB5">
            <w:pPr>
              <w:tabs>
                <w:tab w:val="left" w:pos="1276"/>
              </w:tabs>
              <w:spacing w:line="360" w:lineRule="auto"/>
              <w:jc w:val="both"/>
              <w:rPr>
                <w:rFonts w:ascii="Tahoma" w:eastAsia="Calibri" w:hAnsi="Tahoma" w:cs="Tahoma"/>
                <w:sz w:val="22"/>
                <w:szCs w:val="22"/>
                <w:lang w:val="ru-RU"/>
              </w:rPr>
            </w:pPr>
            <w:r w:rsidRPr="00A24EB5">
              <w:rPr>
                <w:rFonts w:ascii="Tahoma" w:eastAsia="Calibri" w:hAnsi="Tahoma" w:cs="Tahoma"/>
                <w:sz w:val="22"/>
                <w:szCs w:val="22"/>
                <w:lang w:val="ru-RU"/>
              </w:rPr>
              <w:t>Работники структурных подразделений Общества, выполняющие контрольные процедуры в силу своих должностных обязанностей</w:t>
            </w:r>
          </w:p>
        </w:tc>
        <w:tc>
          <w:tcPr>
            <w:tcW w:w="11776" w:type="dxa"/>
            <w:shd w:val="clear" w:color="auto" w:fill="auto"/>
          </w:tcPr>
          <w:p w14:paraId="41B35C0D"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Исполняют контрольные процедуры.</w:t>
            </w:r>
          </w:p>
          <w:p w14:paraId="18DF2622" w14:textId="0C376E8E"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 xml:space="preserve">Обеспечивают своевременное информирование непосредственных руководителей о случаях, когда исполнение контрольных процедур по каким-либо причинам стало невозможным и/или требуется изменение дизайна контрольных процедур в </w:t>
            </w:r>
            <w:r w:rsidR="00BA72DB">
              <w:rPr>
                <w:rFonts w:ascii="Tahoma" w:eastAsia="Calibri" w:hAnsi="Tahoma" w:cs="Tahoma"/>
                <w:sz w:val="22"/>
                <w:szCs w:val="22"/>
                <w:lang w:val="ru-RU"/>
              </w:rPr>
              <w:t>связи с изменением внутренних и</w:t>
            </w:r>
            <w:r w:rsidRPr="00A24EB5">
              <w:rPr>
                <w:rFonts w:ascii="Tahoma" w:eastAsia="Calibri" w:hAnsi="Tahoma" w:cs="Tahoma"/>
                <w:sz w:val="22"/>
                <w:szCs w:val="22"/>
                <w:lang w:val="ru-RU"/>
              </w:rPr>
              <w:t>/или внешних условий функционирования Общества.</w:t>
            </w:r>
          </w:p>
          <w:p w14:paraId="43C69DCC"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Представляют на рассмотрение непосредственному руководителю предложения по внедрению контрольных процедур в соответствующих областях деятельности.</w:t>
            </w:r>
          </w:p>
        </w:tc>
      </w:tr>
      <w:tr w:rsidR="00A24EB5" w:rsidRPr="007202E5" w14:paraId="4128C755" w14:textId="77777777" w:rsidTr="00D3292F">
        <w:trPr>
          <w:trHeight w:val="1186"/>
          <w:jc w:val="center"/>
        </w:trPr>
        <w:tc>
          <w:tcPr>
            <w:tcW w:w="3162" w:type="dxa"/>
            <w:shd w:val="clear" w:color="auto" w:fill="FFC000"/>
          </w:tcPr>
          <w:p w14:paraId="6A14C488" w14:textId="77777777" w:rsidR="00A24EB5" w:rsidRPr="00A24EB5" w:rsidRDefault="00A24EB5" w:rsidP="00A24EB5">
            <w:pPr>
              <w:tabs>
                <w:tab w:val="left" w:pos="0"/>
                <w:tab w:val="left" w:pos="1276"/>
              </w:tabs>
              <w:spacing w:line="360" w:lineRule="auto"/>
              <w:rPr>
                <w:rFonts w:ascii="Tahoma" w:hAnsi="Tahoma" w:cs="Tahoma"/>
                <w:sz w:val="22"/>
                <w:szCs w:val="22"/>
                <w:lang w:val="ru-RU"/>
              </w:rPr>
            </w:pPr>
            <w:r w:rsidRPr="00A24EB5">
              <w:rPr>
                <w:rFonts w:ascii="Tahoma" w:hAnsi="Tahoma" w:cs="Tahoma"/>
                <w:sz w:val="22"/>
                <w:szCs w:val="22"/>
                <w:lang w:val="ru-RU"/>
              </w:rPr>
              <w:t>Отдел документационного обеспечения (2-я линия защиты)</w:t>
            </w:r>
          </w:p>
        </w:tc>
        <w:tc>
          <w:tcPr>
            <w:tcW w:w="11776" w:type="dxa"/>
            <w:shd w:val="clear" w:color="auto" w:fill="auto"/>
          </w:tcPr>
          <w:p w14:paraId="39C4777D" w14:textId="77777777" w:rsidR="00A24EB5" w:rsidRPr="00A24EB5" w:rsidRDefault="00A24EB5" w:rsidP="00A24EB5">
            <w:pPr>
              <w:numPr>
                <w:ilvl w:val="0"/>
                <w:numId w:val="62"/>
              </w:numPr>
              <w:tabs>
                <w:tab w:val="left" w:pos="0"/>
                <w:tab w:val="left" w:pos="459"/>
              </w:tabs>
              <w:spacing w:line="360" w:lineRule="auto"/>
              <w:ind w:left="0" w:firstLine="0"/>
              <w:contextualSpacing/>
              <w:jc w:val="both"/>
              <w:rPr>
                <w:rFonts w:ascii="Tahoma" w:hAnsi="Tahoma" w:cs="Tahoma"/>
                <w:sz w:val="22"/>
                <w:szCs w:val="22"/>
                <w:lang w:val="ru-RU"/>
              </w:rPr>
            </w:pPr>
            <w:r w:rsidRPr="00A24EB5">
              <w:rPr>
                <w:rFonts w:ascii="Tahoma" w:hAnsi="Tahoma" w:cs="Tahoma"/>
                <w:sz w:val="22"/>
                <w:szCs w:val="22"/>
                <w:lang w:val="ru-RU"/>
              </w:rPr>
              <w:t xml:space="preserve">Осуществляет контроль исполнения поручений, содержащихся в приказах Общества, протоколах совещаний и поручениях директора Общества, </w:t>
            </w:r>
            <w:proofErr w:type="spellStart"/>
            <w:r w:rsidRPr="00A24EB5">
              <w:rPr>
                <w:rFonts w:ascii="Tahoma" w:hAnsi="Tahoma" w:cs="Tahoma"/>
                <w:sz w:val="22"/>
                <w:szCs w:val="22"/>
                <w:lang w:val="ru-RU"/>
              </w:rPr>
              <w:t>минимизируя</w:t>
            </w:r>
            <w:proofErr w:type="spellEnd"/>
            <w:r w:rsidRPr="00A24EB5">
              <w:rPr>
                <w:rFonts w:ascii="Tahoma" w:hAnsi="Tahoma" w:cs="Tahoma"/>
                <w:sz w:val="22"/>
                <w:szCs w:val="22"/>
                <w:lang w:val="ru-RU"/>
              </w:rPr>
              <w:t xml:space="preserve"> риски, связанные с несвоевременным выполнением важных поручений.</w:t>
            </w:r>
          </w:p>
        </w:tc>
      </w:tr>
      <w:tr w:rsidR="00A24EB5" w:rsidRPr="007202E5" w14:paraId="4D0D8642" w14:textId="77777777" w:rsidTr="00D3292F">
        <w:trPr>
          <w:trHeight w:val="856"/>
          <w:jc w:val="center"/>
        </w:trPr>
        <w:tc>
          <w:tcPr>
            <w:tcW w:w="3162" w:type="dxa"/>
            <w:tcBorders>
              <w:bottom w:val="single" w:sz="4" w:space="0" w:color="auto"/>
            </w:tcBorders>
            <w:shd w:val="clear" w:color="auto" w:fill="FFC000"/>
          </w:tcPr>
          <w:p w14:paraId="5473E850" w14:textId="77777777" w:rsidR="00A24EB5" w:rsidRPr="00A24EB5" w:rsidRDefault="00A24EB5" w:rsidP="00A24EB5">
            <w:pPr>
              <w:tabs>
                <w:tab w:val="left" w:pos="1276"/>
              </w:tabs>
              <w:spacing w:line="360" w:lineRule="auto"/>
              <w:jc w:val="both"/>
              <w:rPr>
                <w:rFonts w:ascii="Tahoma" w:eastAsia="Calibri" w:hAnsi="Tahoma" w:cs="Tahoma"/>
                <w:sz w:val="22"/>
                <w:szCs w:val="22"/>
                <w:lang w:val="ru-RU"/>
              </w:rPr>
            </w:pPr>
            <w:r w:rsidRPr="00A24EB5">
              <w:rPr>
                <w:rFonts w:ascii="Tahoma" w:eastAsia="Calibri" w:hAnsi="Tahoma" w:cs="Tahoma"/>
                <w:sz w:val="22"/>
                <w:szCs w:val="22"/>
                <w:lang w:val="ru-RU"/>
              </w:rPr>
              <w:t>Оперативно-техническое управление (2-я линия защиты)</w:t>
            </w:r>
          </w:p>
        </w:tc>
        <w:tc>
          <w:tcPr>
            <w:tcW w:w="11776" w:type="dxa"/>
            <w:shd w:val="clear" w:color="auto" w:fill="auto"/>
          </w:tcPr>
          <w:p w14:paraId="7DA41622"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 xml:space="preserve">Осуществляет </w:t>
            </w:r>
            <w:proofErr w:type="gramStart"/>
            <w:r w:rsidRPr="00A24EB5">
              <w:rPr>
                <w:rFonts w:ascii="Tahoma" w:eastAsia="Calibri" w:hAnsi="Tahoma" w:cs="Tahoma"/>
                <w:sz w:val="22"/>
                <w:szCs w:val="22"/>
                <w:lang w:val="ru-RU"/>
              </w:rPr>
              <w:t>контроль за</w:t>
            </w:r>
            <w:proofErr w:type="gramEnd"/>
            <w:r w:rsidRPr="00A24EB5">
              <w:rPr>
                <w:rFonts w:ascii="Tahoma" w:eastAsia="Calibri" w:hAnsi="Tahoma" w:cs="Tahoma"/>
                <w:sz w:val="22"/>
                <w:szCs w:val="22"/>
                <w:lang w:val="ru-RU"/>
              </w:rPr>
              <w:t xml:space="preserve"> соблюдением всеми работниками Общества требований Антикоррупционной политики и принятых в целях ее развития и реализации внутренних документов Общества, </w:t>
            </w:r>
            <w:proofErr w:type="spellStart"/>
            <w:r w:rsidRPr="00A24EB5">
              <w:rPr>
                <w:rFonts w:ascii="Tahoma" w:eastAsia="Calibri" w:hAnsi="Tahoma" w:cs="Tahoma"/>
                <w:sz w:val="22"/>
                <w:szCs w:val="22"/>
                <w:lang w:val="ru-RU"/>
              </w:rPr>
              <w:t>минимизируя</w:t>
            </w:r>
            <w:proofErr w:type="spellEnd"/>
            <w:r w:rsidRPr="00A24EB5">
              <w:rPr>
                <w:rFonts w:ascii="Tahoma" w:eastAsia="Calibri" w:hAnsi="Tahoma" w:cs="Tahoma"/>
                <w:sz w:val="22"/>
                <w:szCs w:val="22"/>
                <w:lang w:val="ru-RU"/>
              </w:rPr>
              <w:t xml:space="preserve"> коррупционные риски.</w:t>
            </w:r>
          </w:p>
          <w:p w14:paraId="1AF204B9"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Организует создание системы мер по эффективной охране имущества и интеллектуальной собственности Общества.</w:t>
            </w:r>
          </w:p>
          <w:p w14:paraId="51ABF61D"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Организует и проводит проверочные и контрольные мероприятия в Обществе в области безопасности (информационной, экономической).</w:t>
            </w:r>
          </w:p>
        </w:tc>
      </w:tr>
      <w:tr w:rsidR="00A24EB5" w:rsidRPr="007202E5" w14:paraId="7C43D582" w14:textId="77777777" w:rsidTr="00D3292F">
        <w:trPr>
          <w:trHeight w:val="742"/>
          <w:jc w:val="center"/>
        </w:trPr>
        <w:tc>
          <w:tcPr>
            <w:tcW w:w="3162" w:type="dxa"/>
            <w:shd w:val="clear" w:color="auto" w:fill="FFC000"/>
          </w:tcPr>
          <w:p w14:paraId="1AE47602" w14:textId="77777777" w:rsidR="00A24EB5" w:rsidRPr="00A24EB5" w:rsidRDefault="00A24EB5" w:rsidP="00A24EB5">
            <w:pPr>
              <w:tabs>
                <w:tab w:val="left" w:pos="1276"/>
              </w:tabs>
              <w:spacing w:line="360" w:lineRule="auto"/>
              <w:jc w:val="both"/>
              <w:rPr>
                <w:rFonts w:ascii="Tahoma" w:eastAsia="Calibri" w:hAnsi="Tahoma" w:cs="Tahoma"/>
                <w:sz w:val="22"/>
                <w:szCs w:val="22"/>
                <w:lang w:val="ru-RU"/>
              </w:rPr>
            </w:pPr>
            <w:r w:rsidRPr="00A24EB5">
              <w:rPr>
                <w:rFonts w:ascii="Tahoma" w:eastAsia="Calibri" w:hAnsi="Tahoma" w:cs="Tahoma"/>
                <w:sz w:val="22"/>
                <w:szCs w:val="22"/>
                <w:lang w:val="ru-RU"/>
              </w:rPr>
              <w:t>Управление правового обеспечения (2-я линия защиты)</w:t>
            </w:r>
          </w:p>
        </w:tc>
        <w:tc>
          <w:tcPr>
            <w:tcW w:w="11776" w:type="dxa"/>
            <w:shd w:val="clear" w:color="auto" w:fill="auto"/>
          </w:tcPr>
          <w:p w14:paraId="498FF102"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proofErr w:type="gramStart"/>
            <w:r w:rsidRPr="00A24EB5">
              <w:rPr>
                <w:rFonts w:ascii="Tahoma" w:eastAsia="Calibri" w:hAnsi="Tahoma" w:cs="Tahoma"/>
                <w:sz w:val="22"/>
                <w:szCs w:val="22"/>
                <w:lang w:val="ru-RU"/>
              </w:rPr>
              <w:t>Осуществляет контроль за соблюдением Обществом требований законодательства путем проведения юридической экспертизы и согласования в порядке, установленном организационно-распорядительными документами Общества, проектов договоров и соглашений, проектов организационно-распорядительных документов, проектов решений органов управления Общества, проектов доверенностей на представление интересов Общества перед третьими лицами, проектов заявлений, писем, обращений, жалоб, направляемых от имени Общества в органы законодательной и исполнительной власти, судебные инстанции, правоохранительные органы, а</w:t>
            </w:r>
            <w:proofErr w:type="gramEnd"/>
            <w:r w:rsidRPr="00A24EB5">
              <w:rPr>
                <w:rFonts w:ascii="Tahoma" w:eastAsia="Calibri" w:hAnsi="Tahoma" w:cs="Tahoma"/>
                <w:sz w:val="22"/>
                <w:szCs w:val="22"/>
                <w:lang w:val="ru-RU"/>
              </w:rPr>
              <w:t xml:space="preserve"> также отслеживает и информирует руководство Общества о принятых нормативных правовых актах Российской Федерации, существенным образом влияющих на деятельность Общества, </w:t>
            </w:r>
            <w:proofErr w:type="spellStart"/>
            <w:r w:rsidRPr="00A24EB5">
              <w:rPr>
                <w:rFonts w:ascii="Tahoma" w:eastAsia="Calibri" w:hAnsi="Tahoma" w:cs="Tahoma"/>
                <w:sz w:val="22"/>
                <w:szCs w:val="22"/>
                <w:lang w:val="ru-RU"/>
              </w:rPr>
              <w:t>минимизируя</w:t>
            </w:r>
            <w:proofErr w:type="spellEnd"/>
            <w:r w:rsidRPr="00A24EB5">
              <w:rPr>
                <w:rFonts w:ascii="Tahoma" w:eastAsia="Calibri" w:hAnsi="Tahoma" w:cs="Tahoma"/>
                <w:sz w:val="22"/>
                <w:szCs w:val="22"/>
                <w:lang w:val="ru-RU"/>
              </w:rPr>
              <w:t xml:space="preserve"> риски несоблюдения требований законодательства и интересов Общества.</w:t>
            </w:r>
          </w:p>
          <w:p w14:paraId="321DC21A"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 xml:space="preserve">Осуществляет контроль соответствия принимаемых исполнительным органом Общества решений законодательству Российской Федерации, стандартам Общества, организационно-распорядительным документам Общества, а также интересам Общества, </w:t>
            </w:r>
            <w:proofErr w:type="spellStart"/>
            <w:r w:rsidRPr="00A24EB5">
              <w:rPr>
                <w:rFonts w:ascii="Tahoma" w:eastAsia="Calibri" w:hAnsi="Tahoma" w:cs="Tahoma"/>
                <w:sz w:val="22"/>
                <w:szCs w:val="22"/>
                <w:lang w:val="ru-RU"/>
              </w:rPr>
              <w:t>минимизируя</w:t>
            </w:r>
            <w:proofErr w:type="spellEnd"/>
            <w:r w:rsidRPr="00A24EB5">
              <w:rPr>
                <w:rFonts w:ascii="Tahoma" w:eastAsia="Calibri" w:hAnsi="Tahoma" w:cs="Tahoma"/>
                <w:sz w:val="22"/>
                <w:szCs w:val="22"/>
                <w:lang w:val="ru-RU"/>
              </w:rPr>
              <w:t xml:space="preserve"> и/или исключая риски несоблюдения требований акционерного законодательства и внутренних нормативных документов Общества.</w:t>
            </w:r>
          </w:p>
          <w:p w14:paraId="3AAC3A42"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 xml:space="preserve">Осуществляет контроль исполнения поручений, содержащихся в протоколах Совета директоров, </w:t>
            </w:r>
            <w:proofErr w:type="spellStart"/>
            <w:r w:rsidRPr="00A24EB5">
              <w:rPr>
                <w:rFonts w:ascii="Tahoma" w:eastAsia="Calibri" w:hAnsi="Tahoma" w:cs="Tahoma"/>
                <w:sz w:val="22"/>
                <w:szCs w:val="22"/>
                <w:lang w:val="ru-RU"/>
              </w:rPr>
              <w:t>минимизируя</w:t>
            </w:r>
            <w:proofErr w:type="spellEnd"/>
            <w:r w:rsidRPr="00A24EB5">
              <w:rPr>
                <w:rFonts w:ascii="Tahoma" w:eastAsia="Calibri" w:hAnsi="Tahoma" w:cs="Tahoma"/>
                <w:sz w:val="22"/>
                <w:szCs w:val="22"/>
                <w:lang w:val="ru-RU"/>
              </w:rPr>
              <w:t xml:space="preserve"> и/или исключая риски, связанные с несвоевременным выполнением важных поручений.</w:t>
            </w:r>
          </w:p>
        </w:tc>
      </w:tr>
      <w:tr w:rsidR="00A24EB5" w:rsidRPr="007202E5" w14:paraId="750A2F64" w14:textId="77777777" w:rsidTr="00D3292F">
        <w:trPr>
          <w:trHeight w:val="1141"/>
          <w:jc w:val="center"/>
        </w:trPr>
        <w:tc>
          <w:tcPr>
            <w:tcW w:w="3162" w:type="dxa"/>
            <w:tcBorders>
              <w:top w:val="single" w:sz="4" w:space="0" w:color="auto"/>
              <w:left w:val="single" w:sz="4" w:space="0" w:color="auto"/>
              <w:bottom w:val="single" w:sz="4" w:space="0" w:color="auto"/>
              <w:right w:val="single" w:sz="4" w:space="0" w:color="auto"/>
            </w:tcBorders>
            <w:shd w:val="clear" w:color="auto" w:fill="FFC000"/>
          </w:tcPr>
          <w:p w14:paraId="5162CCC5" w14:textId="77777777" w:rsidR="00A24EB5" w:rsidRPr="00A24EB5" w:rsidRDefault="00A24EB5" w:rsidP="00A24EB5">
            <w:pPr>
              <w:tabs>
                <w:tab w:val="left" w:pos="1276"/>
              </w:tabs>
              <w:spacing w:line="360" w:lineRule="auto"/>
              <w:jc w:val="both"/>
              <w:rPr>
                <w:rFonts w:ascii="Tahoma" w:eastAsia="Calibri" w:hAnsi="Tahoma" w:cs="Tahoma"/>
                <w:sz w:val="22"/>
                <w:szCs w:val="22"/>
                <w:lang w:val="ru-RU"/>
              </w:rPr>
            </w:pPr>
            <w:r w:rsidRPr="00A24EB5">
              <w:rPr>
                <w:rFonts w:ascii="Tahoma" w:eastAsia="Calibri" w:hAnsi="Tahoma" w:cs="Tahoma"/>
                <w:sz w:val="22"/>
                <w:szCs w:val="22"/>
                <w:lang w:val="ru-RU"/>
              </w:rPr>
              <w:t>Подразделение внутреннего контроля и управления рисками (2-я и 3-я линия защиты)</w:t>
            </w:r>
          </w:p>
        </w:tc>
        <w:tc>
          <w:tcPr>
            <w:tcW w:w="11776" w:type="dxa"/>
            <w:tcBorders>
              <w:top w:val="single" w:sz="4" w:space="0" w:color="auto"/>
              <w:left w:val="single" w:sz="4" w:space="0" w:color="auto"/>
              <w:bottom w:val="single" w:sz="4" w:space="0" w:color="auto"/>
              <w:right w:val="single" w:sz="4" w:space="0" w:color="auto"/>
            </w:tcBorders>
            <w:shd w:val="clear" w:color="auto" w:fill="auto"/>
          </w:tcPr>
          <w:p w14:paraId="565674A9"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Разрабатывает и обеспечивает внедрение основных и методологических документов по построению и совершенствованию системы внутреннего контроля.</w:t>
            </w:r>
          </w:p>
          <w:p w14:paraId="4DC66218"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Координирует менеджмент и оказывает содействие в построении системы внутреннего контроля бизнес-процессов, готовит рекомендаций по описанию и внедрению в процессы (направления деятельности) контрольных процедур и закреплению ответственности за должностными лицами.</w:t>
            </w:r>
          </w:p>
          <w:p w14:paraId="4EADFF5F"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Осуществляет подготовку информации о состоянии системы внутреннего контроля для заинтересованных сторон.</w:t>
            </w:r>
          </w:p>
          <w:p w14:paraId="042AB263" w14:textId="77777777" w:rsidR="00A24EB5" w:rsidRPr="00A24EB5" w:rsidRDefault="00A24EB5" w:rsidP="00A24EB5">
            <w:pPr>
              <w:numPr>
                <w:ilvl w:val="0"/>
                <w:numId w:val="41"/>
              </w:numPr>
              <w:tabs>
                <w:tab w:val="left" w:pos="253"/>
              </w:tabs>
              <w:spacing w:line="360" w:lineRule="auto"/>
              <w:ind w:left="0" w:firstLine="0"/>
              <w:contextualSpacing/>
              <w:jc w:val="both"/>
              <w:rPr>
                <w:rFonts w:ascii="Tahoma" w:eastAsia="Calibri" w:hAnsi="Tahoma" w:cs="Tahoma"/>
                <w:sz w:val="22"/>
                <w:szCs w:val="22"/>
                <w:lang w:val="ru-RU"/>
              </w:rPr>
            </w:pPr>
            <w:r w:rsidRPr="00A24EB5">
              <w:rPr>
                <w:rFonts w:ascii="Tahoma" w:eastAsia="Calibri" w:hAnsi="Tahoma" w:cs="Tahoma"/>
                <w:sz w:val="22"/>
                <w:szCs w:val="22"/>
                <w:lang w:val="ru-RU"/>
              </w:rPr>
              <w:t>Осуществляет внутреннюю независимую оценку эффективности системы внутреннего контроля и выдачу предложений по совершенствованию контрольных процедур, отдельных компонентов (элементов) внутреннего контроля и системы внутреннего контроля.</w:t>
            </w:r>
          </w:p>
        </w:tc>
      </w:tr>
    </w:tbl>
    <w:p w14:paraId="22C90EB5" w14:textId="77777777" w:rsidR="00A24EB5" w:rsidRPr="00A24EB5" w:rsidRDefault="00A24EB5" w:rsidP="00A24EB5">
      <w:pPr>
        <w:spacing w:line="360" w:lineRule="auto"/>
        <w:ind w:firstLine="567"/>
        <w:jc w:val="both"/>
        <w:rPr>
          <w:rFonts w:ascii="Tahoma" w:hAnsi="Tahoma" w:cs="Tahoma"/>
          <w:color w:val="000000"/>
          <w:lang w:val="ru-RU"/>
        </w:rPr>
      </w:pPr>
    </w:p>
    <w:p w14:paraId="16460781" w14:textId="77777777" w:rsidR="00A24EB5" w:rsidRPr="00A24EB5" w:rsidRDefault="00A24EB5" w:rsidP="00A24EB5">
      <w:pPr>
        <w:spacing w:line="360" w:lineRule="auto"/>
        <w:ind w:firstLine="567"/>
        <w:jc w:val="both"/>
        <w:rPr>
          <w:rFonts w:ascii="Tahoma" w:hAnsi="Tahoma" w:cs="Tahoma"/>
          <w:color w:val="000000"/>
          <w:lang w:val="ru-RU"/>
        </w:rPr>
      </w:pPr>
      <w:r w:rsidRPr="00A24EB5">
        <w:rPr>
          <w:rFonts w:ascii="Tahoma" w:hAnsi="Tahoma" w:cs="Tahoma"/>
          <w:color w:val="000000"/>
          <w:lang w:val="ru-RU"/>
        </w:rPr>
        <w:t xml:space="preserve">В 2021 году в Обществе действовал Порядок реализации требований Политики внутреннего контроля, раскрывающий прикладные аспекты применения норм, закрепленных Политикой внутреннего контроля (редакция, утвержденная приказом от 26.07.2021 №131). Контрольные процедуры по процессам и </w:t>
      </w:r>
      <w:proofErr w:type="spellStart"/>
      <w:r w:rsidRPr="00A24EB5">
        <w:rPr>
          <w:rFonts w:ascii="Tahoma" w:hAnsi="Tahoma" w:cs="Tahoma"/>
          <w:color w:val="000000"/>
          <w:lang w:val="ru-RU"/>
        </w:rPr>
        <w:t>подпроцессам</w:t>
      </w:r>
      <w:proofErr w:type="spellEnd"/>
      <w:r w:rsidRPr="00A24EB5">
        <w:rPr>
          <w:rFonts w:ascii="Tahoma" w:hAnsi="Tahoma" w:cs="Tahoma"/>
          <w:color w:val="000000"/>
          <w:lang w:val="ru-RU"/>
        </w:rPr>
        <w:t xml:space="preserve"> основной и обеспечивающей деятельности, а также процессам управления Общества задокументированы в матрицах контролей и рисков.</w:t>
      </w:r>
    </w:p>
    <w:p w14:paraId="179A99DC" w14:textId="77777777" w:rsidR="00A24EB5" w:rsidRPr="00A24EB5" w:rsidRDefault="00A24EB5" w:rsidP="00A24EB5">
      <w:pPr>
        <w:spacing w:line="360" w:lineRule="auto"/>
        <w:ind w:firstLine="567"/>
        <w:jc w:val="both"/>
        <w:rPr>
          <w:rFonts w:ascii="Tahoma" w:hAnsi="Tahoma" w:cs="Tahoma"/>
          <w:color w:val="000000"/>
          <w:lang w:val="ru-RU"/>
        </w:rPr>
      </w:pPr>
      <w:r w:rsidRPr="00A24EB5">
        <w:rPr>
          <w:rFonts w:ascii="Tahoma" w:hAnsi="Tahoma" w:cs="Tahoma"/>
          <w:color w:val="000000"/>
          <w:lang w:val="ru-RU"/>
        </w:rPr>
        <w:t xml:space="preserve">Для гарантии того, что СВК </w:t>
      </w:r>
      <w:proofErr w:type="gramStart"/>
      <w:r w:rsidRPr="00A24EB5">
        <w:rPr>
          <w:rFonts w:ascii="Tahoma" w:hAnsi="Tahoma" w:cs="Tahoma"/>
          <w:color w:val="000000"/>
          <w:lang w:val="ru-RU"/>
        </w:rPr>
        <w:t>эффективна</w:t>
      </w:r>
      <w:proofErr w:type="gramEnd"/>
      <w:r w:rsidRPr="00A24EB5">
        <w:rPr>
          <w:rFonts w:ascii="Tahoma" w:hAnsi="Tahoma" w:cs="Tahoma"/>
          <w:color w:val="000000"/>
          <w:lang w:val="ru-RU"/>
        </w:rPr>
        <w:t xml:space="preserve"> и соответствует объективно изменяющимся требованиям и условиям, подразделение внутреннего контроля и управления рисками Общество проводит оценку эффективности СВК: ее соответствие целевому состоянию и уровню зрелости. Уровень зрелости системы внутреннего контроля по итогам 2021 года, по сравнению с 2020 годом, не изменился и оценен как «Умеренный» (3,8 балла). </w:t>
      </w:r>
    </w:p>
    <w:p w14:paraId="210D5707" w14:textId="77777777" w:rsidR="00A24EB5" w:rsidRPr="00A24EB5" w:rsidRDefault="00A24EB5" w:rsidP="00A24EB5">
      <w:pPr>
        <w:spacing w:line="360" w:lineRule="auto"/>
        <w:ind w:firstLine="567"/>
        <w:jc w:val="both"/>
        <w:rPr>
          <w:rFonts w:ascii="Tahoma" w:hAnsi="Tahoma" w:cs="Tahoma"/>
          <w:color w:val="000000"/>
          <w:lang w:val="ru-RU"/>
        </w:rPr>
      </w:pPr>
      <w:r w:rsidRPr="00A24EB5">
        <w:rPr>
          <w:rFonts w:ascii="Tahoma" w:hAnsi="Tahoma" w:cs="Tahoma"/>
          <w:color w:val="000000"/>
          <w:lang w:val="ru-RU"/>
        </w:rPr>
        <w:t>В отчетном году Обществом были реализованы следующие ключевые мероприятия, направленные на совершенствование системы внутреннего контроля:</w:t>
      </w:r>
    </w:p>
    <w:p w14:paraId="17D073AC" w14:textId="77777777" w:rsidR="00A24EB5" w:rsidRPr="00A24EB5" w:rsidRDefault="00A24EB5" w:rsidP="00A24EB5">
      <w:pPr>
        <w:numPr>
          <w:ilvl w:val="1"/>
          <w:numId w:val="35"/>
        </w:numPr>
        <w:tabs>
          <w:tab w:val="left" w:pos="851"/>
        </w:tabs>
        <w:spacing w:line="360" w:lineRule="auto"/>
        <w:ind w:left="0" w:firstLine="567"/>
        <w:jc w:val="both"/>
        <w:rPr>
          <w:rFonts w:ascii="Tahoma" w:hAnsi="Tahoma" w:cs="Tahoma"/>
          <w:color w:val="000000"/>
          <w:lang w:val="ru-RU"/>
        </w:rPr>
      </w:pPr>
      <w:r w:rsidRPr="00A24EB5">
        <w:rPr>
          <w:rFonts w:ascii="Tahoma" w:hAnsi="Tahoma" w:cs="Tahoma"/>
          <w:color w:val="000000"/>
          <w:lang w:val="ru-RU"/>
        </w:rPr>
        <w:t>актуализирован Порядок реализации Политики внутреннего контроля АО «</w:t>
      </w:r>
      <w:proofErr w:type="spellStart"/>
      <w:r w:rsidRPr="00A24EB5">
        <w:rPr>
          <w:rFonts w:ascii="Tahoma" w:hAnsi="Tahoma" w:cs="Tahoma"/>
          <w:color w:val="000000"/>
          <w:lang w:val="ru-RU"/>
        </w:rPr>
        <w:t>ЕЭнС</w:t>
      </w:r>
      <w:proofErr w:type="spellEnd"/>
      <w:r w:rsidRPr="00A24EB5">
        <w:rPr>
          <w:rFonts w:ascii="Tahoma" w:hAnsi="Tahoma" w:cs="Tahoma"/>
          <w:color w:val="000000"/>
          <w:lang w:val="ru-RU"/>
        </w:rPr>
        <w:t>» (приказ от 26.07.2021 №131);</w:t>
      </w:r>
    </w:p>
    <w:p w14:paraId="32F255F1" w14:textId="77777777" w:rsidR="00A24EB5" w:rsidRPr="00A24EB5" w:rsidRDefault="00A24EB5" w:rsidP="00A24EB5">
      <w:pPr>
        <w:numPr>
          <w:ilvl w:val="1"/>
          <w:numId w:val="35"/>
        </w:numPr>
        <w:tabs>
          <w:tab w:val="left" w:pos="851"/>
        </w:tabs>
        <w:spacing w:line="360" w:lineRule="auto"/>
        <w:ind w:left="567" w:firstLine="0"/>
        <w:jc w:val="both"/>
        <w:rPr>
          <w:rFonts w:ascii="Tahoma" w:hAnsi="Tahoma" w:cs="Tahoma"/>
          <w:color w:val="000000"/>
          <w:lang w:val="ru-RU"/>
        </w:rPr>
      </w:pPr>
      <w:r w:rsidRPr="00A24EB5">
        <w:rPr>
          <w:rFonts w:ascii="Tahoma" w:hAnsi="Tahoma" w:cs="Tahoma"/>
          <w:color w:val="000000"/>
          <w:lang w:val="ru-RU"/>
        </w:rPr>
        <w:t>утвержден План мероприятий по поддержанию эффективности и развитию системы внутреннего контроля и системы управления рисками АО «</w:t>
      </w:r>
      <w:proofErr w:type="spellStart"/>
      <w:r w:rsidRPr="00A24EB5">
        <w:rPr>
          <w:rFonts w:ascii="Tahoma" w:hAnsi="Tahoma" w:cs="Tahoma"/>
          <w:color w:val="000000"/>
          <w:lang w:val="ru-RU"/>
        </w:rPr>
        <w:t>ЕЭнС</w:t>
      </w:r>
      <w:proofErr w:type="spellEnd"/>
      <w:r w:rsidRPr="00A24EB5">
        <w:rPr>
          <w:rFonts w:ascii="Tahoma" w:hAnsi="Tahoma" w:cs="Tahoma"/>
          <w:color w:val="000000"/>
          <w:lang w:val="ru-RU"/>
        </w:rPr>
        <w:t>» (приказ от 26.08.2021 №145), рассчитанный до 2023 г;</w:t>
      </w:r>
    </w:p>
    <w:p w14:paraId="15D7CAD5" w14:textId="77777777" w:rsidR="00A24EB5" w:rsidRPr="00A24EB5" w:rsidRDefault="00A24EB5" w:rsidP="00A24EB5">
      <w:pPr>
        <w:numPr>
          <w:ilvl w:val="1"/>
          <w:numId w:val="35"/>
        </w:numPr>
        <w:tabs>
          <w:tab w:val="left" w:pos="851"/>
        </w:tabs>
        <w:spacing w:line="360" w:lineRule="auto"/>
        <w:ind w:left="0" w:firstLine="567"/>
        <w:jc w:val="both"/>
        <w:rPr>
          <w:rFonts w:ascii="Tahoma" w:hAnsi="Tahoma" w:cs="Tahoma"/>
          <w:color w:val="000000"/>
          <w:lang w:val="ru-RU"/>
        </w:rPr>
      </w:pPr>
      <w:r w:rsidRPr="00A24EB5">
        <w:rPr>
          <w:rFonts w:ascii="Tahoma" w:hAnsi="Tahoma" w:cs="Tahoma"/>
          <w:color w:val="000000"/>
          <w:lang w:val="ru-RU"/>
        </w:rPr>
        <w:t>адаптированы и утверждены схемы и матрицы контрольных процедур 37 бизнес-процессов (направлений деятельности) Общества, утвержденные матрицы контрольных процедур внедрены в регламентирующие бизнес-процессы документы;</w:t>
      </w:r>
    </w:p>
    <w:p w14:paraId="128CFD69" w14:textId="77777777" w:rsidR="00A24EB5" w:rsidRPr="00A24EB5" w:rsidRDefault="00A24EB5" w:rsidP="00A24EB5">
      <w:pPr>
        <w:numPr>
          <w:ilvl w:val="1"/>
          <w:numId w:val="35"/>
        </w:numPr>
        <w:tabs>
          <w:tab w:val="left" w:pos="851"/>
        </w:tabs>
        <w:spacing w:line="360" w:lineRule="auto"/>
        <w:ind w:left="0" w:firstLine="567"/>
        <w:jc w:val="both"/>
        <w:rPr>
          <w:rFonts w:ascii="Tahoma" w:hAnsi="Tahoma" w:cs="Tahoma"/>
          <w:color w:val="000000"/>
          <w:lang w:val="ru-RU"/>
        </w:rPr>
      </w:pPr>
      <w:r w:rsidRPr="00A24EB5">
        <w:rPr>
          <w:rFonts w:ascii="Tahoma" w:hAnsi="Tahoma" w:cs="Tahoma"/>
          <w:color w:val="000000"/>
          <w:lang w:val="ru-RU"/>
        </w:rPr>
        <w:t xml:space="preserve">актуализирован ряд регламентирующих документов по основным процессам, таким как </w:t>
      </w:r>
      <w:proofErr w:type="gramStart"/>
      <w:r w:rsidRPr="00A24EB5">
        <w:rPr>
          <w:rFonts w:ascii="Tahoma" w:hAnsi="Tahoma" w:cs="Tahoma"/>
          <w:color w:val="000000"/>
          <w:lang w:val="ru-RU"/>
        </w:rPr>
        <w:t>управление</w:t>
      </w:r>
      <w:proofErr w:type="gramEnd"/>
      <w:r w:rsidRPr="00A24EB5">
        <w:rPr>
          <w:rFonts w:ascii="Tahoma" w:hAnsi="Tahoma" w:cs="Tahoma"/>
          <w:color w:val="000000"/>
          <w:lang w:val="ru-RU"/>
        </w:rPr>
        <w:t xml:space="preserve"> дебиторской задолженностью конечных потребителей и ТСО, договорная работа, расчетная работа.</w:t>
      </w:r>
    </w:p>
    <w:p w14:paraId="45E2692E" w14:textId="77777777" w:rsidR="00A24EB5" w:rsidRPr="00A24EB5" w:rsidRDefault="00A24EB5" w:rsidP="00A24EB5">
      <w:pPr>
        <w:tabs>
          <w:tab w:val="left" w:pos="851"/>
        </w:tabs>
        <w:spacing w:line="360" w:lineRule="auto"/>
        <w:ind w:firstLine="567"/>
        <w:jc w:val="both"/>
        <w:rPr>
          <w:rFonts w:ascii="Tahoma" w:hAnsi="Tahoma" w:cs="Tahoma"/>
          <w:color w:val="000000"/>
          <w:lang w:val="ru-RU"/>
        </w:rPr>
      </w:pPr>
      <w:r w:rsidRPr="00A24EB5">
        <w:rPr>
          <w:rFonts w:ascii="Tahoma" w:hAnsi="Tahoma" w:cs="Tahoma"/>
          <w:color w:val="000000"/>
          <w:lang w:val="ru-RU"/>
        </w:rPr>
        <w:t>В 2022 году планируется реализация следующих мероприятий, направленных на совершенствование СВК:</w:t>
      </w:r>
    </w:p>
    <w:p w14:paraId="19E9E0DB" w14:textId="77777777" w:rsidR="00A24EB5" w:rsidRPr="00A24EB5" w:rsidRDefault="00A24EB5" w:rsidP="00A24EB5">
      <w:pPr>
        <w:numPr>
          <w:ilvl w:val="0"/>
          <w:numId w:val="74"/>
        </w:numPr>
        <w:tabs>
          <w:tab w:val="left" w:pos="851"/>
        </w:tabs>
        <w:spacing w:line="360" w:lineRule="auto"/>
        <w:ind w:left="0" w:firstLine="567"/>
        <w:contextualSpacing/>
        <w:jc w:val="both"/>
        <w:rPr>
          <w:rFonts w:ascii="Tahoma" w:hAnsi="Tahoma" w:cs="Tahoma"/>
          <w:color w:val="000000"/>
          <w:lang w:val="ru-RU"/>
        </w:rPr>
      </w:pPr>
      <w:r w:rsidRPr="00A24EB5">
        <w:rPr>
          <w:rFonts w:ascii="Tahoma" w:hAnsi="Tahoma" w:cs="Tahoma"/>
          <w:color w:val="000000"/>
          <w:lang w:val="ru-RU"/>
        </w:rPr>
        <w:t>актуализация методики самооценки владельцами процессов эффективности системы внутреннего контроля курируемых процессов;</w:t>
      </w:r>
    </w:p>
    <w:p w14:paraId="3C63EE8D" w14:textId="77777777" w:rsidR="00A24EB5" w:rsidRPr="00A24EB5" w:rsidRDefault="00A24EB5" w:rsidP="00A24EB5">
      <w:pPr>
        <w:numPr>
          <w:ilvl w:val="1"/>
          <w:numId w:val="35"/>
        </w:numPr>
        <w:tabs>
          <w:tab w:val="left" w:pos="851"/>
        </w:tabs>
        <w:spacing w:line="360" w:lineRule="auto"/>
        <w:ind w:left="0" w:firstLine="567"/>
        <w:jc w:val="both"/>
        <w:rPr>
          <w:rFonts w:ascii="Tahoma" w:hAnsi="Tahoma" w:cs="Tahoma"/>
          <w:color w:val="000000"/>
          <w:lang w:val="ru-RU"/>
        </w:rPr>
      </w:pPr>
      <w:r w:rsidRPr="00A24EB5">
        <w:rPr>
          <w:rFonts w:ascii="Tahoma" w:hAnsi="Tahoma" w:cs="Tahoma"/>
          <w:color w:val="000000"/>
          <w:lang w:val="ru-RU"/>
        </w:rPr>
        <w:t>совершенствование контрольной среды бизнес-процессов (разработка схем и матриц контрольных процедур процессов, внедрение матриц контрольных процедур в локально-нормативные акты, в рамках реализации приоритетного проекта «Формирование контрольной (внутренней) среды, 4-й этап»;</w:t>
      </w:r>
    </w:p>
    <w:p w14:paraId="60C36B84" w14:textId="77777777" w:rsidR="00A24EB5" w:rsidRPr="00A24EB5" w:rsidRDefault="00A24EB5" w:rsidP="00A24EB5">
      <w:pPr>
        <w:numPr>
          <w:ilvl w:val="1"/>
          <w:numId w:val="35"/>
        </w:numPr>
        <w:tabs>
          <w:tab w:val="left" w:pos="851"/>
        </w:tabs>
        <w:spacing w:line="360" w:lineRule="auto"/>
        <w:ind w:left="0" w:firstLine="567"/>
        <w:jc w:val="both"/>
        <w:rPr>
          <w:rFonts w:ascii="Tahoma" w:hAnsi="Tahoma" w:cs="Tahoma"/>
          <w:color w:val="000000"/>
          <w:lang w:val="ru-RU"/>
        </w:rPr>
      </w:pPr>
      <w:r w:rsidRPr="00A24EB5">
        <w:rPr>
          <w:rFonts w:ascii="Tahoma" w:hAnsi="Tahoma" w:cs="Tahoma"/>
          <w:color w:val="000000"/>
          <w:lang w:val="ru-RU"/>
        </w:rPr>
        <w:t>оптимизация и автоматизация бизнес-процессов Общества;</w:t>
      </w:r>
    </w:p>
    <w:p w14:paraId="44008E0E" w14:textId="77777777" w:rsidR="00A24EB5" w:rsidRPr="00A24EB5" w:rsidRDefault="00A24EB5" w:rsidP="00A24EB5">
      <w:pPr>
        <w:numPr>
          <w:ilvl w:val="1"/>
          <w:numId w:val="35"/>
        </w:numPr>
        <w:tabs>
          <w:tab w:val="left" w:pos="851"/>
        </w:tabs>
        <w:spacing w:line="360" w:lineRule="auto"/>
        <w:ind w:left="0" w:firstLine="567"/>
        <w:jc w:val="both"/>
        <w:rPr>
          <w:rFonts w:ascii="Tahoma" w:hAnsi="Tahoma" w:cs="Tahoma"/>
          <w:color w:val="000000"/>
          <w:lang w:val="ru-RU"/>
        </w:rPr>
      </w:pPr>
      <w:r w:rsidRPr="00A24EB5">
        <w:rPr>
          <w:rFonts w:ascii="Tahoma" w:hAnsi="Tahoma" w:cs="Tahoma"/>
          <w:color w:val="000000"/>
          <w:lang w:val="ru-RU"/>
        </w:rPr>
        <w:t>проведение оценки дизайна и операционной эффективности контрольных процедур утвержденных в Обществе матриц контролей бизнес-процессов;</w:t>
      </w:r>
    </w:p>
    <w:p w14:paraId="64568686" w14:textId="77777777" w:rsidR="00A24EB5" w:rsidRPr="00A24EB5" w:rsidRDefault="00A24EB5" w:rsidP="00A24EB5">
      <w:pPr>
        <w:numPr>
          <w:ilvl w:val="1"/>
          <w:numId w:val="35"/>
        </w:numPr>
        <w:tabs>
          <w:tab w:val="left" w:pos="851"/>
        </w:tabs>
        <w:spacing w:line="360" w:lineRule="auto"/>
        <w:ind w:left="0" w:firstLine="567"/>
        <w:jc w:val="both"/>
        <w:rPr>
          <w:rFonts w:ascii="Tahoma" w:hAnsi="Tahoma" w:cs="Tahoma"/>
          <w:color w:val="000000"/>
          <w:lang w:val="ru-RU"/>
        </w:rPr>
      </w:pPr>
      <w:r w:rsidRPr="00A24EB5">
        <w:rPr>
          <w:rFonts w:ascii="Tahoma" w:hAnsi="Tahoma" w:cs="Tahoma"/>
          <w:color w:val="000000"/>
          <w:lang w:val="ru-RU"/>
        </w:rPr>
        <w:t>проведение обучающих мероприятий для менеджмента и работников по вопросам организации и функционирования системы внутреннего контроля и системы управления рисками.</w:t>
      </w:r>
    </w:p>
    <w:p w14:paraId="6673C1E8" w14:textId="77777777" w:rsidR="00A24EB5" w:rsidRPr="00A24EB5" w:rsidRDefault="00A24EB5" w:rsidP="00A24EB5">
      <w:pPr>
        <w:keepNext/>
        <w:spacing w:before="240" w:after="60"/>
        <w:outlineLvl w:val="1"/>
        <w:rPr>
          <w:rFonts w:ascii="Tahoma" w:hAnsi="Tahoma" w:cs="Tahoma"/>
          <w:b/>
          <w:bCs/>
          <w:iCs/>
          <w:color w:val="006600"/>
          <w:lang w:val="ru-RU"/>
        </w:rPr>
      </w:pPr>
      <w:bookmarkStart w:id="15" w:name="_Toc479239504"/>
      <w:bookmarkStart w:id="16" w:name="_Toc479240609"/>
      <w:bookmarkStart w:id="17" w:name="_Toc101168846"/>
      <w:bookmarkStart w:id="18" w:name="_Toc449106976"/>
      <w:bookmarkStart w:id="19" w:name="_Toc479239505"/>
      <w:bookmarkStart w:id="20" w:name="_Toc479240610"/>
      <w:r w:rsidRPr="00A24EB5">
        <w:rPr>
          <w:rFonts w:ascii="Tahoma" w:hAnsi="Tahoma" w:cs="Tahoma"/>
          <w:b/>
          <w:bCs/>
          <w:iCs/>
          <w:color w:val="006600"/>
          <w:lang w:val="ru-RU"/>
        </w:rPr>
        <w:t xml:space="preserve">2.4. </w:t>
      </w:r>
      <w:bookmarkStart w:id="21" w:name="_Toc385580369"/>
      <w:bookmarkEnd w:id="15"/>
      <w:bookmarkEnd w:id="16"/>
      <w:r w:rsidRPr="00A24EB5">
        <w:rPr>
          <w:rFonts w:ascii="Tahoma" w:hAnsi="Tahoma" w:cs="Tahoma"/>
          <w:b/>
          <w:bCs/>
          <w:iCs/>
          <w:color w:val="006600"/>
          <w:lang w:val="ru-RU"/>
        </w:rPr>
        <w:t>ОСНОВНЫЕ СОБЫТИЯ ОБЩЕСТВА В 2021 ГОДУ</w:t>
      </w:r>
      <w:bookmarkEnd w:id="17"/>
    </w:p>
    <w:p w14:paraId="01E2CB75" w14:textId="71F7B8FB" w:rsidR="00A24EB5" w:rsidRPr="00A24EB5" w:rsidRDefault="00A24EB5" w:rsidP="00A24EB5">
      <w:pPr>
        <w:numPr>
          <w:ilvl w:val="0"/>
          <w:numId w:val="67"/>
        </w:numPr>
        <w:tabs>
          <w:tab w:val="left" w:pos="851"/>
        </w:tabs>
        <w:autoSpaceDE w:val="0"/>
        <w:autoSpaceDN w:val="0"/>
        <w:adjustRightInd w:val="0"/>
        <w:spacing w:line="360" w:lineRule="auto"/>
        <w:ind w:left="0" w:firstLine="567"/>
        <w:contextualSpacing/>
        <w:jc w:val="both"/>
        <w:rPr>
          <w:rFonts w:ascii="Tahoma" w:hAnsi="Tahoma" w:cs="Tahoma"/>
          <w:color w:val="000000"/>
          <w:lang w:val="ru-RU"/>
        </w:rPr>
      </w:pPr>
      <w:r w:rsidRPr="00A24EB5">
        <w:rPr>
          <w:rFonts w:ascii="Tahoma" w:hAnsi="Tahoma" w:cs="Tahoma"/>
          <w:color w:val="000000"/>
          <w:lang w:val="ru-RU"/>
        </w:rPr>
        <w:t>30 января АО «</w:t>
      </w:r>
      <w:proofErr w:type="spellStart"/>
      <w:r w:rsidRPr="00A24EB5">
        <w:rPr>
          <w:rFonts w:ascii="Tahoma" w:hAnsi="Tahoma" w:cs="Tahoma"/>
          <w:color w:val="000000"/>
          <w:lang w:val="ru-RU"/>
        </w:rPr>
        <w:t>ЕЭнС</w:t>
      </w:r>
      <w:proofErr w:type="spellEnd"/>
      <w:r w:rsidRPr="00A24EB5">
        <w:rPr>
          <w:rFonts w:ascii="Tahoma" w:hAnsi="Tahoma" w:cs="Tahoma"/>
          <w:color w:val="000000"/>
          <w:lang w:val="ru-RU"/>
        </w:rPr>
        <w:t>» исполнилось 13 лет. В честь этой даты за вклад в энергоснабжение города Екатеринбурга отраслевыми и корпоративными грамотами, благодарственными письмами было награждено 46 сотрудников Общества</w:t>
      </w:r>
      <w:r w:rsidR="007202E5">
        <w:rPr>
          <w:rFonts w:ascii="Tahoma" w:hAnsi="Tahoma" w:cs="Tahoma"/>
          <w:color w:val="000000"/>
          <w:lang w:val="ru-RU"/>
        </w:rPr>
        <w:t>.</w:t>
      </w:r>
    </w:p>
    <w:p w14:paraId="74A409BD" w14:textId="47807982" w:rsidR="00A24EB5" w:rsidRPr="00A24EB5" w:rsidRDefault="00A24EB5" w:rsidP="00A24EB5">
      <w:pPr>
        <w:numPr>
          <w:ilvl w:val="0"/>
          <w:numId w:val="1"/>
        </w:numPr>
        <w:tabs>
          <w:tab w:val="left" w:pos="851"/>
        </w:tabs>
        <w:spacing w:line="360" w:lineRule="auto"/>
        <w:ind w:left="0" w:firstLine="567"/>
        <w:contextualSpacing/>
        <w:jc w:val="both"/>
        <w:rPr>
          <w:rFonts w:ascii="Tahoma" w:hAnsi="Tahoma" w:cs="Tahoma"/>
          <w:color w:val="000000"/>
          <w:lang w:val="ru-RU"/>
        </w:rPr>
      </w:pPr>
      <w:r w:rsidRPr="00A24EB5">
        <w:rPr>
          <w:rFonts w:ascii="Tahoma" w:hAnsi="Tahoma" w:cs="Tahoma"/>
          <w:color w:val="000000"/>
          <w:lang w:val="ru-RU"/>
        </w:rPr>
        <w:t>В рамках построения интеллектуальной системы учета более чем в три раза увеличено количество установленных приборов учета, по сравнению с 2020</w:t>
      </w:r>
      <w:r w:rsidR="00BA72DB">
        <w:rPr>
          <w:rFonts w:ascii="Tahoma" w:hAnsi="Tahoma" w:cs="Tahoma"/>
          <w:color w:val="000000"/>
          <w:lang w:val="ru-RU"/>
        </w:rPr>
        <w:t xml:space="preserve"> </w:t>
      </w:r>
      <w:r w:rsidRPr="00A24EB5">
        <w:rPr>
          <w:rFonts w:ascii="Tahoma" w:hAnsi="Tahoma" w:cs="Tahoma"/>
          <w:color w:val="000000"/>
          <w:lang w:val="ru-RU"/>
        </w:rPr>
        <w:t>г</w:t>
      </w:r>
      <w:r w:rsidR="007202E5">
        <w:rPr>
          <w:rFonts w:ascii="Tahoma" w:hAnsi="Tahoma" w:cs="Tahoma"/>
          <w:color w:val="000000"/>
          <w:lang w:val="ru-RU"/>
        </w:rPr>
        <w:t>.</w:t>
      </w:r>
    </w:p>
    <w:p w14:paraId="54168761" w14:textId="31A03714" w:rsidR="00A24EB5" w:rsidRPr="00A24EB5" w:rsidRDefault="00A24EB5" w:rsidP="00A24EB5">
      <w:pPr>
        <w:numPr>
          <w:ilvl w:val="0"/>
          <w:numId w:val="1"/>
        </w:numPr>
        <w:tabs>
          <w:tab w:val="left" w:pos="851"/>
        </w:tabs>
        <w:spacing w:line="360" w:lineRule="auto"/>
        <w:ind w:left="0" w:firstLine="567"/>
        <w:contextualSpacing/>
        <w:jc w:val="both"/>
        <w:rPr>
          <w:rFonts w:ascii="Tahoma" w:hAnsi="Tahoma" w:cs="Tahoma"/>
          <w:color w:val="000000"/>
          <w:lang w:val="ru-RU"/>
        </w:rPr>
      </w:pPr>
      <w:r w:rsidRPr="00A24EB5">
        <w:rPr>
          <w:rFonts w:ascii="Tahoma" w:hAnsi="Tahoma" w:cs="Tahoma"/>
          <w:color w:val="000000"/>
          <w:lang w:val="ru-RU"/>
        </w:rPr>
        <w:t xml:space="preserve">Принято на обслуживание 18,6 тысяч собственников квартир в многоквартирных домах, в связи с расторжением договора энергоснабжения с ООО </w:t>
      </w:r>
      <w:r w:rsidR="0022703F">
        <w:rPr>
          <w:rFonts w:ascii="Tahoma" w:hAnsi="Tahoma" w:cs="Tahoma"/>
          <w:color w:val="000000"/>
          <w:lang w:val="ru-RU"/>
        </w:rPr>
        <w:t>«</w:t>
      </w:r>
      <w:r w:rsidRPr="00A24EB5">
        <w:rPr>
          <w:rFonts w:ascii="Tahoma" w:hAnsi="Tahoma" w:cs="Tahoma"/>
          <w:color w:val="000000"/>
          <w:lang w:val="ru-RU"/>
        </w:rPr>
        <w:t>УК РЭМП УЖСК</w:t>
      </w:r>
      <w:r w:rsidR="0022703F">
        <w:rPr>
          <w:rFonts w:ascii="Tahoma" w:hAnsi="Tahoma" w:cs="Tahoma"/>
          <w:color w:val="000000"/>
          <w:lang w:val="ru-RU"/>
        </w:rPr>
        <w:t>»</w:t>
      </w:r>
      <w:r w:rsidRPr="00A24EB5">
        <w:rPr>
          <w:rFonts w:ascii="Tahoma" w:hAnsi="Tahoma" w:cs="Tahoma"/>
          <w:color w:val="000000"/>
          <w:lang w:val="ru-RU"/>
        </w:rPr>
        <w:t xml:space="preserve"> за долги</w:t>
      </w:r>
      <w:r w:rsidR="007202E5">
        <w:rPr>
          <w:rFonts w:ascii="Tahoma" w:hAnsi="Tahoma" w:cs="Tahoma"/>
          <w:color w:val="000000"/>
          <w:lang w:val="ru-RU"/>
        </w:rPr>
        <w:t>.</w:t>
      </w:r>
    </w:p>
    <w:p w14:paraId="7F547E68" w14:textId="7D73FCED" w:rsidR="00A24EB5" w:rsidRPr="00A24EB5" w:rsidRDefault="00A24EB5" w:rsidP="00A24EB5">
      <w:pPr>
        <w:numPr>
          <w:ilvl w:val="0"/>
          <w:numId w:val="1"/>
        </w:numPr>
        <w:tabs>
          <w:tab w:val="left" w:pos="851"/>
        </w:tabs>
        <w:spacing w:line="360" w:lineRule="auto"/>
        <w:ind w:left="0" w:firstLine="567"/>
        <w:contextualSpacing/>
        <w:jc w:val="both"/>
        <w:rPr>
          <w:rFonts w:ascii="Tahoma" w:hAnsi="Tahoma" w:cs="Tahoma"/>
          <w:color w:val="000000"/>
          <w:lang w:val="ru-RU"/>
        </w:rPr>
      </w:pPr>
      <w:r w:rsidRPr="00A24EB5">
        <w:rPr>
          <w:rFonts w:ascii="Tahoma" w:hAnsi="Tahoma" w:cs="Tahoma"/>
          <w:color w:val="000000"/>
          <w:lang w:val="ru-RU"/>
        </w:rPr>
        <w:t xml:space="preserve">Совместно с Администрацией города Екатеринбурга успешно проведена работа по урегулированию вопроса о расчетах за потребленную электрическую энергию социально-значимым предприятием  ЕМУП </w:t>
      </w:r>
      <w:r w:rsidR="0022703F">
        <w:rPr>
          <w:rFonts w:ascii="Tahoma" w:hAnsi="Tahoma" w:cs="Tahoma"/>
          <w:color w:val="000000"/>
          <w:lang w:val="ru-RU"/>
        </w:rPr>
        <w:t>«</w:t>
      </w:r>
      <w:proofErr w:type="spellStart"/>
      <w:r w:rsidRPr="00A24EB5">
        <w:rPr>
          <w:rFonts w:ascii="Tahoma" w:hAnsi="Tahoma" w:cs="Tahoma"/>
          <w:color w:val="000000"/>
          <w:lang w:val="ru-RU"/>
        </w:rPr>
        <w:t>Гортранс</w:t>
      </w:r>
      <w:proofErr w:type="spellEnd"/>
      <w:r w:rsidR="0022703F">
        <w:rPr>
          <w:rFonts w:ascii="Tahoma" w:hAnsi="Tahoma" w:cs="Tahoma"/>
          <w:color w:val="000000"/>
          <w:lang w:val="ru-RU"/>
        </w:rPr>
        <w:t>»</w:t>
      </w:r>
      <w:bookmarkStart w:id="22" w:name="_GoBack"/>
      <w:bookmarkEnd w:id="22"/>
      <w:r w:rsidR="007202E5">
        <w:rPr>
          <w:rFonts w:ascii="Tahoma" w:hAnsi="Tahoma" w:cs="Tahoma"/>
          <w:color w:val="000000"/>
          <w:lang w:val="ru-RU"/>
        </w:rPr>
        <w:t>.</w:t>
      </w:r>
    </w:p>
    <w:p w14:paraId="67826ABE" w14:textId="316319B0" w:rsidR="00A24EB5" w:rsidRPr="00A24EB5" w:rsidRDefault="00A24EB5" w:rsidP="00A24EB5">
      <w:pPr>
        <w:numPr>
          <w:ilvl w:val="0"/>
          <w:numId w:val="1"/>
        </w:numPr>
        <w:tabs>
          <w:tab w:val="left" w:pos="851"/>
        </w:tabs>
        <w:spacing w:line="360" w:lineRule="auto"/>
        <w:ind w:left="0" w:firstLine="567"/>
        <w:contextualSpacing/>
        <w:jc w:val="both"/>
        <w:rPr>
          <w:rFonts w:ascii="Tahoma" w:hAnsi="Tahoma" w:cs="Tahoma"/>
          <w:color w:val="000000"/>
          <w:lang w:val="ru-RU"/>
        </w:rPr>
      </w:pPr>
      <w:r w:rsidRPr="00A24EB5">
        <w:rPr>
          <w:rFonts w:ascii="Tahoma" w:hAnsi="Tahoma" w:cs="Tahoma"/>
          <w:color w:val="000000"/>
          <w:lang w:val="ru-RU"/>
        </w:rPr>
        <w:t xml:space="preserve">Впервые заключены договоры купли-продажи электроэнергии, произведенной на объектах </w:t>
      </w:r>
      <w:proofErr w:type="spellStart"/>
      <w:r w:rsidRPr="00A24EB5">
        <w:rPr>
          <w:rFonts w:ascii="Tahoma" w:hAnsi="Tahoma" w:cs="Tahoma"/>
          <w:color w:val="000000"/>
          <w:lang w:val="ru-RU"/>
        </w:rPr>
        <w:t>микрогенерации</w:t>
      </w:r>
      <w:proofErr w:type="spellEnd"/>
      <w:r w:rsidR="00345D03">
        <w:rPr>
          <w:rFonts w:ascii="Tahoma" w:hAnsi="Tahoma" w:cs="Tahoma"/>
          <w:color w:val="000000"/>
          <w:lang w:val="ru-RU"/>
        </w:rPr>
        <w:t>,</w:t>
      </w:r>
      <w:r w:rsidRPr="00A24EB5">
        <w:rPr>
          <w:rFonts w:ascii="Tahoma" w:hAnsi="Tahoma" w:cs="Tahoma"/>
          <w:color w:val="000000"/>
          <w:lang w:val="ru-RU"/>
        </w:rPr>
        <w:t xml:space="preserve"> с гражданами-собственниками объектов </w:t>
      </w:r>
      <w:proofErr w:type="spellStart"/>
      <w:r w:rsidRPr="00A24EB5">
        <w:rPr>
          <w:rFonts w:ascii="Tahoma" w:hAnsi="Tahoma" w:cs="Tahoma"/>
          <w:color w:val="000000"/>
          <w:lang w:val="ru-RU"/>
        </w:rPr>
        <w:t>микрогенерации</w:t>
      </w:r>
      <w:proofErr w:type="spellEnd"/>
      <w:r w:rsidR="007202E5">
        <w:rPr>
          <w:rFonts w:ascii="Tahoma" w:hAnsi="Tahoma" w:cs="Tahoma"/>
          <w:color w:val="000000"/>
          <w:lang w:val="ru-RU"/>
        </w:rPr>
        <w:t>.</w:t>
      </w:r>
    </w:p>
    <w:p w14:paraId="1145EABF" w14:textId="41DD3ED1" w:rsidR="00A24EB5" w:rsidRPr="00A24EB5" w:rsidRDefault="00A24EB5" w:rsidP="00A24EB5">
      <w:pPr>
        <w:numPr>
          <w:ilvl w:val="0"/>
          <w:numId w:val="1"/>
        </w:numPr>
        <w:tabs>
          <w:tab w:val="left" w:pos="851"/>
        </w:tabs>
        <w:spacing w:line="360" w:lineRule="auto"/>
        <w:ind w:left="0" w:firstLine="567"/>
        <w:contextualSpacing/>
        <w:jc w:val="both"/>
        <w:rPr>
          <w:rFonts w:ascii="Tahoma" w:hAnsi="Tahoma" w:cs="Tahoma"/>
          <w:color w:val="000000"/>
          <w:lang w:val="ru-RU"/>
        </w:rPr>
      </w:pPr>
      <w:r w:rsidRPr="00A24EB5">
        <w:rPr>
          <w:rFonts w:ascii="Tahoma" w:hAnsi="Tahoma" w:cs="Tahoma"/>
          <w:color w:val="000000"/>
          <w:lang w:val="ru-RU"/>
        </w:rPr>
        <w:t>По инициативе АО «</w:t>
      </w:r>
      <w:proofErr w:type="spellStart"/>
      <w:r w:rsidRPr="00A24EB5">
        <w:rPr>
          <w:rFonts w:ascii="Tahoma" w:hAnsi="Tahoma" w:cs="Tahoma"/>
          <w:color w:val="000000"/>
          <w:lang w:val="ru-RU"/>
        </w:rPr>
        <w:t>ЕЭнС</w:t>
      </w:r>
      <w:proofErr w:type="spellEnd"/>
      <w:r w:rsidRPr="00A24EB5">
        <w:rPr>
          <w:rFonts w:ascii="Tahoma" w:hAnsi="Tahoma" w:cs="Tahoma"/>
          <w:color w:val="000000"/>
          <w:lang w:val="ru-RU"/>
        </w:rPr>
        <w:t>» совместно с</w:t>
      </w:r>
      <w:r w:rsidR="00BA72DB">
        <w:rPr>
          <w:rFonts w:ascii="Tahoma" w:hAnsi="Tahoma" w:cs="Tahoma"/>
          <w:color w:val="000000"/>
          <w:lang w:val="ru-RU"/>
        </w:rPr>
        <w:t>о</w:t>
      </w:r>
      <w:r w:rsidRPr="00A24EB5">
        <w:rPr>
          <w:rFonts w:ascii="Tahoma" w:hAnsi="Tahoma" w:cs="Tahoma"/>
          <w:color w:val="000000"/>
          <w:lang w:val="ru-RU"/>
        </w:rPr>
        <w:t xml:space="preserve"> специалистами ОАО «МРСК Урала» проведен аудит ИТ-инфраструктуры Общества, по результатам которого разработан и реализуется план мероприятий по повышению надежности ИТ-инфраструктуры</w:t>
      </w:r>
      <w:r w:rsidR="007202E5">
        <w:rPr>
          <w:rFonts w:ascii="Tahoma" w:hAnsi="Tahoma" w:cs="Tahoma"/>
          <w:color w:val="000000"/>
          <w:lang w:val="ru-RU"/>
        </w:rPr>
        <w:t>.</w:t>
      </w:r>
      <w:r w:rsidRPr="00A24EB5">
        <w:rPr>
          <w:rFonts w:ascii="Tahoma" w:hAnsi="Tahoma" w:cs="Tahoma"/>
          <w:color w:val="000000"/>
          <w:lang w:val="ru-RU"/>
        </w:rPr>
        <w:t xml:space="preserve"> </w:t>
      </w:r>
    </w:p>
    <w:p w14:paraId="424B4E32" w14:textId="5FBFB582" w:rsidR="00A24EB5" w:rsidRPr="00A24EB5" w:rsidRDefault="00A24EB5" w:rsidP="00A24EB5">
      <w:pPr>
        <w:numPr>
          <w:ilvl w:val="0"/>
          <w:numId w:val="1"/>
        </w:numPr>
        <w:tabs>
          <w:tab w:val="left" w:pos="851"/>
        </w:tabs>
        <w:spacing w:line="360" w:lineRule="auto"/>
        <w:ind w:left="0" w:firstLine="567"/>
        <w:contextualSpacing/>
        <w:jc w:val="both"/>
        <w:rPr>
          <w:rFonts w:ascii="Tahoma" w:hAnsi="Tahoma" w:cs="Tahoma"/>
          <w:color w:val="000000"/>
          <w:lang w:val="ru-RU"/>
        </w:rPr>
      </w:pPr>
      <w:r w:rsidRPr="00A24EB5">
        <w:rPr>
          <w:rFonts w:ascii="Tahoma" w:hAnsi="Tahoma" w:cs="Tahoma"/>
          <w:color w:val="000000"/>
          <w:lang w:val="ru-RU"/>
        </w:rPr>
        <w:t>Инициирован и проведен аудит в области охраны труда</w:t>
      </w:r>
      <w:r w:rsidR="00345D03">
        <w:rPr>
          <w:rFonts w:ascii="Tahoma" w:hAnsi="Tahoma" w:cs="Tahoma"/>
          <w:color w:val="000000"/>
          <w:lang w:val="ru-RU"/>
        </w:rPr>
        <w:t>,</w:t>
      </w:r>
      <w:r w:rsidRPr="00A24EB5">
        <w:rPr>
          <w:rFonts w:ascii="Tahoma" w:hAnsi="Tahoma" w:cs="Tahoma"/>
          <w:color w:val="000000"/>
          <w:lang w:val="ru-RU"/>
        </w:rPr>
        <w:t xml:space="preserve"> в результате</w:t>
      </w:r>
      <w:r w:rsidR="00345D03">
        <w:rPr>
          <w:rFonts w:ascii="Tahoma" w:hAnsi="Tahoma" w:cs="Tahoma"/>
          <w:color w:val="000000"/>
          <w:lang w:val="ru-RU"/>
        </w:rPr>
        <w:t xml:space="preserve"> которого</w:t>
      </w:r>
      <w:r w:rsidRPr="00A24EB5">
        <w:rPr>
          <w:rFonts w:ascii="Tahoma" w:hAnsi="Tahoma" w:cs="Tahoma"/>
          <w:color w:val="000000"/>
          <w:lang w:val="ru-RU"/>
        </w:rPr>
        <w:t xml:space="preserve"> разработан план мероприятий на 2022 год, направленных на улучшение условий труда и снижение уровней профессиональных рисков</w:t>
      </w:r>
      <w:r w:rsidR="007202E5">
        <w:rPr>
          <w:rFonts w:ascii="Tahoma" w:hAnsi="Tahoma" w:cs="Tahoma"/>
          <w:color w:val="000000"/>
          <w:lang w:val="ru-RU"/>
        </w:rPr>
        <w:t>.</w:t>
      </w:r>
    </w:p>
    <w:p w14:paraId="5E039F77" w14:textId="58A33768" w:rsidR="00A24EB5" w:rsidRPr="00A24EB5" w:rsidRDefault="00A24EB5" w:rsidP="00A24EB5">
      <w:pPr>
        <w:numPr>
          <w:ilvl w:val="0"/>
          <w:numId w:val="1"/>
        </w:numPr>
        <w:tabs>
          <w:tab w:val="left" w:pos="851"/>
        </w:tabs>
        <w:spacing w:line="360" w:lineRule="auto"/>
        <w:ind w:left="0" w:firstLine="567"/>
        <w:contextualSpacing/>
        <w:jc w:val="both"/>
        <w:rPr>
          <w:rFonts w:ascii="Tahoma" w:hAnsi="Tahoma" w:cs="Tahoma"/>
          <w:color w:val="000000"/>
          <w:lang w:val="ru-RU"/>
        </w:rPr>
      </w:pPr>
      <w:r w:rsidRPr="00A24EB5">
        <w:rPr>
          <w:rFonts w:ascii="Tahoma" w:hAnsi="Tahoma" w:cs="Tahoma"/>
          <w:color w:val="000000"/>
          <w:lang w:val="ru-RU"/>
        </w:rPr>
        <w:t>Команда АО «</w:t>
      </w:r>
      <w:proofErr w:type="spellStart"/>
      <w:r w:rsidRPr="00A24EB5">
        <w:rPr>
          <w:rFonts w:ascii="Tahoma" w:hAnsi="Tahoma" w:cs="Tahoma"/>
          <w:color w:val="000000"/>
          <w:lang w:val="ru-RU"/>
        </w:rPr>
        <w:t>ЕЭнС</w:t>
      </w:r>
      <w:proofErr w:type="spellEnd"/>
      <w:r w:rsidRPr="00A24EB5">
        <w:rPr>
          <w:rFonts w:ascii="Tahoma" w:hAnsi="Tahoma" w:cs="Tahoma"/>
          <w:color w:val="000000"/>
          <w:lang w:val="ru-RU"/>
        </w:rPr>
        <w:t xml:space="preserve">» приняла участие в соревнованиях профессионального мастерства персонала РЭС и </w:t>
      </w:r>
      <w:proofErr w:type="gramStart"/>
      <w:r w:rsidRPr="00A24EB5">
        <w:rPr>
          <w:rFonts w:ascii="Tahoma" w:hAnsi="Tahoma" w:cs="Tahoma"/>
          <w:color w:val="000000"/>
          <w:lang w:val="ru-RU"/>
        </w:rPr>
        <w:t>ПО</w:t>
      </w:r>
      <w:proofErr w:type="gramEnd"/>
      <w:r w:rsidRPr="00A24EB5">
        <w:rPr>
          <w:rFonts w:ascii="Tahoma" w:hAnsi="Tahoma" w:cs="Tahoma"/>
          <w:color w:val="000000"/>
          <w:lang w:val="ru-RU"/>
        </w:rPr>
        <w:t xml:space="preserve"> </w:t>
      </w:r>
      <w:proofErr w:type="gramStart"/>
      <w:r w:rsidRPr="00A24EB5">
        <w:rPr>
          <w:rFonts w:ascii="Tahoma" w:hAnsi="Tahoma" w:cs="Tahoma"/>
          <w:color w:val="000000"/>
          <w:lang w:val="ru-RU"/>
        </w:rPr>
        <w:t>филиалов</w:t>
      </w:r>
      <w:proofErr w:type="gramEnd"/>
      <w:r w:rsidRPr="00A24EB5">
        <w:rPr>
          <w:rFonts w:ascii="Tahoma" w:hAnsi="Tahoma" w:cs="Tahoma"/>
          <w:color w:val="000000"/>
          <w:lang w:val="ru-RU"/>
        </w:rPr>
        <w:t xml:space="preserve"> (ДО) ОАО «МРСК Урала» по учету электроэнергии</w:t>
      </w:r>
      <w:r w:rsidR="007202E5">
        <w:rPr>
          <w:rFonts w:ascii="Tahoma" w:hAnsi="Tahoma" w:cs="Tahoma"/>
          <w:color w:val="000000"/>
          <w:lang w:val="ru-RU"/>
        </w:rPr>
        <w:t>.</w:t>
      </w:r>
    </w:p>
    <w:p w14:paraId="4C098720" w14:textId="0891824D" w:rsidR="00A24EB5" w:rsidRPr="00A24EB5" w:rsidRDefault="00A24EB5" w:rsidP="00A24EB5">
      <w:pPr>
        <w:numPr>
          <w:ilvl w:val="0"/>
          <w:numId w:val="1"/>
        </w:numPr>
        <w:tabs>
          <w:tab w:val="left" w:pos="851"/>
        </w:tabs>
        <w:spacing w:line="360" w:lineRule="auto"/>
        <w:ind w:left="0" w:firstLine="567"/>
        <w:contextualSpacing/>
        <w:jc w:val="both"/>
        <w:rPr>
          <w:rFonts w:ascii="Tahoma" w:hAnsi="Tahoma" w:cs="Tahoma"/>
          <w:color w:val="000000"/>
          <w:lang w:val="ru-RU"/>
        </w:rPr>
      </w:pPr>
      <w:r w:rsidRPr="00A24EB5">
        <w:rPr>
          <w:rFonts w:ascii="Tahoma" w:hAnsi="Tahoma" w:cs="Tahoma"/>
          <w:color w:val="000000"/>
          <w:lang w:val="ru-RU"/>
        </w:rPr>
        <w:t xml:space="preserve"> Сотрудники АО «</w:t>
      </w:r>
      <w:proofErr w:type="spellStart"/>
      <w:r w:rsidRPr="00A24EB5">
        <w:rPr>
          <w:rFonts w:ascii="Tahoma" w:hAnsi="Tahoma" w:cs="Tahoma"/>
          <w:color w:val="000000"/>
          <w:lang w:val="ru-RU"/>
        </w:rPr>
        <w:t>ЕЭнС</w:t>
      </w:r>
      <w:proofErr w:type="spellEnd"/>
      <w:r w:rsidRPr="00A24EB5">
        <w:rPr>
          <w:rFonts w:ascii="Tahoma" w:hAnsi="Tahoma" w:cs="Tahoma"/>
          <w:color w:val="000000"/>
          <w:lang w:val="ru-RU"/>
        </w:rPr>
        <w:t>» заняли 1-е место в общекомандном зачете спартакиады ОАО «МРСК Урала»</w:t>
      </w:r>
      <w:r w:rsidR="007202E5">
        <w:rPr>
          <w:rFonts w:ascii="Tahoma" w:hAnsi="Tahoma" w:cs="Tahoma"/>
          <w:color w:val="000000"/>
          <w:lang w:val="ru-RU"/>
        </w:rPr>
        <w:t>.</w:t>
      </w:r>
    </w:p>
    <w:p w14:paraId="2491A9DF" w14:textId="51407E91" w:rsidR="00A24EB5" w:rsidRPr="00A24EB5" w:rsidRDefault="00A24EB5" w:rsidP="00A24EB5">
      <w:pPr>
        <w:numPr>
          <w:ilvl w:val="0"/>
          <w:numId w:val="1"/>
        </w:numPr>
        <w:tabs>
          <w:tab w:val="left" w:pos="851"/>
        </w:tabs>
        <w:spacing w:line="360" w:lineRule="auto"/>
        <w:ind w:left="0" w:firstLine="567"/>
        <w:contextualSpacing/>
        <w:jc w:val="both"/>
        <w:rPr>
          <w:rFonts w:ascii="Tahoma" w:hAnsi="Tahoma" w:cs="Tahoma"/>
          <w:color w:val="000000"/>
          <w:lang w:val="ru-RU"/>
        </w:rPr>
      </w:pPr>
      <w:r w:rsidRPr="00A24EB5">
        <w:rPr>
          <w:rFonts w:ascii="Tahoma" w:hAnsi="Tahoma" w:cs="Tahoma"/>
          <w:color w:val="000000"/>
          <w:lang w:val="ru-RU"/>
        </w:rPr>
        <w:t xml:space="preserve"> Семь сотрудников АО «</w:t>
      </w:r>
      <w:proofErr w:type="spellStart"/>
      <w:r w:rsidRPr="00A24EB5">
        <w:rPr>
          <w:rFonts w:ascii="Tahoma" w:hAnsi="Tahoma" w:cs="Tahoma"/>
          <w:color w:val="000000"/>
          <w:lang w:val="ru-RU"/>
        </w:rPr>
        <w:t>ЕЭнС</w:t>
      </w:r>
      <w:proofErr w:type="spellEnd"/>
      <w:r w:rsidRPr="00A24EB5">
        <w:rPr>
          <w:rFonts w:ascii="Tahoma" w:hAnsi="Tahoma" w:cs="Tahoma"/>
          <w:color w:val="000000"/>
          <w:lang w:val="ru-RU"/>
        </w:rPr>
        <w:t>» приняли участие во втором Всероссийск</w:t>
      </w:r>
      <w:r w:rsidR="00345D03">
        <w:rPr>
          <w:rFonts w:ascii="Tahoma" w:hAnsi="Tahoma" w:cs="Tahoma"/>
          <w:color w:val="000000"/>
          <w:lang w:val="ru-RU"/>
        </w:rPr>
        <w:t>ом конкурсе «Лидеры энергетики» и двое стали финалистами</w:t>
      </w:r>
      <w:r w:rsidR="007202E5">
        <w:rPr>
          <w:rFonts w:ascii="Tahoma" w:hAnsi="Tahoma" w:cs="Tahoma"/>
          <w:color w:val="000000"/>
          <w:lang w:val="ru-RU"/>
        </w:rPr>
        <w:t>.</w:t>
      </w:r>
    </w:p>
    <w:p w14:paraId="032EA249" w14:textId="77777777" w:rsidR="00A24EB5" w:rsidRPr="00A24EB5" w:rsidRDefault="00A24EB5" w:rsidP="00A24EB5">
      <w:pPr>
        <w:keepNext/>
        <w:keepLines/>
        <w:spacing w:line="360" w:lineRule="auto"/>
        <w:contextualSpacing/>
        <w:outlineLvl w:val="0"/>
        <w:rPr>
          <w:rFonts w:ascii="Tahoma" w:hAnsi="Tahoma" w:cs="Tahoma"/>
          <w:lang w:val="ru-RU"/>
        </w:rPr>
      </w:pPr>
    </w:p>
    <w:p w14:paraId="2F148EEE" w14:textId="77777777" w:rsidR="00A24EB5" w:rsidRPr="00A24EB5" w:rsidRDefault="00A24EB5" w:rsidP="00A24EB5">
      <w:pPr>
        <w:keepNext/>
        <w:keepLines/>
        <w:spacing w:line="360" w:lineRule="auto"/>
        <w:contextualSpacing/>
        <w:outlineLvl w:val="0"/>
        <w:rPr>
          <w:rFonts w:ascii="Tahoma" w:hAnsi="Tahoma" w:cs="Tahoma"/>
          <w:b/>
          <w:bCs/>
          <w:caps/>
          <w:color w:val="006600"/>
          <w:sz w:val="28"/>
          <w:lang w:val="ru-RU" w:eastAsia="ru-RU" w:bidi="ar-SA"/>
        </w:rPr>
      </w:pPr>
      <w:bookmarkStart w:id="23" w:name="_Toc101168847"/>
      <w:r w:rsidRPr="00A24EB5">
        <w:rPr>
          <w:rFonts w:ascii="Tahoma" w:hAnsi="Tahoma" w:cs="Tahoma"/>
          <w:b/>
          <w:bCs/>
          <w:caps/>
          <w:color w:val="006600"/>
          <w:sz w:val="28"/>
          <w:lang w:val="ru-RU" w:eastAsia="ru-RU" w:bidi="ar-SA"/>
        </w:rPr>
        <w:t>РАЗДЕЛ 3. ПРИОРИТЕТНЫЕ НАПРАВЛЕНИЯ ДЕЯТЕЛЬНОСТИ ОБЩЕСТВА</w:t>
      </w:r>
      <w:bookmarkEnd w:id="23"/>
    </w:p>
    <w:p w14:paraId="42BC1415" w14:textId="77777777" w:rsidR="00A24EB5" w:rsidRPr="00A24EB5" w:rsidRDefault="00A24EB5" w:rsidP="00A24EB5">
      <w:pPr>
        <w:keepNext/>
        <w:spacing w:before="240" w:after="60"/>
        <w:outlineLvl w:val="1"/>
        <w:rPr>
          <w:rFonts w:ascii="Tahoma" w:hAnsi="Tahoma" w:cs="Tahoma"/>
          <w:b/>
          <w:bCs/>
          <w:iCs/>
          <w:color w:val="006600"/>
          <w:lang w:val="ru-RU"/>
        </w:rPr>
      </w:pPr>
      <w:bookmarkStart w:id="24" w:name="_Toc479239506"/>
      <w:bookmarkStart w:id="25" w:name="_Toc479240611"/>
      <w:bookmarkStart w:id="26" w:name="_Toc101168848"/>
      <w:bookmarkStart w:id="27" w:name="_Toc479239509"/>
      <w:bookmarkStart w:id="28" w:name="_Toc479240614"/>
      <w:bookmarkStart w:id="29" w:name="_Toc479241025"/>
      <w:bookmarkStart w:id="30" w:name="_Toc385580378"/>
      <w:bookmarkStart w:id="31" w:name="_Toc449377771"/>
      <w:bookmarkEnd w:id="21"/>
      <w:r w:rsidRPr="00A24EB5">
        <w:rPr>
          <w:rFonts w:ascii="Tahoma" w:hAnsi="Tahoma" w:cs="Tahoma"/>
          <w:b/>
          <w:bCs/>
          <w:iCs/>
          <w:color w:val="006600"/>
          <w:lang w:val="ru-RU"/>
        </w:rPr>
        <w:t>3.1. МИССИЯ. ЦЕЛИ ОБЩЕСТВА В 2021 ГОДУ</w:t>
      </w:r>
      <w:bookmarkEnd w:id="24"/>
      <w:bookmarkEnd w:id="25"/>
      <w:bookmarkEnd w:id="26"/>
    </w:p>
    <w:p w14:paraId="445B4F62"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Миссией акционерного общества «Екатеринбургэнергосбыт» является обеспечение надежных и бесперебойных поставок электроэнергии с учетом индивидуальных потребностей наших клиентов, предоставление полного комплекса услуг, связанных с энергоснабжением, и обеспечение высокого уровня обслуживания клиентов.</w:t>
      </w:r>
    </w:p>
    <w:p w14:paraId="7E012FB3"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Своей деятельностью АО «</w:t>
      </w:r>
      <w:proofErr w:type="spellStart"/>
      <w:r w:rsidRPr="00A24EB5">
        <w:rPr>
          <w:rFonts w:ascii="Tahoma" w:hAnsi="Tahoma" w:cs="Tahoma"/>
          <w:lang w:val="ru-RU"/>
        </w:rPr>
        <w:t>ЕЭнС</w:t>
      </w:r>
      <w:proofErr w:type="spellEnd"/>
      <w:r w:rsidRPr="00A24EB5">
        <w:rPr>
          <w:rFonts w:ascii="Tahoma" w:hAnsi="Tahoma" w:cs="Tahoma"/>
          <w:lang w:val="ru-RU"/>
        </w:rPr>
        <w:t>» способствует устойчивому развитию экономики и повышению качества жизни населения на территории присутствия, поощряет работников Общества осуществлять свою деятельность в духе социальной ответственности.</w:t>
      </w:r>
    </w:p>
    <w:p w14:paraId="0E8FE2B6" w14:textId="77777777" w:rsidR="00A24EB5" w:rsidRPr="00A24EB5" w:rsidRDefault="00A24EB5" w:rsidP="00A24EB5">
      <w:pPr>
        <w:autoSpaceDE w:val="0"/>
        <w:autoSpaceDN w:val="0"/>
        <w:adjustRightInd w:val="0"/>
        <w:spacing w:line="360" w:lineRule="auto"/>
        <w:ind w:firstLine="567"/>
        <w:contextualSpacing/>
        <w:jc w:val="both"/>
        <w:rPr>
          <w:rFonts w:ascii="Tahoma" w:hAnsi="Tahoma" w:cs="Tahoma"/>
          <w:lang w:val="ru-RU"/>
        </w:rPr>
      </w:pPr>
      <w:r w:rsidRPr="00A24EB5">
        <w:rPr>
          <w:rFonts w:ascii="Tahoma" w:hAnsi="Tahoma" w:cs="Tahoma"/>
          <w:lang w:val="ru-RU"/>
        </w:rPr>
        <w:t>Для реализации миссии в АО «</w:t>
      </w:r>
      <w:proofErr w:type="spellStart"/>
      <w:r w:rsidRPr="00A24EB5">
        <w:rPr>
          <w:rFonts w:ascii="Tahoma" w:hAnsi="Tahoma" w:cs="Tahoma"/>
          <w:lang w:val="ru-RU"/>
        </w:rPr>
        <w:t>ЕЭнС</w:t>
      </w:r>
      <w:proofErr w:type="spellEnd"/>
      <w:r w:rsidRPr="00A24EB5">
        <w:rPr>
          <w:rFonts w:ascii="Tahoma" w:hAnsi="Tahoma" w:cs="Tahoma"/>
          <w:lang w:val="ru-RU"/>
        </w:rPr>
        <w:t>» создана система стратегического управления, задачей которой является обеспечение непрерывного развития и повышение эффективности деятельности Общества. С 2015 года функционирует Стратегический Комитет, который в соответствии с определенными для Общества целями утверждает перечень и концепцию приоритетных проектов и направлений деятельности, осуществляет контроль их реализации через установку целевых показателей эффективности для структурных подразделений, оценку рисков их невыполнения.</w:t>
      </w:r>
    </w:p>
    <w:p w14:paraId="40F91D2F" w14:textId="77777777" w:rsidR="00A24EB5" w:rsidRPr="00A24EB5" w:rsidRDefault="00A24EB5" w:rsidP="00A24EB5">
      <w:pPr>
        <w:autoSpaceDE w:val="0"/>
        <w:autoSpaceDN w:val="0"/>
        <w:adjustRightInd w:val="0"/>
        <w:spacing w:line="360" w:lineRule="auto"/>
        <w:ind w:firstLine="567"/>
        <w:contextualSpacing/>
        <w:jc w:val="both"/>
        <w:rPr>
          <w:rFonts w:ascii="Tahoma" w:hAnsi="Tahoma" w:cs="Tahoma"/>
          <w:lang w:val="ru-RU"/>
        </w:rPr>
      </w:pPr>
      <w:r w:rsidRPr="00A24EB5">
        <w:rPr>
          <w:rFonts w:ascii="Tahoma" w:hAnsi="Tahoma" w:cs="Tahoma"/>
          <w:lang w:val="ru-RU"/>
        </w:rPr>
        <w:t>На 2021 год определены следующие ключевые цели:</w:t>
      </w:r>
    </w:p>
    <w:p w14:paraId="2FE16F57" w14:textId="77777777" w:rsidR="00A24EB5" w:rsidRPr="00A24EB5" w:rsidRDefault="00A24EB5" w:rsidP="00A24EB5">
      <w:pPr>
        <w:numPr>
          <w:ilvl w:val="0"/>
          <w:numId w:val="2"/>
        </w:numPr>
        <w:tabs>
          <w:tab w:val="left" w:pos="851"/>
        </w:tabs>
        <w:autoSpaceDE w:val="0"/>
        <w:autoSpaceDN w:val="0"/>
        <w:adjustRightInd w:val="0"/>
        <w:spacing w:line="360" w:lineRule="auto"/>
        <w:ind w:left="0" w:firstLine="567"/>
        <w:contextualSpacing/>
        <w:jc w:val="both"/>
        <w:rPr>
          <w:rFonts w:ascii="Tahoma" w:hAnsi="Tahoma" w:cs="Tahoma"/>
          <w:lang w:val="ru-RU"/>
        </w:rPr>
      </w:pPr>
      <w:r w:rsidRPr="00A24EB5">
        <w:rPr>
          <w:rFonts w:ascii="Tahoma" w:hAnsi="Tahoma" w:cs="Tahoma"/>
          <w:lang w:val="ru-RU"/>
        </w:rPr>
        <w:t>исполнение требований законодательства Российской Федерации;</w:t>
      </w:r>
    </w:p>
    <w:p w14:paraId="76791938" w14:textId="77777777" w:rsidR="00A24EB5" w:rsidRPr="00A24EB5" w:rsidRDefault="00A24EB5" w:rsidP="00A24EB5">
      <w:pPr>
        <w:numPr>
          <w:ilvl w:val="0"/>
          <w:numId w:val="2"/>
        </w:numPr>
        <w:tabs>
          <w:tab w:val="left" w:pos="851"/>
        </w:tabs>
        <w:autoSpaceDE w:val="0"/>
        <w:autoSpaceDN w:val="0"/>
        <w:adjustRightInd w:val="0"/>
        <w:spacing w:line="360" w:lineRule="auto"/>
        <w:ind w:left="0" w:firstLine="567"/>
        <w:contextualSpacing/>
        <w:jc w:val="both"/>
        <w:rPr>
          <w:rFonts w:ascii="Tahoma" w:hAnsi="Tahoma" w:cs="Tahoma"/>
          <w:lang w:val="ru-RU"/>
        </w:rPr>
      </w:pPr>
      <w:r w:rsidRPr="00A24EB5">
        <w:rPr>
          <w:rFonts w:ascii="Tahoma" w:hAnsi="Tahoma" w:cs="Tahoma"/>
          <w:lang w:val="ru-RU"/>
        </w:rPr>
        <w:t>обеспечение экономической устойчивости Общества, достижение показателей бизнес-плана;</w:t>
      </w:r>
    </w:p>
    <w:p w14:paraId="1EC97786" w14:textId="77777777" w:rsidR="00A24EB5" w:rsidRPr="00A24EB5" w:rsidRDefault="00A24EB5" w:rsidP="00A24EB5">
      <w:pPr>
        <w:numPr>
          <w:ilvl w:val="0"/>
          <w:numId w:val="2"/>
        </w:numPr>
        <w:tabs>
          <w:tab w:val="left" w:pos="851"/>
        </w:tabs>
        <w:autoSpaceDE w:val="0"/>
        <w:autoSpaceDN w:val="0"/>
        <w:adjustRightInd w:val="0"/>
        <w:spacing w:line="360" w:lineRule="auto"/>
        <w:ind w:left="0" w:firstLine="567"/>
        <w:contextualSpacing/>
        <w:jc w:val="both"/>
        <w:rPr>
          <w:rFonts w:ascii="Tahoma" w:hAnsi="Tahoma" w:cs="Tahoma"/>
          <w:lang w:val="ru-RU"/>
        </w:rPr>
      </w:pPr>
      <w:r w:rsidRPr="00A24EB5">
        <w:rPr>
          <w:rFonts w:ascii="Tahoma" w:hAnsi="Tahoma" w:cs="Tahoma"/>
          <w:lang w:val="ru-RU"/>
        </w:rPr>
        <w:t xml:space="preserve">развитие </w:t>
      </w:r>
      <w:proofErr w:type="spellStart"/>
      <w:r w:rsidRPr="00A24EB5">
        <w:rPr>
          <w:rFonts w:ascii="Tahoma" w:hAnsi="Tahoma" w:cs="Tahoma"/>
          <w:lang w:val="ru-RU"/>
        </w:rPr>
        <w:t>энергосбытовой</w:t>
      </w:r>
      <w:proofErr w:type="spellEnd"/>
      <w:r w:rsidRPr="00A24EB5">
        <w:rPr>
          <w:rFonts w:ascii="Tahoma" w:hAnsi="Tahoma" w:cs="Tahoma"/>
          <w:lang w:val="ru-RU"/>
        </w:rPr>
        <w:t xml:space="preserve"> деятельности, совершенствование технологических процессов работы с клиентами;</w:t>
      </w:r>
    </w:p>
    <w:p w14:paraId="31FB2506" w14:textId="77777777" w:rsidR="00A24EB5" w:rsidRPr="00A24EB5" w:rsidRDefault="00A24EB5" w:rsidP="00A24EB5">
      <w:pPr>
        <w:numPr>
          <w:ilvl w:val="0"/>
          <w:numId w:val="2"/>
        </w:numPr>
        <w:tabs>
          <w:tab w:val="left" w:pos="851"/>
        </w:tabs>
        <w:autoSpaceDE w:val="0"/>
        <w:autoSpaceDN w:val="0"/>
        <w:adjustRightInd w:val="0"/>
        <w:spacing w:line="360" w:lineRule="auto"/>
        <w:ind w:left="0" w:firstLine="567"/>
        <w:contextualSpacing/>
        <w:jc w:val="both"/>
        <w:rPr>
          <w:rFonts w:ascii="Tahoma" w:hAnsi="Tahoma" w:cs="Tahoma"/>
          <w:lang w:val="ru-RU"/>
        </w:rPr>
      </w:pPr>
      <w:r w:rsidRPr="00A24EB5">
        <w:rPr>
          <w:rFonts w:ascii="Tahoma" w:hAnsi="Tahoma" w:cs="Tahoma"/>
          <w:lang w:val="ru-RU"/>
        </w:rPr>
        <w:t>развитие дополнительных платных сервисов.</w:t>
      </w:r>
    </w:p>
    <w:p w14:paraId="0AC82CC0" w14:textId="77777777" w:rsidR="00A24EB5" w:rsidRPr="00A24EB5" w:rsidRDefault="00A24EB5" w:rsidP="00A24EB5">
      <w:pPr>
        <w:keepNext/>
        <w:spacing w:before="240" w:after="60"/>
        <w:outlineLvl w:val="1"/>
        <w:rPr>
          <w:rFonts w:ascii="Tahoma" w:hAnsi="Tahoma" w:cs="Tahoma"/>
          <w:b/>
          <w:color w:val="006600"/>
          <w:sz w:val="28"/>
          <w:szCs w:val="28"/>
          <w:lang w:val="ru-RU" w:eastAsia="ru-RU" w:bidi="ar-SA"/>
        </w:rPr>
      </w:pPr>
      <w:r w:rsidRPr="00A24EB5">
        <w:rPr>
          <w:rFonts w:ascii="Tahoma" w:hAnsi="Tahoma" w:cs="Tahoma"/>
          <w:sz w:val="28"/>
          <w:szCs w:val="28"/>
          <w:lang w:val="ru-RU"/>
        </w:rPr>
        <w:br w:type="page"/>
      </w:r>
      <w:bookmarkStart w:id="32" w:name="_Toc101168849"/>
      <w:r w:rsidRPr="00A24EB5">
        <w:rPr>
          <w:rFonts w:ascii="Tahoma" w:hAnsi="Tahoma" w:cs="Tahoma"/>
          <w:b/>
          <w:bCs/>
          <w:iCs/>
          <w:color w:val="006600"/>
          <w:lang w:val="ru-RU"/>
        </w:rPr>
        <w:t>3.2. ОТЧЕТ ОБ ИСПОЛНЕНИИ ПРИОРИТЕТНЫХ ПРОЕКТОВ И НАПРАВЛЕНИЙ ДЕЯТЕЛЬНОСТИ ОБЩЕСТВА</w:t>
      </w:r>
      <w:bookmarkEnd w:id="32"/>
    </w:p>
    <w:p w14:paraId="3C6985DC" w14:textId="77777777" w:rsidR="00A24EB5" w:rsidRPr="00A24EB5" w:rsidRDefault="00A24EB5" w:rsidP="00A24EB5">
      <w:pPr>
        <w:spacing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Достижение целей Общества в 2021 году было обеспечено реализацией следующих приоритетных проектов и направлений:</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4"/>
        <w:gridCol w:w="14"/>
        <w:gridCol w:w="8075"/>
      </w:tblGrid>
      <w:tr w:rsidR="00A24EB5" w:rsidRPr="007202E5" w14:paraId="59833D24" w14:textId="77777777" w:rsidTr="00D3292F">
        <w:trPr>
          <w:trHeight w:val="510"/>
          <w:jc w:val="center"/>
        </w:trPr>
        <w:tc>
          <w:tcPr>
            <w:tcW w:w="14793" w:type="dxa"/>
            <w:gridSpan w:val="3"/>
            <w:shd w:val="clear" w:color="auto" w:fill="339966"/>
            <w:vAlign w:val="center"/>
            <w:hideMark/>
          </w:tcPr>
          <w:p w14:paraId="37412708" w14:textId="77777777" w:rsidR="00A24EB5" w:rsidRPr="00A24EB5" w:rsidRDefault="00A24EB5" w:rsidP="00A24EB5">
            <w:pPr>
              <w:spacing w:line="360" w:lineRule="auto"/>
              <w:contextualSpacing/>
              <w:jc w:val="both"/>
              <w:rPr>
                <w:rFonts w:ascii="Tahoma" w:hAnsi="Tahoma" w:cs="Tahoma"/>
                <w:b/>
                <w:bCs/>
                <w:iCs/>
                <w:sz w:val="22"/>
                <w:szCs w:val="22"/>
                <w:lang w:val="ru-RU" w:eastAsia="ru-RU" w:bidi="ar-SA"/>
              </w:rPr>
            </w:pPr>
            <w:r w:rsidRPr="00A24EB5">
              <w:rPr>
                <w:rFonts w:ascii="Tahoma" w:hAnsi="Tahoma" w:cs="Tahoma"/>
                <w:b/>
                <w:bCs/>
                <w:iCs/>
                <w:sz w:val="22"/>
                <w:szCs w:val="22"/>
                <w:lang w:val="ru-RU" w:eastAsia="ru-RU" w:bidi="ar-SA"/>
              </w:rPr>
              <w:t>В целях обеспечения экономической устойчивости Общества, достижения показателей бизнес-плана</w:t>
            </w:r>
          </w:p>
        </w:tc>
      </w:tr>
      <w:tr w:rsidR="00A24EB5" w:rsidRPr="00A24EB5" w14:paraId="6D2E18ED" w14:textId="77777777" w:rsidTr="00D3292F">
        <w:trPr>
          <w:trHeight w:val="559"/>
          <w:jc w:val="center"/>
        </w:trPr>
        <w:tc>
          <w:tcPr>
            <w:tcW w:w="6718" w:type="dxa"/>
            <w:gridSpan w:val="2"/>
            <w:shd w:val="clear" w:color="auto" w:fill="FFCC00"/>
            <w:vAlign w:val="center"/>
          </w:tcPr>
          <w:p w14:paraId="1ACD62C0" w14:textId="77777777" w:rsidR="00A24EB5" w:rsidRPr="00A24EB5" w:rsidRDefault="00A24EB5" w:rsidP="00A24EB5">
            <w:pPr>
              <w:tabs>
                <w:tab w:val="left" w:pos="353"/>
              </w:tabs>
              <w:spacing w:line="360" w:lineRule="auto"/>
              <w:jc w:val="both"/>
              <w:rPr>
                <w:rFonts w:ascii="Tahoma" w:hAnsi="Tahoma" w:cs="Tahoma"/>
                <w:b/>
                <w:bCs/>
                <w:iCs/>
                <w:sz w:val="22"/>
                <w:szCs w:val="22"/>
                <w:lang w:val="ru-RU" w:eastAsia="ru-RU" w:bidi="ar-SA"/>
              </w:rPr>
            </w:pPr>
            <w:r w:rsidRPr="00A24EB5">
              <w:rPr>
                <w:rFonts w:ascii="Tahoma" w:hAnsi="Tahoma" w:cs="Tahoma"/>
                <w:b/>
                <w:bCs/>
                <w:iCs/>
                <w:sz w:val="22"/>
                <w:szCs w:val="22"/>
                <w:lang w:val="ru-RU" w:eastAsia="ru-RU" w:bidi="ar-SA"/>
              </w:rPr>
              <w:t>Приоритетный проект/направление</w:t>
            </w:r>
          </w:p>
        </w:tc>
        <w:tc>
          <w:tcPr>
            <w:tcW w:w="8075" w:type="dxa"/>
            <w:shd w:val="clear" w:color="auto" w:fill="FFCC00"/>
            <w:vAlign w:val="center"/>
          </w:tcPr>
          <w:p w14:paraId="54521CF7" w14:textId="77777777" w:rsidR="00A24EB5" w:rsidRPr="00A24EB5" w:rsidRDefault="00A24EB5" w:rsidP="00A24EB5">
            <w:pPr>
              <w:tabs>
                <w:tab w:val="left" w:pos="353"/>
              </w:tabs>
              <w:spacing w:line="360" w:lineRule="auto"/>
              <w:jc w:val="both"/>
              <w:rPr>
                <w:rFonts w:ascii="Tahoma" w:hAnsi="Tahoma" w:cs="Tahoma"/>
                <w:b/>
                <w:bCs/>
                <w:iCs/>
                <w:sz w:val="22"/>
                <w:szCs w:val="22"/>
                <w:lang w:val="ru-RU" w:eastAsia="ru-RU" w:bidi="ar-SA"/>
              </w:rPr>
            </w:pPr>
            <w:r w:rsidRPr="00A24EB5">
              <w:rPr>
                <w:rFonts w:ascii="Tahoma" w:hAnsi="Tahoma" w:cs="Tahoma"/>
                <w:b/>
                <w:bCs/>
                <w:iCs/>
                <w:sz w:val="22"/>
                <w:szCs w:val="22"/>
                <w:lang w:val="ru-RU" w:eastAsia="ru-RU" w:bidi="ar-SA"/>
              </w:rPr>
              <w:t>Результат</w:t>
            </w:r>
          </w:p>
        </w:tc>
      </w:tr>
      <w:tr w:rsidR="00A24EB5" w:rsidRPr="007202E5" w14:paraId="506DED31" w14:textId="77777777" w:rsidTr="00D3292F">
        <w:trPr>
          <w:trHeight w:val="533"/>
          <w:jc w:val="center"/>
        </w:trPr>
        <w:tc>
          <w:tcPr>
            <w:tcW w:w="6718" w:type="dxa"/>
            <w:gridSpan w:val="2"/>
            <w:shd w:val="clear" w:color="auto" w:fill="auto"/>
          </w:tcPr>
          <w:p w14:paraId="1C7F3D34" w14:textId="77777777" w:rsidR="00A24EB5" w:rsidRPr="00A24EB5" w:rsidRDefault="00A24EB5" w:rsidP="00A24EB5">
            <w:pPr>
              <w:tabs>
                <w:tab w:val="left" w:pos="254"/>
              </w:tabs>
              <w:spacing w:line="360" w:lineRule="auto"/>
              <w:contextualSpacing/>
              <w:jc w:val="both"/>
              <w:rPr>
                <w:rFonts w:ascii="Tahoma" w:hAnsi="Tahoma" w:cs="Tahoma"/>
                <w:sz w:val="22"/>
                <w:szCs w:val="22"/>
                <w:lang w:val="ru-RU" w:eastAsia="ru-RU" w:bidi="ar-SA"/>
              </w:rPr>
            </w:pPr>
            <w:r w:rsidRPr="00A24EB5">
              <w:rPr>
                <w:rFonts w:ascii="Tahoma" w:hAnsi="Tahoma" w:cs="Tahoma"/>
                <w:sz w:val="22"/>
                <w:szCs w:val="22"/>
                <w:lang w:val="ru-RU"/>
              </w:rPr>
              <w:t>Формирование контрольной (внутренней) среды (3-й этап)</w:t>
            </w:r>
          </w:p>
        </w:tc>
        <w:tc>
          <w:tcPr>
            <w:tcW w:w="8075" w:type="dxa"/>
            <w:shd w:val="clear" w:color="auto" w:fill="auto"/>
          </w:tcPr>
          <w:p w14:paraId="585BA62B" w14:textId="77777777" w:rsidR="00A24EB5" w:rsidRPr="00A24EB5" w:rsidRDefault="00A24EB5" w:rsidP="00A24EB5">
            <w:pPr>
              <w:numPr>
                <w:ilvl w:val="0"/>
                <w:numId w:val="36"/>
              </w:numPr>
              <w:tabs>
                <w:tab w:val="left" w:pos="254"/>
              </w:tabs>
              <w:spacing w:line="360" w:lineRule="auto"/>
              <w:ind w:left="0" w:firstLine="0"/>
              <w:contextualSpacing/>
              <w:jc w:val="both"/>
              <w:rPr>
                <w:rFonts w:ascii="Tahoma" w:hAnsi="Tahoma" w:cs="Tahoma"/>
                <w:sz w:val="22"/>
                <w:szCs w:val="22"/>
                <w:lang w:val="ru-RU"/>
              </w:rPr>
            </w:pPr>
            <w:proofErr w:type="gramStart"/>
            <w:r w:rsidRPr="00A24EB5">
              <w:rPr>
                <w:rFonts w:ascii="Tahoma" w:hAnsi="Tahoma" w:cs="Tahoma"/>
                <w:sz w:val="22"/>
                <w:szCs w:val="22"/>
                <w:lang w:val="ru-RU"/>
              </w:rPr>
              <w:t>Разработаны</w:t>
            </w:r>
            <w:proofErr w:type="gramEnd"/>
            <w:r w:rsidRPr="00A24EB5">
              <w:rPr>
                <w:rFonts w:ascii="Tahoma" w:hAnsi="Tahoma" w:cs="Tahoma"/>
                <w:sz w:val="22"/>
                <w:szCs w:val="22"/>
                <w:lang w:val="ru-RU"/>
              </w:rPr>
              <w:t xml:space="preserve"> с учетом выявленных рисков 37 новых </w:t>
            </w:r>
          </w:p>
          <w:p w14:paraId="4F0294E4" w14:textId="2B952B36" w:rsidR="00A24EB5" w:rsidRPr="00A24EB5" w:rsidRDefault="0035002F" w:rsidP="00A24EB5">
            <w:pPr>
              <w:tabs>
                <w:tab w:val="left" w:pos="254"/>
              </w:tabs>
              <w:spacing w:line="360" w:lineRule="auto"/>
              <w:contextualSpacing/>
              <w:jc w:val="both"/>
              <w:rPr>
                <w:rFonts w:ascii="Tahoma" w:hAnsi="Tahoma" w:cs="Tahoma"/>
                <w:sz w:val="22"/>
                <w:szCs w:val="22"/>
                <w:lang w:val="ru-RU"/>
              </w:rPr>
            </w:pPr>
            <w:r>
              <w:rPr>
                <w:rFonts w:ascii="Tahoma" w:hAnsi="Tahoma" w:cs="Tahoma"/>
                <w:sz w:val="22"/>
                <w:szCs w:val="22"/>
                <w:lang w:val="ru-RU"/>
              </w:rPr>
              <w:t>контрольных процедур</w:t>
            </w:r>
            <w:r w:rsidR="00A24EB5" w:rsidRPr="00A24EB5">
              <w:rPr>
                <w:rFonts w:ascii="Tahoma" w:hAnsi="Tahoma" w:cs="Tahoma"/>
                <w:sz w:val="22"/>
                <w:szCs w:val="22"/>
                <w:lang w:val="ru-RU"/>
              </w:rPr>
              <w:t xml:space="preserve"> бизнес-процессов;</w:t>
            </w:r>
          </w:p>
          <w:p w14:paraId="3116BD6E" w14:textId="77777777" w:rsidR="00A24EB5" w:rsidRPr="00A24EB5" w:rsidRDefault="00A24EB5" w:rsidP="00A24EB5">
            <w:pPr>
              <w:numPr>
                <w:ilvl w:val="0"/>
                <w:numId w:val="36"/>
              </w:numPr>
              <w:tabs>
                <w:tab w:val="left" w:pos="254"/>
              </w:tabs>
              <w:spacing w:line="360" w:lineRule="auto"/>
              <w:ind w:left="0" w:firstLine="0"/>
              <w:contextualSpacing/>
              <w:jc w:val="both"/>
              <w:rPr>
                <w:rFonts w:ascii="Tahoma" w:hAnsi="Tahoma" w:cs="Tahoma"/>
                <w:sz w:val="22"/>
                <w:szCs w:val="22"/>
                <w:lang w:val="ru-RU"/>
              </w:rPr>
            </w:pPr>
            <w:proofErr w:type="gramStart"/>
            <w:r w:rsidRPr="00A24EB5">
              <w:rPr>
                <w:rFonts w:ascii="Tahoma" w:hAnsi="Tahoma" w:cs="Tahoma"/>
                <w:sz w:val="22"/>
                <w:szCs w:val="22"/>
                <w:lang w:val="ru-RU"/>
              </w:rPr>
              <w:t>Контрольные процедуры, встроенные в процесс и текущую деятельность сотрудников, реализованы через разработку новых и актуализацию действующих ЛНА Общества.</w:t>
            </w:r>
            <w:proofErr w:type="gramEnd"/>
          </w:p>
        </w:tc>
      </w:tr>
      <w:tr w:rsidR="00A24EB5" w:rsidRPr="007202E5" w14:paraId="129EC087" w14:textId="77777777" w:rsidTr="00D3292F">
        <w:trPr>
          <w:trHeight w:val="529"/>
          <w:jc w:val="center"/>
        </w:trPr>
        <w:tc>
          <w:tcPr>
            <w:tcW w:w="14793" w:type="dxa"/>
            <w:gridSpan w:val="3"/>
            <w:shd w:val="clear" w:color="auto" w:fill="339966"/>
            <w:vAlign w:val="center"/>
          </w:tcPr>
          <w:p w14:paraId="24314E8A" w14:textId="77777777" w:rsidR="00A24EB5" w:rsidRPr="00A24EB5" w:rsidRDefault="00A24EB5" w:rsidP="00A24EB5">
            <w:pPr>
              <w:spacing w:line="360" w:lineRule="auto"/>
              <w:contextualSpacing/>
              <w:jc w:val="both"/>
              <w:rPr>
                <w:rFonts w:ascii="Tahoma" w:hAnsi="Tahoma" w:cs="Tahoma"/>
                <w:b/>
                <w:bCs/>
                <w:iCs/>
                <w:sz w:val="22"/>
                <w:szCs w:val="22"/>
                <w:lang w:val="ru-RU" w:eastAsia="ru-RU" w:bidi="ar-SA"/>
              </w:rPr>
            </w:pPr>
            <w:r w:rsidRPr="00A24EB5">
              <w:rPr>
                <w:rFonts w:ascii="Tahoma" w:hAnsi="Tahoma" w:cs="Tahoma"/>
                <w:b/>
                <w:bCs/>
                <w:iCs/>
                <w:sz w:val="22"/>
                <w:szCs w:val="22"/>
                <w:lang w:val="ru-RU" w:eastAsia="ru-RU" w:bidi="ar-SA"/>
              </w:rPr>
              <w:br w:type="page"/>
              <w:t xml:space="preserve">В целях </w:t>
            </w:r>
            <w:r w:rsidRPr="00A24EB5">
              <w:rPr>
                <w:rFonts w:ascii="Tahoma" w:hAnsi="Tahoma" w:cs="Tahoma"/>
                <w:b/>
                <w:sz w:val="22"/>
                <w:szCs w:val="22"/>
                <w:lang w:val="ru-RU" w:eastAsia="ru-RU" w:bidi="ar-SA"/>
              </w:rPr>
              <w:t xml:space="preserve">развития </w:t>
            </w:r>
            <w:proofErr w:type="spellStart"/>
            <w:r w:rsidRPr="00A24EB5">
              <w:rPr>
                <w:rFonts w:ascii="Tahoma" w:hAnsi="Tahoma" w:cs="Tahoma"/>
                <w:b/>
                <w:sz w:val="22"/>
                <w:szCs w:val="22"/>
                <w:lang w:val="ru-RU" w:eastAsia="ru-RU" w:bidi="ar-SA"/>
              </w:rPr>
              <w:t>энергосбытовой</w:t>
            </w:r>
            <w:proofErr w:type="spellEnd"/>
            <w:r w:rsidRPr="00A24EB5">
              <w:rPr>
                <w:rFonts w:ascii="Tahoma" w:hAnsi="Tahoma" w:cs="Tahoma"/>
                <w:b/>
                <w:sz w:val="22"/>
                <w:szCs w:val="22"/>
                <w:lang w:val="ru-RU" w:eastAsia="ru-RU" w:bidi="ar-SA"/>
              </w:rPr>
              <w:t xml:space="preserve"> деятельности, совершенствования технологических процессов работы с клиентами</w:t>
            </w:r>
          </w:p>
        </w:tc>
      </w:tr>
      <w:tr w:rsidR="00A24EB5" w:rsidRPr="00A24EB5" w14:paraId="60C5F9C6" w14:textId="77777777" w:rsidTr="00D3292F">
        <w:trPr>
          <w:trHeight w:val="545"/>
          <w:jc w:val="center"/>
        </w:trPr>
        <w:tc>
          <w:tcPr>
            <w:tcW w:w="6704" w:type="dxa"/>
            <w:shd w:val="clear" w:color="auto" w:fill="FFCC00"/>
            <w:vAlign w:val="center"/>
          </w:tcPr>
          <w:p w14:paraId="6F4CBDF4" w14:textId="77777777" w:rsidR="00A24EB5" w:rsidRPr="00A24EB5" w:rsidRDefault="00A24EB5" w:rsidP="00A24EB5">
            <w:pPr>
              <w:tabs>
                <w:tab w:val="left" w:pos="353"/>
              </w:tabs>
              <w:spacing w:line="360" w:lineRule="auto"/>
              <w:contextualSpacing/>
              <w:jc w:val="both"/>
              <w:rPr>
                <w:rFonts w:ascii="Tahoma" w:hAnsi="Tahoma" w:cs="Tahoma"/>
                <w:b/>
                <w:bCs/>
                <w:iCs/>
                <w:sz w:val="22"/>
                <w:szCs w:val="22"/>
                <w:lang w:val="ru-RU" w:eastAsia="ru-RU" w:bidi="ar-SA"/>
              </w:rPr>
            </w:pPr>
            <w:r w:rsidRPr="00A24EB5">
              <w:rPr>
                <w:rFonts w:ascii="Tahoma" w:hAnsi="Tahoma" w:cs="Tahoma"/>
                <w:b/>
                <w:bCs/>
                <w:iCs/>
                <w:sz w:val="22"/>
                <w:szCs w:val="22"/>
                <w:lang w:val="ru-RU" w:eastAsia="ru-RU" w:bidi="ar-SA"/>
              </w:rPr>
              <w:t>Приоритетный проект/направление</w:t>
            </w:r>
          </w:p>
        </w:tc>
        <w:tc>
          <w:tcPr>
            <w:tcW w:w="8089" w:type="dxa"/>
            <w:gridSpan w:val="2"/>
            <w:shd w:val="clear" w:color="auto" w:fill="FFCC00"/>
            <w:vAlign w:val="center"/>
          </w:tcPr>
          <w:p w14:paraId="6E201B58" w14:textId="77777777" w:rsidR="00A24EB5" w:rsidRPr="00A24EB5" w:rsidRDefault="00A24EB5" w:rsidP="00A24EB5">
            <w:pPr>
              <w:spacing w:line="360" w:lineRule="auto"/>
              <w:contextualSpacing/>
              <w:jc w:val="both"/>
              <w:rPr>
                <w:rFonts w:ascii="Tahoma" w:hAnsi="Tahoma" w:cs="Tahoma"/>
                <w:b/>
                <w:bCs/>
                <w:iCs/>
                <w:sz w:val="22"/>
                <w:szCs w:val="22"/>
                <w:lang w:val="ru-RU" w:eastAsia="ru-RU" w:bidi="ar-SA"/>
              </w:rPr>
            </w:pPr>
            <w:r w:rsidRPr="00A24EB5">
              <w:rPr>
                <w:rFonts w:ascii="Tahoma" w:hAnsi="Tahoma" w:cs="Tahoma"/>
                <w:b/>
                <w:bCs/>
                <w:iCs/>
                <w:sz w:val="22"/>
                <w:szCs w:val="22"/>
                <w:lang w:val="ru-RU" w:eastAsia="ru-RU" w:bidi="ar-SA"/>
              </w:rPr>
              <w:t>Результат</w:t>
            </w:r>
          </w:p>
        </w:tc>
      </w:tr>
      <w:tr w:rsidR="00A24EB5" w:rsidRPr="007202E5" w14:paraId="0D341342" w14:textId="77777777" w:rsidTr="00D3292F">
        <w:trPr>
          <w:trHeight w:val="695"/>
          <w:jc w:val="center"/>
        </w:trPr>
        <w:tc>
          <w:tcPr>
            <w:tcW w:w="6704" w:type="dxa"/>
            <w:shd w:val="clear" w:color="auto" w:fill="auto"/>
          </w:tcPr>
          <w:p w14:paraId="260C160B" w14:textId="77777777" w:rsidR="00A24EB5" w:rsidRPr="00A24EB5" w:rsidRDefault="00A24EB5" w:rsidP="00A24EB5">
            <w:pPr>
              <w:tabs>
                <w:tab w:val="left" w:pos="254"/>
              </w:tabs>
              <w:spacing w:line="360" w:lineRule="auto"/>
              <w:contextualSpacing/>
              <w:jc w:val="both"/>
              <w:rPr>
                <w:rFonts w:ascii="Tahoma" w:hAnsi="Tahoma" w:cs="Tahoma"/>
                <w:sz w:val="22"/>
                <w:szCs w:val="22"/>
                <w:lang w:val="ru-RU" w:eastAsia="ru-RU" w:bidi="ar-SA"/>
              </w:rPr>
            </w:pPr>
            <w:r w:rsidRPr="00A24EB5">
              <w:rPr>
                <w:rFonts w:ascii="Tahoma" w:hAnsi="Tahoma" w:cs="Tahoma"/>
                <w:sz w:val="22"/>
                <w:szCs w:val="22"/>
                <w:lang w:val="ru-RU"/>
              </w:rPr>
              <w:t>Автоматизация управленческой отчетности по работе с персоналом</w:t>
            </w:r>
          </w:p>
        </w:tc>
        <w:tc>
          <w:tcPr>
            <w:tcW w:w="8089" w:type="dxa"/>
            <w:gridSpan w:val="2"/>
            <w:shd w:val="clear" w:color="auto" w:fill="auto"/>
          </w:tcPr>
          <w:p w14:paraId="38B67A2A" w14:textId="77777777" w:rsidR="00A24EB5" w:rsidRPr="00A24EB5" w:rsidRDefault="00A24EB5" w:rsidP="00A24EB5">
            <w:pPr>
              <w:numPr>
                <w:ilvl w:val="0"/>
                <w:numId w:val="36"/>
              </w:numPr>
              <w:tabs>
                <w:tab w:val="left" w:pos="254"/>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 xml:space="preserve">Сокращены трудозатраты на оформление кадровых документов за счет исключения  ручного труда при формировании шаблонов документов; </w:t>
            </w:r>
          </w:p>
          <w:p w14:paraId="4B7972C0" w14:textId="77777777" w:rsidR="00A24EB5" w:rsidRPr="00A24EB5" w:rsidRDefault="00A24EB5" w:rsidP="00A24EB5">
            <w:pPr>
              <w:numPr>
                <w:ilvl w:val="0"/>
                <w:numId w:val="36"/>
              </w:numPr>
              <w:tabs>
                <w:tab w:val="left" w:pos="254"/>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Исключены ошибки в кадровых документах.</w:t>
            </w:r>
          </w:p>
        </w:tc>
      </w:tr>
      <w:tr w:rsidR="00A24EB5" w:rsidRPr="007202E5" w14:paraId="55186A93" w14:textId="77777777" w:rsidTr="00D3292F">
        <w:trPr>
          <w:trHeight w:val="695"/>
          <w:jc w:val="center"/>
        </w:trPr>
        <w:tc>
          <w:tcPr>
            <w:tcW w:w="6704" w:type="dxa"/>
            <w:shd w:val="clear" w:color="auto" w:fill="auto"/>
          </w:tcPr>
          <w:p w14:paraId="21D386D9" w14:textId="77777777" w:rsidR="00A24EB5" w:rsidRPr="00A24EB5" w:rsidRDefault="00A24EB5" w:rsidP="00A24EB5">
            <w:pPr>
              <w:spacing w:line="360" w:lineRule="auto"/>
              <w:jc w:val="both"/>
              <w:rPr>
                <w:rFonts w:ascii="Tahoma" w:hAnsi="Tahoma" w:cs="Tahoma"/>
                <w:lang w:val="ru-RU" w:eastAsia="ru-RU" w:bidi="ar-SA"/>
              </w:rPr>
            </w:pPr>
            <w:r w:rsidRPr="00A24EB5">
              <w:rPr>
                <w:rFonts w:ascii="Tahoma" w:hAnsi="Tahoma" w:cs="Tahoma"/>
                <w:sz w:val="22"/>
                <w:szCs w:val="22"/>
                <w:lang w:val="ru-RU"/>
              </w:rPr>
              <w:t>Перенос договоров по хозяйственной</w:t>
            </w:r>
            <w:r w:rsidRPr="00A24EB5">
              <w:rPr>
                <w:rFonts w:ascii="Tahoma" w:hAnsi="Tahoma" w:cs="Tahoma"/>
                <w:lang w:val="ru-RU" w:eastAsia="ru-RU" w:bidi="ar-SA"/>
              </w:rPr>
              <w:t xml:space="preserve"> деятельности в 1С</w:t>
            </w:r>
          </w:p>
          <w:p w14:paraId="4AE8EB54" w14:textId="77777777" w:rsidR="00A24EB5" w:rsidRPr="00A24EB5" w:rsidRDefault="00A24EB5" w:rsidP="00A24EB5">
            <w:pPr>
              <w:tabs>
                <w:tab w:val="left" w:pos="254"/>
              </w:tabs>
              <w:spacing w:line="360" w:lineRule="auto"/>
              <w:contextualSpacing/>
              <w:jc w:val="both"/>
              <w:rPr>
                <w:rFonts w:ascii="Tahoma" w:hAnsi="Tahoma" w:cs="Tahoma"/>
                <w:sz w:val="22"/>
                <w:szCs w:val="22"/>
                <w:lang w:val="ru-RU" w:eastAsia="ru-RU" w:bidi="ar-SA"/>
              </w:rPr>
            </w:pPr>
          </w:p>
        </w:tc>
        <w:tc>
          <w:tcPr>
            <w:tcW w:w="8089" w:type="dxa"/>
            <w:gridSpan w:val="2"/>
            <w:shd w:val="clear" w:color="auto" w:fill="auto"/>
          </w:tcPr>
          <w:p w14:paraId="6498CDB4" w14:textId="77777777" w:rsidR="00A24EB5" w:rsidRPr="00A24EB5" w:rsidRDefault="00A24EB5" w:rsidP="00A24EB5">
            <w:pPr>
              <w:numPr>
                <w:ilvl w:val="0"/>
                <w:numId w:val="36"/>
              </w:numPr>
              <w:tabs>
                <w:tab w:val="left" w:pos="254"/>
              </w:tabs>
              <w:spacing w:line="360" w:lineRule="auto"/>
              <w:ind w:left="0" w:firstLine="0"/>
              <w:contextualSpacing/>
              <w:jc w:val="both"/>
              <w:rPr>
                <w:rFonts w:ascii="Tahoma" w:hAnsi="Tahoma" w:cs="Tahoma"/>
                <w:sz w:val="22"/>
                <w:szCs w:val="22"/>
                <w:lang w:val="ru-RU"/>
              </w:rPr>
            </w:pPr>
            <w:r w:rsidRPr="00A24EB5">
              <w:rPr>
                <w:rFonts w:ascii="Tahoma" w:hAnsi="Tahoma" w:cs="Tahoma"/>
                <w:sz w:val="22"/>
                <w:szCs w:val="22"/>
                <w:lang w:val="ru-RU"/>
              </w:rPr>
              <w:t>Организован учет договорных документов в единой системе документооборота Общества.</w:t>
            </w:r>
          </w:p>
        </w:tc>
      </w:tr>
      <w:tr w:rsidR="00A24EB5" w:rsidRPr="007202E5" w14:paraId="4B90B2DF" w14:textId="77777777" w:rsidTr="00D3292F">
        <w:trPr>
          <w:trHeight w:val="695"/>
          <w:jc w:val="center"/>
        </w:trPr>
        <w:tc>
          <w:tcPr>
            <w:tcW w:w="6704" w:type="dxa"/>
            <w:shd w:val="clear" w:color="auto" w:fill="auto"/>
          </w:tcPr>
          <w:p w14:paraId="24BD70BB" w14:textId="77777777" w:rsidR="00A24EB5" w:rsidRPr="00A24EB5" w:rsidRDefault="00A24EB5" w:rsidP="00A24EB5">
            <w:pPr>
              <w:tabs>
                <w:tab w:val="left" w:pos="254"/>
              </w:tabs>
              <w:spacing w:line="360" w:lineRule="auto"/>
              <w:contextualSpacing/>
              <w:jc w:val="both"/>
              <w:rPr>
                <w:lang w:val="ru-RU"/>
              </w:rPr>
            </w:pPr>
            <w:r w:rsidRPr="00A24EB5">
              <w:rPr>
                <w:rFonts w:ascii="Tahoma" w:hAnsi="Tahoma" w:cs="Tahoma"/>
                <w:sz w:val="22"/>
                <w:szCs w:val="22"/>
                <w:lang w:val="ru-RU"/>
              </w:rPr>
              <w:t>Автоматизация процесса учета потребления энергоресурсов</w:t>
            </w:r>
          </w:p>
        </w:tc>
        <w:tc>
          <w:tcPr>
            <w:tcW w:w="8089" w:type="dxa"/>
            <w:gridSpan w:val="2"/>
            <w:shd w:val="clear" w:color="auto" w:fill="auto"/>
          </w:tcPr>
          <w:p w14:paraId="129A7BEB" w14:textId="77777777" w:rsidR="00A24EB5" w:rsidRPr="00A24EB5" w:rsidRDefault="00A24EB5" w:rsidP="00A24EB5">
            <w:pPr>
              <w:numPr>
                <w:ilvl w:val="0"/>
                <w:numId w:val="36"/>
              </w:numPr>
              <w:tabs>
                <w:tab w:val="left" w:pos="254"/>
              </w:tabs>
              <w:spacing w:line="360" w:lineRule="auto"/>
              <w:ind w:left="0" w:firstLine="0"/>
              <w:contextualSpacing/>
              <w:jc w:val="both"/>
              <w:rPr>
                <w:rFonts w:ascii="Tahoma" w:hAnsi="Tahoma" w:cs="Tahoma"/>
                <w:sz w:val="22"/>
                <w:szCs w:val="22"/>
                <w:lang w:val="ru-RU"/>
              </w:rPr>
            </w:pPr>
            <w:r w:rsidRPr="00A24EB5">
              <w:rPr>
                <w:rFonts w:ascii="Tahoma" w:hAnsi="Tahoma" w:cs="Tahoma"/>
                <w:sz w:val="22"/>
                <w:szCs w:val="22"/>
                <w:lang w:val="ru-RU"/>
              </w:rPr>
              <w:t>Расширен перечень дополнительных услуг для управляющих компаний, ТСЖ и застройщиков многоквартирных домов (предоставление услуги по монтажу и наладке автоматизированной системы учета энергоресурсов).</w:t>
            </w:r>
          </w:p>
        </w:tc>
      </w:tr>
      <w:tr w:rsidR="00A24EB5" w:rsidRPr="007202E5" w14:paraId="0F9D6891" w14:textId="77777777" w:rsidTr="00D3292F">
        <w:trPr>
          <w:trHeight w:val="695"/>
          <w:jc w:val="center"/>
        </w:trPr>
        <w:tc>
          <w:tcPr>
            <w:tcW w:w="6704" w:type="dxa"/>
            <w:shd w:val="clear" w:color="auto" w:fill="auto"/>
          </w:tcPr>
          <w:p w14:paraId="092B0050" w14:textId="77777777" w:rsidR="00A24EB5" w:rsidRPr="00A24EB5" w:rsidRDefault="00A24EB5" w:rsidP="00A24EB5">
            <w:pPr>
              <w:tabs>
                <w:tab w:val="left" w:pos="254"/>
              </w:tabs>
              <w:spacing w:line="360" w:lineRule="auto"/>
              <w:contextualSpacing/>
              <w:jc w:val="both"/>
              <w:rPr>
                <w:rFonts w:ascii="Tahoma" w:hAnsi="Tahoma" w:cs="Tahoma"/>
                <w:sz w:val="22"/>
                <w:szCs w:val="22"/>
                <w:lang w:val="ru-RU"/>
              </w:rPr>
            </w:pPr>
            <w:r w:rsidRPr="00A24EB5">
              <w:rPr>
                <w:rFonts w:ascii="Tahoma" w:hAnsi="Tahoma" w:cs="Tahoma"/>
                <w:sz w:val="22"/>
                <w:szCs w:val="22"/>
                <w:lang w:val="ru-RU"/>
              </w:rPr>
              <w:t>Автоматизация выставления штрафных санкций ФЛ в ОИК «СБЫТ» модуль «Население» (услуга э/э).</w:t>
            </w:r>
          </w:p>
        </w:tc>
        <w:tc>
          <w:tcPr>
            <w:tcW w:w="8089" w:type="dxa"/>
            <w:gridSpan w:val="2"/>
            <w:shd w:val="clear" w:color="auto" w:fill="auto"/>
          </w:tcPr>
          <w:p w14:paraId="51B7B4BC" w14:textId="77777777" w:rsidR="00A24EB5" w:rsidRPr="00A24EB5" w:rsidRDefault="00A24EB5" w:rsidP="00A24EB5">
            <w:pPr>
              <w:numPr>
                <w:ilvl w:val="0"/>
                <w:numId w:val="36"/>
              </w:numPr>
              <w:tabs>
                <w:tab w:val="left" w:pos="254"/>
              </w:tabs>
              <w:spacing w:line="360" w:lineRule="auto"/>
              <w:ind w:left="0" w:firstLine="0"/>
              <w:contextualSpacing/>
              <w:jc w:val="both"/>
              <w:rPr>
                <w:rFonts w:ascii="Tahoma" w:hAnsi="Tahoma" w:cs="Tahoma"/>
                <w:sz w:val="22"/>
                <w:szCs w:val="22"/>
                <w:lang w:val="ru-RU"/>
              </w:rPr>
            </w:pPr>
            <w:r w:rsidRPr="00A24EB5">
              <w:rPr>
                <w:rFonts w:ascii="Tahoma" w:hAnsi="Tahoma" w:cs="Tahoma"/>
                <w:sz w:val="22"/>
                <w:szCs w:val="22"/>
                <w:lang w:val="ru-RU"/>
              </w:rPr>
              <w:t>Внедрен процесс автоматического начисления пеней бытовым потребителям за несвоевременную оплату.</w:t>
            </w:r>
          </w:p>
        </w:tc>
      </w:tr>
    </w:tbl>
    <w:p w14:paraId="231F09A7" w14:textId="77777777" w:rsidR="00A24EB5" w:rsidRPr="00A24EB5" w:rsidRDefault="00A24EB5" w:rsidP="00A24EB5">
      <w:pPr>
        <w:keepNext/>
        <w:spacing w:before="240" w:after="60"/>
        <w:outlineLvl w:val="1"/>
        <w:rPr>
          <w:rFonts w:ascii="Tahoma" w:hAnsi="Tahoma" w:cs="Tahoma"/>
          <w:b/>
          <w:bCs/>
          <w:iCs/>
          <w:color w:val="006600"/>
          <w:lang w:val="ru-RU"/>
        </w:rPr>
      </w:pPr>
      <w:bookmarkStart w:id="33" w:name="_Toc101168850"/>
      <w:r w:rsidRPr="00A24EB5">
        <w:rPr>
          <w:rFonts w:ascii="Tahoma" w:hAnsi="Tahoma" w:cs="Tahoma"/>
          <w:b/>
          <w:bCs/>
          <w:iCs/>
          <w:color w:val="006600"/>
          <w:lang w:val="ru-RU"/>
        </w:rPr>
        <w:t>3.3. ПЕРСПЕКТИВЫ РАЗВИТИЯ</w:t>
      </w:r>
      <w:bookmarkEnd w:id="33"/>
    </w:p>
    <w:p w14:paraId="78C21206" w14:textId="77777777" w:rsidR="00A24EB5" w:rsidRPr="00A24EB5" w:rsidRDefault="00A24EB5" w:rsidP="00A24EB5">
      <w:pPr>
        <w:shd w:val="clear" w:color="auto" w:fill="FFFFFF"/>
        <w:spacing w:line="360" w:lineRule="auto"/>
        <w:ind w:firstLine="567"/>
        <w:jc w:val="both"/>
        <w:rPr>
          <w:rFonts w:ascii="Tahoma" w:hAnsi="Tahoma" w:cs="Tahoma"/>
          <w:lang w:val="ru-RU" w:eastAsia="ru-RU" w:bidi="ar-SA"/>
        </w:rPr>
      </w:pPr>
      <w:r w:rsidRPr="00A24EB5">
        <w:rPr>
          <w:rFonts w:ascii="Tahoma" w:hAnsi="Tahoma" w:cs="Tahoma"/>
          <w:lang w:val="ru-RU" w:eastAsia="ru-RU" w:bidi="ar-SA"/>
        </w:rPr>
        <w:t>АО «</w:t>
      </w:r>
      <w:proofErr w:type="spellStart"/>
      <w:r w:rsidRPr="00A24EB5">
        <w:rPr>
          <w:rFonts w:ascii="Tahoma" w:hAnsi="Tahoma" w:cs="Tahoma"/>
          <w:lang w:val="ru-RU" w:eastAsia="ru-RU" w:bidi="ar-SA"/>
        </w:rPr>
        <w:t>ЕЭнС</w:t>
      </w:r>
      <w:proofErr w:type="spellEnd"/>
      <w:r w:rsidRPr="00A24EB5">
        <w:rPr>
          <w:rFonts w:ascii="Tahoma" w:hAnsi="Tahoma" w:cs="Tahoma"/>
          <w:lang w:val="ru-RU" w:eastAsia="ru-RU" w:bidi="ar-SA"/>
        </w:rPr>
        <w:t>» определяет перспективы своего развития исходя из миссии и стратегических задач Общества. Ключевыми стратегическими задачами АО «</w:t>
      </w:r>
      <w:proofErr w:type="spellStart"/>
      <w:r w:rsidRPr="00A24EB5">
        <w:rPr>
          <w:rFonts w:ascii="Tahoma" w:hAnsi="Tahoma" w:cs="Tahoma"/>
          <w:lang w:val="ru-RU" w:eastAsia="ru-RU" w:bidi="ar-SA"/>
        </w:rPr>
        <w:t>ЕЭнС</w:t>
      </w:r>
      <w:proofErr w:type="spellEnd"/>
      <w:r w:rsidRPr="00A24EB5">
        <w:rPr>
          <w:rFonts w:ascii="Tahoma" w:hAnsi="Tahoma" w:cs="Tahoma"/>
          <w:lang w:val="ru-RU" w:eastAsia="ru-RU" w:bidi="ar-SA"/>
        </w:rPr>
        <w:t>» на ближайшую перспективу являются:</w:t>
      </w:r>
    </w:p>
    <w:p w14:paraId="483A5F86" w14:textId="77777777" w:rsidR="00A24EB5" w:rsidRPr="00A24EB5" w:rsidRDefault="00A24EB5" w:rsidP="00A24EB5">
      <w:pPr>
        <w:numPr>
          <w:ilvl w:val="0"/>
          <w:numId w:val="29"/>
        </w:numPr>
        <w:shd w:val="clear" w:color="auto" w:fill="FFFFFF"/>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В целях обеспечения экономической устойчивости Общества:</w:t>
      </w:r>
    </w:p>
    <w:p w14:paraId="026F6E60" w14:textId="77777777" w:rsidR="00A24EB5" w:rsidRPr="00A24EB5" w:rsidRDefault="00A24EB5" w:rsidP="00A24EB5">
      <w:pPr>
        <w:numPr>
          <w:ilvl w:val="0"/>
          <w:numId w:val="30"/>
        </w:numPr>
        <w:tabs>
          <w:tab w:val="left" w:pos="851"/>
        </w:tabs>
        <w:spacing w:line="360" w:lineRule="auto"/>
        <w:ind w:left="0" w:firstLine="567"/>
        <w:jc w:val="both"/>
        <w:rPr>
          <w:rFonts w:ascii="Tahoma" w:hAnsi="Tahoma" w:cs="Tahoma"/>
          <w:lang w:val="ru-RU" w:eastAsia="ru-RU" w:bidi="ar-SA"/>
        </w:rPr>
      </w:pPr>
      <w:r w:rsidRPr="00A24EB5">
        <w:rPr>
          <w:rFonts w:ascii="Tahoma" w:hAnsi="Tahoma" w:cs="Tahoma"/>
          <w:lang w:val="ru-RU" w:eastAsia="ru-RU" w:bidi="ar-SA"/>
        </w:rPr>
        <w:t>Формирование контрольной (внутренней) среды (4-й этап);</w:t>
      </w:r>
    </w:p>
    <w:p w14:paraId="07EA126C" w14:textId="77777777" w:rsidR="00A24EB5" w:rsidRPr="00A24EB5" w:rsidRDefault="00A24EB5" w:rsidP="00A24EB5">
      <w:pPr>
        <w:numPr>
          <w:ilvl w:val="0"/>
          <w:numId w:val="30"/>
        </w:numPr>
        <w:tabs>
          <w:tab w:val="left" w:pos="851"/>
        </w:tabs>
        <w:spacing w:line="360" w:lineRule="auto"/>
        <w:ind w:left="1312" w:hanging="745"/>
        <w:jc w:val="both"/>
        <w:rPr>
          <w:rFonts w:ascii="Tahoma" w:hAnsi="Tahoma" w:cs="Tahoma"/>
          <w:lang w:val="ru-RU" w:eastAsia="ru-RU" w:bidi="ar-SA"/>
        </w:rPr>
      </w:pPr>
      <w:r w:rsidRPr="00A24EB5">
        <w:rPr>
          <w:rFonts w:ascii="Tahoma" w:hAnsi="Tahoma" w:cs="Tahoma"/>
          <w:lang w:val="ru-RU" w:eastAsia="ru-RU" w:bidi="ar-SA"/>
        </w:rPr>
        <w:t>Формирование порядка по пересмотру окладов для сотрудников Общества;</w:t>
      </w:r>
    </w:p>
    <w:p w14:paraId="39D17FE5" w14:textId="77777777" w:rsidR="00A24EB5" w:rsidRPr="00A24EB5" w:rsidRDefault="00A24EB5" w:rsidP="00A24EB5">
      <w:pPr>
        <w:numPr>
          <w:ilvl w:val="0"/>
          <w:numId w:val="29"/>
        </w:numPr>
        <w:shd w:val="clear" w:color="auto" w:fill="FFFFFF"/>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 xml:space="preserve">В целях развития </w:t>
      </w:r>
      <w:proofErr w:type="spellStart"/>
      <w:r w:rsidRPr="00A24EB5">
        <w:rPr>
          <w:rFonts w:ascii="Tahoma" w:hAnsi="Tahoma" w:cs="Tahoma"/>
          <w:lang w:val="ru-RU"/>
        </w:rPr>
        <w:t>энергосбытовой</w:t>
      </w:r>
      <w:proofErr w:type="spellEnd"/>
      <w:r w:rsidRPr="00A24EB5">
        <w:rPr>
          <w:rFonts w:ascii="Tahoma" w:hAnsi="Tahoma" w:cs="Tahoma"/>
          <w:lang w:val="ru-RU"/>
        </w:rPr>
        <w:t xml:space="preserve"> деятельности, совершенствования технологических процессов работы с клиентами:</w:t>
      </w:r>
    </w:p>
    <w:p w14:paraId="352449AD" w14:textId="77777777" w:rsidR="00A24EB5" w:rsidRPr="00A24EB5" w:rsidRDefault="00A24EB5" w:rsidP="00A24EB5">
      <w:pPr>
        <w:numPr>
          <w:ilvl w:val="0"/>
          <w:numId w:val="30"/>
        </w:numPr>
        <w:tabs>
          <w:tab w:val="left" w:pos="851"/>
        </w:tabs>
        <w:spacing w:line="360" w:lineRule="auto"/>
        <w:ind w:left="1312" w:hanging="745"/>
        <w:jc w:val="both"/>
        <w:rPr>
          <w:rFonts w:ascii="Tahoma" w:hAnsi="Tahoma" w:cs="Tahoma"/>
          <w:lang w:val="ru-RU" w:eastAsia="ru-RU" w:bidi="ar-SA"/>
        </w:rPr>
      </w:pPr>
      <w:r w:rsidRPr="00A24EB5">
        <w:rPr>
          <w:rFonts w:ascii="Tahoma" w:hAnsi="Tahoma" w:cs="Tahoma"/>
          <w:lang w:val="ru-RU" w:eastAsia="ru-RU" w:bidi="ar-SA"/>
        </w:rPr>
        <w:t>Создание личного кабинета для получения доступа пользователей ИСУ к минимальному набору функций;</w:t>
      </w:r>
    </w:p>
    <w:p w14:paraId="4C2B4611" w14:textId="77777777" w:rsidR="00A24EB5" w:rsidRPr="00A24EB5" w:rsidRDefault="00A24EB5" w:rsidP="00A24EB5">
      <w:pPr>
        <w:numPr>
          <w:ilvl w:val="0"/>
          <w:numId w:val="30"/>
        </w:numPr>
        <w:tabs>
          <w:tab w:val="left" w:pos="851"/>
        </w:tabs>
        <w:spacing w:line="360" w:lineRule="auto"/>
        <w:ind w:left="1312" w:hanging="745"/>
        <w:jc w:val="both"/>
        <w:rPr>
          <w:rFonts w:ascii="Tahoma" w:hAnsi="Tahoma" w:cs="Tahoma"/>
          <w:lang w:val="ru-RU" w:eastAsia="ru-RU" w:bidi="ar-SA"/>
        </w:rPr>
      </w:pPr>
      <w:r w:rsidRPr="00A24EB5">
        <w:rPr>
          <w:rFonts w:ascii="Tahoma" w:hAnsi="Tahoma" w:cs="Tahoma"/>
          <w:lang w:val="ru-RU" w:eastAsia="ru-RU" w:bidi="ar-SA"/>
        </w:rPr>
        <w:t xml:space="preserve">Создание и внедрение системы автоматизации </w:t>
      </w:r>
      <w:proofErr w:type="spellStart"/>
      <w:r w:rsidRPr="00A24EB5">
        <w:rPr>
          <w:rFonts w:ascii="Tahoma" w:hAnsi="Tahoma" w:cs="Tahoma"/>
          <w:lang w:val="ru-RU" w:eastAsia="ru-RU" w:bidi="ar-SA"/>
        </w:rPr>
        <w:t>энергосбытовых</w:t>
      </w:r>
      <w:proofErr w:type="spellEnd"/>
      <w:r w:rsidRPr="00A24EB5">
        <w:rPr>
          <w:rFonts w:ascii="Tahoma" w:hAnsi="Tahoma" w:cs="Tahoma"/>
          <w:lang w:val="ru-RU" w:eastAsia="ru-RU" w:bidi="ar-SA"/>
        </w:rPr>
        <w:t xml:space="preserve"> процессов;</w:t>
      </w:r>
    </w:p>
    <w:p w14:paraId="332BDA4F" w14:textId="77777777" w:rsidR="00A24EB5" w:rsidRPr="00A24EB5" w:rsidRDefault="00A24EB5" w:rsidP="00A24EB5">
      <w:pPr>
        <w:numPr>
          <w:ilvl w:val="0"/>
          <w:numId w:val="30"/>
        </w:numPr>
        <w:tabs>
          <w:tab w:val="left" w:pos="851"/>
        </w:tabs>
        <w:spacing w:line="360" w:lineRule="auto"/>
        <w:ind w:left="851" w:hanging="284"/>
        <w:jc w:val="both"/>
        <w:rPr>
          <w:rFonts w:ascii="Tahoma" w:hAnsi="Tahoma" w:cs="Tahoma"/>
          <w:lang w:val="ru-RU" w:eastAsia="ru-RU" w:bidi="ar-SA"/>
        </w:rPr>
      </w:pPr>
      <w:r w:rsidRPr="00A24EB5">
        <w:rPr>
          <w:rFonts w:ascii="Tahoma" w:hAnsi="Tahoma" w:cs="Tahoma"/>
          <w:lang w:val="ru-RU" w:eastAsia="ru-RU" w:bidi="ar-SA"/>
        </w:rPr>
        <w:t xml:space="preserve">Автоматизация приема документов из электронных систем (ГИС ЖКХ, </w:t>
      </w:r>
      <w:proofErr w:type="spellStart"/>
      <w:r w:rsidRPr="00A24EB5">
        <w:rPr>
          <w:rFonts w:ascii="Tahoma" w:hAnsi="Tahoma" w:cs="Tahoma"/>
          <w:lang w:val="ru-RU" w:eastAsia="ru-RU" w:bidi="ar-SA"/>
        </w:rPr>
        <w:t>КонтурДиадок</w:t>
      </w:r>
      <w:proofErr w:type="spellEnd"/>
      <w:r w:rsidRPr="00A24EB5">
        <w:rPr>
          <w:rFonts w:ascii="Tahoma" w:hAnsi="Tahoma" w:cs="Tahoma"/>
          <w:lang w:val="ru-RU" w:eastAsia="ru-RU" w:bidi="ar-SA"/>
        </w:rPr>
        <w:t>, электронная почта, портал ГОС УСЛУГ) - 1-й этап;</w:t>
      </w:r>
    </w:p>
    <w:p w14:paraId="3462E443" w14:textId="77777777" w:rsidR="00A24EB5" w:rsidRPr="00A24EB5" w:rsidRDefault="00A24EB5" w:rsidP="00A24EB5">
      <w:pPr>
        <w:numPr>
          <w:ilvl w:val="0"/>
          <w:numId w:val="75"/>
        </w:numPr>
        <w:tabs>
          <w:tab w:val="left" w:pos="851"/>
        </w:tabs>
        <w:spacing w:line="360" w:lineRule="auto"/>
        <w:contextualSpacing/>
        <w:jc w:val="both"/>
        <w:rPr>
          <w:rFonts w:ascii="Tahoma" w:hAnsi="Tahoma" w:cs="Tahoma"/>
          <w:lang w:val="ru-RU" w:eastAsia="ru-RU" w:bidi="ar-SA"/>
        </w:rPr>
      </w:pPr>
      <w:r w:rsidRPr="00A24EB5">
        <w:rPr>
          <w:rFonts w:ascii="Tahoma" w:hAnsi="Tahoma" w:cs="Tahoma"/>
          <w:lang w:val="ru-RU" w:eastAsia="ru-RU" w:bidi="ar-SA"/>
        </w:rPr>
        <w:t>В целях развития волонтерского движения в корпоративной культуре Общества:</w:t>
      </w:r>
    </w:p>
    <w:p w14:paraId="50DBB6D4" w14:textId="77777777" w:rsidR="00A24EB5" w:rsidRDefault="00A24EB5" w:rsidP="00A24EB5">
      <w:pPr>
        <w:numPr>
          <w:ilvl w:val="0"/>
          <w:numId w:val="30"/>
        </w:numPr>
        <w:tabs>
          <w:tab w:val="left" w:pos="851"/>
        </w:tabs>
        <w:spacing w:line="360" w:lineRule="auto"/>
        <w:ind w:left="851" w:hanging="284"/>
        <w:jc w:val="both"/>
        <w:rPr>
          <w:rFonts w:ascii="Tahoma" w:hAnsi="Tahoma" w:cs="Tahoma"/>
          <w:lang w:val="ru-RU" w:eastAsia="ru-RU" w:bidi="ar-SA"/>
        </w:rPr>
      </w:pPr>
      <w:r w:rsidRPr="00A24EB5">
        <w:rPr>
          <w:rFonts w:ascii="Tahoma" w:hAnsi="Tahoma" w:cs="Tahoma"/>
          <w:lang w:val="ru-RU" w:eastAsia="ru-RU" w:bidi="ar-SA"/>
        </w:rPr>
        <w:t>80 добрых дел.</w:t>
      </w:r>
    </w:p>
    <w:p w14:paraId="14A77FD3" w14:textId="77777777" w:rsidR="0035002F" w:rsidRPr="00A24EB5" w:rsidRDefault="0035002F" w:rsidP="0035002F">
      <w:pPr>
        <w:tabs>
          <w:tab w:val="left" w:pos="851"/>
        </w:tabs>
        <w:spacing w:line="360" w:lineRule="auto"/>
        <w:ind w:left="851"/>
        <w:jc w:val="both"/>
        <w:rPr>
          <w:rFonts w:ascii="Tahoma" w:hAnsi="Tahoma" w:cs="Tahoma"/>
          <w:lang w:val="ru-RU" w:eastAsia="ru-RU" w:bidi="ar-SA"/>
        </w:rPr>
      </w:pPr>
    </w:p>
    <w:p w14:paraId="1801D0B7" w14:textId="77777777" w:rsidR="00A24EB5" w:rsidRPr="00A24EB5" w:rsidRDefault="00A24EB5" w:rsidP="00A24EB5">
      <w:pPr>
        <w:keepNext/>
        <w:keepLines/>
        <w:spacing w:line="360" w:lineRule="auto"/>
        <w:jc w:val="both"/>
        <w:outlineLvl w:val="0"/>
        <w:rPr>
          <w:rFonts w:ascii="Tahoma" w:hAnsi="Tahoma" w:cs="Tahoma"/>
          <w:b/>
          <w:bCs/>
          <w:color w:val="006600"/>
          <w:sz w:val="28"/>
          <w:szCs w:val="28"/>
          <w:lang w:val="ru-RU" w:eastAsia="ru-RU" w:bidi="ar-SA"/>
        </w:rPr>
      </w:pPr>
      <w:bookmarkStart w:id="34" w:name="_Toc101168851"/>
      <w:r w:rsidRPr="00A24EB5">
        <w:rPr>
          <w:rFonts w:ascii="Tahoma" w:hAnsi="Tahoma" w:cs="Tahoma"/>
          <w:b/>
          <w:bCs/>
          <w:color w:val="006600"/>
          <w:sz w:val="28"/>
          <w:szCs w:val="28"/>
          <w:lang w:val="ru-RU" w:eastAsia="ru-RU" w:bidi="ar-SA"/>
        </w:rPr>
        <w:t>РАЗДЕЛ 4. ОСНОВНЫЕ ПРОИЗВОДСТВЕННЫЕ ПОКАЗАТЕЛИ</w:t>
      </w:r>
      <w:bookmarkEnd w:id="27"/>
      <w:bookmarkEnd w:id="28"/>
      <w:bookmarkEnd w:id="29"/>
      <w:bookmarkEnd w:id="34"/>
    </w:p>
    <w:bookmarkEnd w:id="30"/>
    <w:bookmarkEnd w:id="31"/>
    <w:p w14:paraId="18B0ACF6" w14:textId="77777777" w:rsidR="00A24EB5" w:rsidRPr="00A24EB5" w:rsidRDefault="00A24EB5" w:rsidP="00A24EB5">
      <w:pPr>
        <w:shd w:val="clear" w:color="auto" w:fill="FFFFFF"/>
        <w:spacing w:line="360" w:lineRule="auto"/>
        <w:ind w:firstLine="567"/>
        <w:jc w:val="both"/>
        <w:rPr>
          <w:rFonts w:ascii="Tahoma" w:hAnsi="Tahoma" w:cs="Tahoma"/>
          <w:lang w:val="ru-RU" w:eastAsia="ru-RU" w:bidi="ar-SA"/>
        </w:rPr>
      </w:pPr>
      <w:proofErr w:type="gramStart"/>
      <w:r w:rsidRPr="00A24EB5">
        <w:rPr>
          <w:rFonts w:ascii="Tahoma" w:hAnsi="Tahoma" w:cs="Tahoma"/>
          <w:lang w:val="ru-RU" w:eastAsia="ru-RU" w:bidi="ar-SA"/>
        </w:rPr>
        <w:t xml:space="preserve">В процессе </w:t>
      </w:r>
      <w:proofErr w:type="spellStart"/>
      <w:r w:rsidRPr="00A24EB5">
        <w:rPr>
          <w:rFonts w:ascii="Tahoma" w:hAnsi="Tahoma" w:cs="Tahoma"/>
          <w:lang w:val="ru-RU" w:eastAsia="ru-RU" w:bidi="ar-SA"/>
        </w:rPr>
        <w:t>энергосбытовой</w:t>
      </w:r>
      <w:proofErr w:type="spellEnd"/>
      <w:r w:rsidRPr="00A24EB5">
        <w:rPr>
          <w:rFonts w:ascii="Tahoma" w:hAnsi="Tahoma" w:cs="Tahoma"/>
          <w:lang w:val="ru-RU" w:eastAsia="ru-RU" w:bidi="ar-SA"/>
        </w:rPr>
        <w:t xml:space="preserve"> деятельности Общества участвуют структурные подразделения основной и финансовой сферы, которые обеспечивают покупку электроэнергии (мощности) на оптовом (далее - ОРЭМ) и розничном рынках (далее - РРЭ), заключение и ведение договоров энергоснабжения (купли-продажи), а также договоров по продаже электрической энергии в целях компенсации потерь.</w:t>
      </w:r>
      <w:proofErr w:type="gramEnd"/>
    </w:p>
    <w:p w14:paraId="4CE820D9" w14:textId="77777777" w:rsidR="00A24EB5" w:rsidRPr="00A24EB5" w:rsidRDefault="00A24EB5" w:rsidP="00A24EB5">
      <w:pPr>
        <w:shd w:val="clear" w:color="auto" w:fill="FFFFFF"/>
        <w:spacing w:line="360" w:lineRule="auto"/>
        <w:ind w:firstLine="709"/>
        <w:jc w:val="both"/>
        <w:rPr>
          <w:rFonts w:ascii="Tahoma" w:hAnsi="Tahoma" w:cs="Tahoma"/>
          <w:lang w:val="ru-RU" w:eastAsia="ru-RU" w:bidi="ar-SA"/>
        </w:rPr>
      </w:pPr>
    </w:p>
    <w:p w14:paraId="0041099D" w14:textId="77777777" w:rsidR="00A24EB5" w:rsidRPr="00A24EB5" w:rsidRDefault="00A24EB5" w:rsidP="00A24EB5">
      <w:pPr>
        <w:keepNext/>
        <w:spacing w:before="240" w:after="60"/>
        <w:outlineLvl w:val="1"/>
        <w:rPr>
          <w:rFonts w:ascii="Tahoma" w:hAnsi="Tahoma" w:cs="Tahoma"/>
          <w:b/>
          <w:bCs/>
          <w:iCs/>
          <w:color w:val="006600"/>
          <w:lang w:val="ru-RU"/>
        </w:rPr>
      </w:pPr>
      <w:bookmarkStart w:id="35" w:name="_Toc479239510"/>
      <w:bookmarkStart w:id="36" w:name="_Toc479240615"/>
      <w:bookmarkStart w:id="37" w:name="_Toc479241026"/>
      <w:bookmarkStart w:id="38" w:name="_Toc101168852"/>
      <w:r w:rsidRPr="00A24EB5">
        <w:rPr>
          <w:rFonts w:ascii="Tahoma" w:hAnsi="Tahoma" w:cs="Tahoma"/>
          <w:b/>
          <w:bCs/>
          <w:iCs/>
          <w:color w:val="006600"/>
          <w:lang w:val="ru-RU"/>
        </w:rPr>
        <w:t xml:space="preserve">4.1. ПОКУПКА ЭЛЕКТРОЭНЕРГИИ И МОЩНОСТИ </w:t>
      </w:r>
      <w:bookmarkEnd w:id="35"/>
      <w:bookmarkEnd w:id="36"/>
      <w:bookmarkEnd w:id="37"/>
      <w:r w:rsidRPr="00A24EB5">
        <w:rPr>
          <w:rFonts w:ascii="Tahoma" w:hAnsi="Tahoma" w:cs="Tahoma"/>
          <w:b/>
          <w:bCs/>
          <w:iCs/>
          <w:color w:val="006600"/>
          <w:lang w:val="ru-RU"/>
        </w:rPr>
        <w:t>НА ОРЭМ И РРЭ</w:t>
      </w:r>
      <w:bookmarkEnd w:id="38"/>
    </w:p>
    <w:p w14:paraId="5A1A8B46" w14:textId="77777777" w:rsidR="00A24EB5" w:rsidRPr="00A24EB5" w:rsidRDefault="00A24EB5" w:rsidP="00A24EB5">
      <w:pPr>
        <w:spacing w:line="360" w:lineRule="auto"/>
        <w:ind w:firstLine="567"/>
        <w:jc w:val="both"/>
        <w:rPr>
          <w:rFonts w:ascii="Tahoma" w:hAnsi="Tahoma" w:cs="Tahoma"/>
          <w:lang w:val="ru-RU" w:eastAsia="ru-RU" w:bidi="ar-SA"/>
        </w:rPr>
      </w:pPr>
      <w:proofErr w:type="gramStart"/>
      <w:r w:rsidRPr="00A24EB5">
        <w:rPr>
          <w:rFonts w:ascii="Tahoma" w:hAnsi="Tahoma" w:cs="Tahoma"/>
          <w:lang w:val="ru-RU" w:eastAsia="ru-RU" w:bidi="ar-SA"/>
        </w:rPr>
        <w:t>В 2021 году АО «</w:t>
      </w:r>
      <w:proofErr w:type="spellStart"/>
      <w:r w:rsidRPr="00A24EB5">
        <w:rPr>
          <w:rFonts w:ascii="Tahoma" w:hAnsi="Tahoma" w:cs="Tahoma"/>
          <w:lang w:val="ru-RU" w:eastAsia="ru-RU" w:bidi="ar-SA"/>
        </w:rPr>
        <w:t>ЕЭнС</w:t>
      </w:r>
      <w:proofErr w:type="spellEnd"/>
      <w:r w:rsidRPr="00A24EB5">
        <w:rPr>
          <w:rFonts w:ascii="Tahoma" w:hAnsi="Tahoma" w:cs="Tahoma"/>
          <w:lang w:val="ru-RU" w:eastAsia="ru-RU" w:bidi="ar-SA"/>
        </w:rPr>
        <w:t>», как гарантирующий поставщик, осуществляло покупку электроэнергии на оптовом и розничном рынках (95,3% и 4,7% от общего объема покупки соответственно).</w:t>
      </w:r>
      <w:proofErr w:type="gramEnd"/>
    </w:p>
    <w:p w14:paraId="475DE1F5" w14:textId="77777777" w:rsidR="00A24EB5" w:rsidRPr="00A24EB5" w:rsidRDefault="00A24EB5" w:rsidP="00A24EB5">
      <w:pPr>
        <w:spacing w:line="360" w:lineRule="auto"/>
        <w:ind w:firstLine="567"/>
        <w:jc w:val="center"/>
        <w:rPr>
          <w:rFonts w:ascii="Tahoma" w:hAnsi="Tahoma" w:cs="Tahoma"/>
          <w:u w:val="single"/>
          <w:lang w:val="ru-RU" w:eastAsia="ru-RU" w:bidi="ar-SA"/>
        </w:rPr>
      </w:pPr>
      <w:r w:rsidRPr="00A24EB5">
        <w:rPr>
          <w:noProof/>
          <w:lang w:val="ru-RU" w:eastAsia="ru-RU" w:bidi="ar-SA"/>
        </w:rPr>
        <w:drawing>
          <wp:inline distT="0" distB="0" distL="0" distR="0" wp14:anchorId="062B4E5F" wp14:editId="466A3641">
            <wp:extent cx="8154296" cy="310896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B260F2"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noProof/>
          <w:lang w:val="ru-RU" w:eastAsia="ru-RU" w:bidi="ar-SA"/>
        </w:rPr>
        <w:drawing>
          <wp:inline distT="0" distB="0" distL="0" distR="0" wp14:anchorId="73B027BD" wp14:editId="47F16C7B">
            <wp:extent cx="8907331" cy="3808207"/>
            <wp:effectExtent l="0" t="0" r="8255" b="190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3E282A"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 xml:space="preserve">Несмотря на </w:t>
      </w:r>
      <w:proofErr w:type="gramStart"/>
      <w:r w:rsidRPr="00A24EB5">
        <w:rPr>
          <w:rFonts w:ascii="Tahoma" w:hAnsi="Tahoma" w:cs="Tahoma"/>
          <w:lang w:val="ru-RU" w:eastAsia="ru-RU" w:bidi="ar-SA"/>
        </w:rPr>
        <w:t>выход</w:t>
      </w:r>
      <w:proofErr w:type="gramEnd"/>
      <w:r w:rsidRPr="00A24EB5">
        <w:rPr>
          <w:rFonts w:ascii="Tahoma" w:hAnsi="Tahoma" w:cs="Tahoma"/>
          <w:lang w:val="ru-RU" w:eastAsia="ru-RU" w:bidi="ar-SA"/>
        </w:rPr>
        <w:t xml:space="preserve"> </w:t>
      </w:r>
      <w:r w:rsidRPr="00A24EB5">
        <w:rPr>
          <w:rFonts w:ascii="Tahoma" w:hAnsi="Tahoma"/>
          <w:lang w:val="ru-RU" w:eastAsia="ru-RU"/>
        </w:rPr>
        <w:t>на оптовый рынок из зоны деятельности гарантирующего поставщика пяти предприятий,</w:t>
      </w:r>
      <w:r w:rsidRPr="00A24EB5">
        <w:rPr>
          <w:rFonts w:ascii="Tahoma" w:hAnsi="Tahoma" w:cs="Tahoma"/>
          <w:lang w:val="ru-RU" w:eastAsia="ru-RU" w:bidi="ar-SA"/>
        </w:rPr>
        <w:t xml:space="preserve"> в 2021 году по сравнению с 2020 годом наблюдался рост объемов энергопотребления на 6,2% по следующим причинам:</w:t>
      </w:r>
    </w:p>
    <w:p w14:paraId="18979DAA" w14:textId="77777777" w:rsidR="00A24EB5" w:rsidRPr="00A24EB5" w:rsidRDefault="00A24EB5" w:rsidP="00A24EB5">
      <w:pPr>
        <w:numPr>
          <w:ilvl w:val="0"/>
          <w:numId w:val="4"/>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погодные условия: среднестатистическая температура была выше нормы на 0,7</w:t>
      </w:r>
      <w:proofErr w:type="gramStart"/>
      <w:r w:rsidRPr="00A24EB5">
        <w:rPr>
          <w:rFonts w:ascii="Tahoma" w:hAnsi="Tahoma" w:cs="Tahoma"/>
          <w:lang w:val="ru-RU" w:eastAsia="ru-RU" w:bidi="ar-SA"/>
        </w:rPr>
        <w:t>˚С</w:t>
      </w:r>
      <w:proofErr w:type="gramEnd"/>
      <w:r w:rsidRPr="00A24EB5">
        <w:rPr>
          <w:rFonts w:ascii="Tahoma" w:hAnsi="Tahoma" w:cs="Tahoma"/>
          <w:lang w:val="ru-RU" w:eastAsia="ru-RU" w:bidi="ar-SA"/>
        </w:rPr>
        <w:t>;</w:t>
      </w:r>
    </w:p>
    <w:p w14:paraId="0B884466" w14:textId="77777777" w:rsidR="00A24EB5" w:rsidRPr="00A24EB5" w:rsidRDefault="00A24EB5" w:rsidP="00A24EB5">
      <w:pPr>
        <w:numPr>
          <w:ilvl w:val="0"/>
          <w:numId w:val="4"/>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 xml:space="preserve">рост деловой активности предприятий малого и среднего бизнеса после снятия ограничительных мер на территории Свердловской области, введенных ранее из-за пандемии </w:t>
      </w:r>
      <w:proofErr w:type="spellStart"/>
      <w:r w:rsidRPr="00A24EB5">
        <w:rPr>
          <w:rFonts w:ascii="Tahoma" w:hAnsi="Tahoma" w:cs="Tahoma"/>
          <w:lang w:val="ru-RU" w:eastAsia="ru-RU" w:bidi="ar-SA"/>
        </w:rPr>
        <w:t>коронавируса</w:t>
      </w:r>
      <w:proofErr w:type="spellEnd"/>
      <w:r w:rsidRPr="00A24EB5">
        <w:rPr>
          <w:rFonts w:ascii="Tahoma" w:hAnsi="Tahoma" w:cs="Tahoma"/>
          <w:lang w:val="ru-RU" w:eastAsia="ru-RU" w:bidi="ar-SA"/>
        </w:rPr>
        <w:t>.</w:t>
      </w:r>
    </w:p>
    <w:p w14:paraId="05B4B508" w14:textId="77777777" w:rsidR="00A24EB5" w:rsidRPr="00A24EB5" w:rsidRDefault="00A24EB5" w:rsidP="00A24EB5">
      <w:pPr>
        <w:keepNext/>
        <w:spacing w:before="240" w:after="60"/>
        <w:outlineLvl w:val="1"/>
        <w:rPr>
          <w:rFonts w:ascii="Tahoma" w:hAnsi="Tahoma" w:cs="Tahoma"/>
          <w:b/>
          <w:bCs/>
          <w:i/>
          <w:iCs/>
          <w:color w:val="006600"/>
          <w:sz w:val="28"/>
          <w:szCs w:val="28"/>
          <w:lang w:val="ru-RU" w:eastAsia="ru-RU" w:bidi="ar-SA"/>
        </w:rPr>
      </w:pPr>
      <w:r w:rsidRPr="00A24EB5">
        <w:rPr>
          <w:rFonts w:ascii="Tahoma" w:hAnsi="Tahoma" w:cs="Tahoma"/>
          <w:b/>
          <w:bCs/>
          <w:i/>
          <w:iCs/>
          <w:color w:val="000000"/>
          <w:sz w:val="28"/>
          <w:szCs w:val="28"/>
          <w:lang w:val="ru-RU"/>
        </w:rPr>
        <w:br w:type="page"/>
      </w:r>
      <w:bookmarkStart w:id="39" w:name="_Toc101168853"/>
      <w:r w:rsidRPr="00A24EB5">
        <w:rPr>
          <w:rFonts w:ascii="Tahoma" w:hAnsi="Tahoma" w:cs="Tahoma"/>
          <w:b/>
          <w:bCs/>
          <w:iCs/>
          <w:color w:val="006600"/>
          <w:lang w:val="ru-RU"/>
        </w:rPr>
        <w:t>4.1.1. ПОКУПКА ЭЛЕКТРОЭНЕРГИИ НА ОПТОВОМ РЫНКЕ</w:t>
      </w:r>
      <w:bookmarkEnd w:id="39"/>
    </w:p>
    <w:p w14:paraId="00919B53"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Покупка электроэнергии осуществлялась на трех секторах ОРЭМ:</w:t>
      </w:r>
    </w:p>
    <w:p w14:paraId="6D006118" w14:textId="77777777" w:rsidR="00A24EB5" w:rsidRPr="00A24EB5" w:rsidRDefault="00A24EB5" w:rsidP="00A24EB5">
      <w:pPr>
        <w:numPr>
          <w:ilvl w:val="0"/>
          <w:numId w:val="4"/>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 xml:space="preserve">регулируемом </w:t>
      </w:r>
      <w:proofErr w:type="gramStart"/>
      <w:r w:rsidRPr="00A24EB5">
        <w:rPr>
          <w:rFonts w:ascii="Tahoma" w:hAnsi="Tahoma" w:cs="Tahoma"/>
          <w:lang w:val="ru-RU" w:eastAsia="ru-RU" w:bidi="ar-SA"/>
        </w:rPr>
        <w:t>секторе</w:t>
      </w:r>
      <w:proofErr w:type="gramEnd"/>
      <w:r w:rsidRPr="00A24EB5">
        <w:rPr>
          <w:rFonts w:ascii="Tahoma" w:hAnsi="Tahoma" w:cs="Tahoma"/>
          <w:lang w:val="ru-RU" w:eastAsia="ru-RU" w:bidi="ar-SA"/>
        </w:rPr>
        <w:t xml:space="preserve"> по регулируемым договорам (далее - РД), согласно которым покупаются плановые объемы электроэнергии для населения и приравненных к нему категорий потребителей;</w:t>
      </w:r>
    </w:p>
    <w:p w14:paraId="4299BA6C" w14:textId="77777777" w:rsidR="00A24EB5" w:rsidRPr="00A24EB5" w:rsidRDefault="00A24EB5" w:rsidP="00A24EB5">
      <w:pPr>
        <w:numPr>
          <w:ilvl w:val="0"/>
          <w:numId w:val="4"/>
        </w:numPr>
        <w:tabs>
          <w:tab w:val="left" w:pos="851"/>
        </w:tabs>
        <w:spacing w:line="360" w:lineRule="auto"/>
        <w:ind w:left="0" w:firstLine="567"/>
        <w:contextualSpacing/>
        <w:jc w:val="both"/>
        <w:rPr>
          <w:rFonts w:ascii="Tahoma" w:hAnsi="Tahoma" w:cs="Tahoma"/>
          <w:lang w:val="ru-RU" w:eastAsia="ru-RU" w:bidi="ar-SA"/>
        </w:rPr>
      </w:pPr>
      <w:proofErr w:type="gramStart"/>
      <w:r w:rsidRPr="00A24EB5">
        <w:rPr>
          <w:rFonts w:ascii="Tahoma" w:hAnsi="Tahoma" w:cs="Tahoma"/>
          <w:lang w:val="ru-RU" w:eastAsia="ru-RU" w:bidi="ar-SA"/>
        </w:rPr>
        <w:t>рынке</w:t>
      </w:r>
      <w:proofErr w:type="gramEnd"/>
      <w:r w:rsidRPr="00A24EB5">
        <w:rPr>
          <w:rFonts w:ascii="Tahoma" w:hAnsi="Tahoma" w:cs="Tahoma"/>
          <w:lang w:val="ru-RU" w:eastAsia="ru-RU" w:bidi="ar-SA"/>
        </w:rPr>
        <w:t xml:space="preserve"> на сутки вперед (далее - РСВ), где покупаются запланированные за сутки объемы по нерегулируемым ценам;</w:t>
      </w:r>
    </w:p>
    <w:p w14:paraId="1E91AB69" w14:textId="77777777" w:rsidR="00A24EB5" w:rsidRPr="00A24EB5" w:rsidRDefault="00A24EB5" w:rsidP="00A24EB5">
      <w:pPr>
        <w:numPr>
          <w:ilvl w:val="0"/>
          <w:numId w:val="4"/>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 xml:space="preserve">балансирующем рынке (далее - БР), где покупаются или продаются по нерегулируемым ценам отклонения фактических объемов потребления электроэнергии </w:t>
      </w:r>
      <w:proofErr w:type="gramStart"/>
      <w:r w:rsidRPr="00A24EB5">
        <w:rPr>
          <w:rFonts w:ascii="Tahoma" w:hAnsi="Tahoma" w:cs="Tahoma"/>
          <w:lang w:val="ru-RU" w:eastAsia="ru-RU" w:bidi="ar-SA"/>
        </w:rPr>
        <w:t>от</w:t>
      </w:r>
      <w:proofErr w:type="gramEnd"/>
      <w:r w:rsidRPr="00A24EB5">
        <w:rPr>
          <w:rFonts w:ascii="Tahoma" w:hAnsi="Tahoma" w:cs="Tahoma"/>
          <w:lang w:val="ru-RU" w:eastAsia="ru-RU" w:bidi="ar-SA"/>
        </w:rPr>
        <w:t xml:space="preserve"> запланированных.</w:t>
      </w:r>
    </w:p>
    <w:p w14:paraId="55699D61" w14:textId="77777777" w:rsidR="00A24EB5" w:rsidRPr="00A24EB5" w:rsidRDefault="00A24EB5" w:rsidP="00A24EB5">
      <w:pPr>
        <w:spacing w:line="360" w:lineRule="auto"/>
        <w:jc w:val="both"/>
        <w:rPr>
          <w:rFonts w:ascii="Tahoma" w:hAnsi="Tahoma" w:cs="Tahoma"/>
          <w:b/>
          <w:lang w:val="ru-RU" w:eastAsia="ru-RU" w:bidi="ar-SA"/>
        </w:rPr>
      </w:pPr>
    </w:p>
    <w:p w14:paraId="4FC781F5" w14:textId="77777777" w:rsidR="00A24EB5" w:rsidRPr="00A24EB5" w:rsidRDefault="00A24EB5" w:rsidP="00A24EB5">
      <w:pPr>
        <w:spacing w:line="360" w:lineRule="auto"/>
        <w:ind w:firstLine="567"/>
        <w:jc w:val="both"/>
        <w:rPr>
          <w:rFonts w:ascii="Tahoma" w:hAnsi="Tahoma" w:cs="Tahoma"/>
          <w:b/>
          <w:color w:val="006600"/>
          <w:lang w:val="ru-RU" w:eastAsia="ru-RU" w:bidi="ar-SA"/>
        </w:rPr>
      </w:pPr>
      <w:r w:rsidRPr="00A24EB5">
        <w:rPr>
          <w:rFonts w:ascii="Tahoma" w:hAnsi="Tahoma" w:cs="Tahoma"/>
          <w:b/>
          <w:color w:val="006600"/>
          <w:lang w:val="ru-RU" w:eastAsia="ru-RU" w:bidi="ar-SA"/>
        </w:rPr>
        <w:t>Структура покупки электроэнергии по секторам ОРЭМ</w:t>
      </w:r>
    </w:p>
    <w:p w14:paraId="33D1672D"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В 2021 году на регулируемом секторе объем покупки снизился на 0,8% относительно 2020 года, при этом объемы покупки на нерегулируемом секторе выросли на 9,6% из-за роста деловой активности предприятий малого и среднего бизнеса после снятия «</w:t>
      </w:r>
      <w:proofErr w:type="spellStart"/>
      <w:r w:rsidRPr="00A24EB5">
        <w:rPr>
          <w:rFonts w:ascii="Tahoma" w:hAnsi="Tahoma" w:cs="Tahoma"/>
          <w:lang w:val="ru-RU" w:eastAsia="ru-RU" w:bidi="ar-SA"/>
        </w:rPr>
        <w:t>коронавирусных</w:t>
      </w:r>
      <w:proofErr w:type="spellEnd"/>
      <w:r w:rsidRPr="00A24EB5">
        <w:rPr>
          <w:rFonts w:ascii="Tahoma" w:hAnsi="Tahoma" w:cs="Tahoma"/>
          <w:lang w:val="ru-RU" w:eastAsia="ru-RU" w:bidi="ar-SA"/>
        </w:rPr>
        <w:t>» ограничений.</w:t>
      </w:r>
    </w:p>
    <w:p w14:paraId="036FF4A8" w14:textId="77777777" w:rsidR="00A24EB5" w:rsidRPr="00A24EB5" w:rsidRDefault="00A24EB5" w:rsidP="00A24EB5">
      <w:pPr>
        <w:spacing w:line="360" w:lineRule="auto"/>
        <w:ind w:firstLine="567"/>
        <w:jc w:val="center"/>
        <w:rPr>
          <w:rFonts w:ascii="Tahoma" w:hAnsi="Tahoma" w:cs="Tahoma"/>
          <w:lang w:val="ru-RU" w:eastAsia="ru-RU" w:bidi="ar-SA"/>
        </w:rPr>
      </w:pPr>
      <w:r w:rsidRPr="00A24EB5">
        <w:rPr>
          <w:noProof/>
          <w:lang w:val="ru-RU" w:eastAsia="ru-RU" w:bidi="ar-SA"/>
        </w:rPr>
        <w:drawing>
          <wp:inline distT="0" distB="0" distL="0" distR="0" wp14:anchorId="13DB770A" wp14:editId="657271A1">
            <wp:extent cx="7358231" cy="2635624"/>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097332" w14:textId="77777777" w:rsidR="00A24EB5" w:rsidRPr="00A24EB5" w:rsidRDefault="00A24EB5" w:rsidP="00A24EB5">
      <w:pPr>
        <w:spacing w:line="360" w:lineRule="auto"/>
        <w:ind w:firstLine="567"/>
        <w:jc w:val="center"/>
        <w:rPr>
          <w:rFonts w:ascii="Tahoma" w:hAnsi="Tahoma" w:cs="Tahoma"/>
          <w:b/>
          <w:lang w:val="ru-RU" w:eastAsia="ru-RU" w:bidi="ar-SA"/>
        </w:rPr>
      </w:pPr>
      <w:r w:rsidRPr="00A24EB5">
        <w:rPr>
          <w:rFonts w:ascii="Tahoma" w:hAnsi="Tahoma" w:cs="Tahoma"/>
          <w:b/>
          <w:lang w:val="ru-RU" w:eastAsia="ru-RU" w:bidi="ar-SA"/>
        </w:rPr>
        <w:t>Структура покупки электроэнергии на секторах ОРЭМ в динамике за 2019–2021 годы, %</w:t>
      </w:r>
    </w:p>
    <w:p w14:paraId="7A953EC5" w14:textId="77777777" w:rsidR="00A24EB5" w:rsidRPr="00A24EB5" w:rsidRDefault="00A24EB5" w:rsidP="00A24EB5">
      <w:pPr>
        <w:spacing w:line="360" w:lineRule="auto"/>
        <w:ind w:firstLine="567"/>
        <w:jc w:val="center"/>
        <w:rPr>
          <w:rFonts w:ascii="Tahoma" w:hAnsi="Tahoma" w:cs="Tahoma"/>
          <w:b/>
          <w:lang w:val="ru-RU" w:eastAsia="ru-RU" w:bidi="ar-SA"/>
        </w:rPr>
      </w:pPr>
      <w:r w:rsidRPr="00A24EB5">
        <w:rPr>
          <w:noProof/>
          <w:lang w:val="ru-RU" w:eastAsia="ru-RU" w:bidi="ar-SA"/>
        </w:rPr>
        <w:drawing>
          <wp:inline distT="0" distB="0" distL="0" distR="0" wp14:anchorId="727E13C3" wp14:editId="69C91DB8">
            <wp:extent cx="3651250" cy="2709864"/>
            <wp:effectExtent l="0" t="0" r="63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A24EB5">
        <w:rPr>
          <w:noProof/>
          <w:lang w:val="ru-RU" w:eastAsia="ru-RU" w:bidi="ar-SA"/>
        </w:rPr>
        <w:drawing>
          <wp:inline distT="0" distB="0" distL="0" distR="0" wp14:anchorId="6385FBAD" wp14:editId="261501E7">
            <wp:extent cx="3651250" cy="2709864"/>
            <wp:effectExtent l="0" t="0" r="635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A24EB5">
        <w:rPr>
          <w:noProof/>
          <w:lang w:val="ru-RU" w:eastAsia="ru-RU" w:bidi="ar-SA"/>
        </w:rPr>
        <w:drawing>
          <wp:inline distT="0" distB="0" distL="0" distR="0" wp14:anchorId="0EF6BD88" wp14:editId="2AD1D03E">
            <wp:extent cx="3980330" cy="2710927"/>
            <wp:effectExtent l="0" t="0" r="127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960447" w14:textId="77777777" w:rsidR="00A24EB5" w:rsidRPr="00A24EB5" w:rsidRDefault="00A24EB5" w:rsidP="00A24EB5">
      <w:pPr>
        <w:spacing w:line="360" w:lineRule="auto"/>
        <w:ind w:firstLine="567"/>
        <w:jc w:val="center"/>
        <w:rPr>
          <w:rFonts w:ascii="Tahoma" w:hAnsi="Tahoma" w:cs="Tahoma"/>
          <w:b/>
          <w:lang w:val="ru-RU" w:eastAsia="ru-RU" w:bidi="ar-SA"/>
        </w:rPr>
      </w:pPr>
      <w:r w:rsidRPr="00A24EB5">
        <w:rPr>
          <w:noProof/>
          <w:lang w:val="ru-RU" w:eastAsia="ru-RU" w:bidi="ar-SA"/>
        </w:rPr>
        <w:drawing>
          <wp:inline distT="0" distB="0" distL="0" distR="0" wp14:anchorId="4E2E9917" wp14:editId="6CB3D487">
            <wp:extent cx="9025666" cy="2775473"/>
            <wp:effectExtent l="0" t="0" r="4445" b="63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82EE33E"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Снижение цены электроэнергии на регулируемом секторе в 2021 году обусловлено механизмом формирования АО «АТС» объемов и стоимостей по регулируемым договорам согласно регламентам ОРЭМ. Рост цены покупки электроэнергии на нерегулируемом секторе оптового рынка в 2021 году связан с изменением структуры поставщиков электроэнергии (мощности) на ОРЭЭ и ростом спроса после снятия «</w:t>
      </w:r>
      <w:proofErr w:type="spellStart"/>
      <w:r w:rsidRPr="00A24EB5">
        <w:rPr>
          <w:rFonts w:ascii="Tahoma" w:hAnsi="Tahoma" w:cs="Tahoma"/>
          <w:lang w:val="ru-RU" w:eastAsia="ru-RU" w:bidi="ar-SA"/>
        </w:rPr>
        <w:t>коронавирусных</w:t>
      </w:r>
      <w:proofErr w:type="spellEnd"/>
      <w:r w:rsidRPr="00A24EB5">
        <w:rPr>
          <w:rFonts w:ascii="Tahoma" w:hAnsi="Tahoma" w:cs="Tahoma"/>
          <w:lang w:val="ru-RU" w:eastAsia="ru-RU" w:bidi="ar-SA"/>
        </w:rPr>
        <w:t>» ограничений.</w:t>
      </w:r>
    </w:p>
    <w:p w14:paraId="39D0BE5B" w14:textId="77777777" w:rsidR="00A24EB5" w:rsidRPr="00A24EB5" w:rsidRDefault="00A24EB5" w:rsidP="00A24EB5">
      <w:pPr>
        <w:spacing w:line="360" w:lineRule="auto"/>
        <w:ind w:firstLine="567"/>
        <w:jc w:val="both"/>
        <w:rPr>
          <w:rFonts w:ascii="Tahoma" w:hAnsi="Tahoma" w:cs="Tahoma"/>
          <w:b/>
          <w:color w:val="006600"/>
          <w:lang w:val="ru-RU" w:eastAsia="ru-RU" w:bidi="ar-SA"/>
        </w:rPr>
      </w:pPr>
      <w:r w:rsidRPr="00A24EB5">
        <w:rPr>
          <w:rFonts w:ascii="Tahoma" w:hAnsi="Tahoma" w:cs="Tahoma"/>
          <w:b/>
          <w:color w:val="006600"/>
          <w:lang w:val="ru-RU" w:eastAsia="ru-RU" w:bidi="ar-SA"/>
        </w:rPr>
        <w:t>Планирование почасового потребления</w:t>
      </w:r>
    </w:p>
    <w:p w14:paraId="18237411"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 xml:space="preserve">Основным показателем качества планирования покупки электроэнергии на ОРЭМ является величина покупки и продажи отклонений на балансирующем рынке. Накопленный опыт планирования почасового потребления позволил по итогам 2021 года сохранить коэффициент качества планирования в пределах 2%. По итогам года он составил 1,60%, что позволило получить дополнительный доход в размере 14,6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рублей, так как, в соответствии с Регламентом финансовых расчетов на оптовом рынке электроэнергии, отклонения на балансирующем рынке транслируются на розничный рынок в размере 5% от фактической доли покупки по нерегулируемой цене за соответствующий период.</w:t>
      </w:r>
    </w:p>
    <w:p w14:paraId="23285CD6" w14:textId="77777777" w:rsidR="00A24EB5" w:rsidRPr="00A24EB5" w:rsidRDefault="00A24EB5" w:rsidP="00A24EB5">
      <w:pPr>
        <w:spacing w:line="360" w:lineRule="auto"/>
        <w:jc w:val="center"/>
        <w:rPr>
          <w:rFonts w:ascii="Tahoma" w:hAnsi="Tahoma" w:cs="Tahoma"/>
          <w:b/>
          <w:lang w:val="ru-RU" w:eastAsia="ru-RU" w:bidi="ar-SA"/>
        </w:rPr>
      </w:pPr>
      <w:r w:rsidRPr="00A24EB5">
        <w:rPr>
          <w:rFonts w:ascii="Tahoma" w:hAnsi="Tahoma" w:cs="Tahoma"/>
          <w:b/>
          <w:lang w:val="ru-RU" w:eastAsia="ru-RU" w:bidi="ar-SA"/>
        </w:rPr>
        <w:t>Качество планирования почасового потребления электроэнергии на ОРЭМ в динамике за 2008-2021 годы</w:t>
      </w:r>
    </w:p>
    <w:p w14:paraId="5E7E3B1B" w14:textId="77777777" w:rsidR="00A24EB5" w:rsidRPr="00A24EB5" w:rsidRDefault="00A24EB5" w:rsidP="00A24EB5">
      <w:pPr>
        <w:spacing w:line="360" w:lineRule="auto"/>
        <w:jc w:val="both"/>
        <w:rPr>
          <w:rFonts w:ascii="Tahoma" w:hAnsi="Tahoma" w:cs="Tahoma"/>
          <w:b/>
          <w:color w:val="E36C0A"/>
          <w:lang w:val="ru-RU" w:eastAsia="ru-RU" w:bidi="ar-SA"/>
        </w:rPr>
      </w:pPr>
      <w:r w:rsidRPr="00A24EB5">
        <w:rPr>
          <w:noProof/>
          <w:lang w:val="ru-RU" w:eastAsia="ru-RU" w:bidi="ar-SA"/>
        </w:rPr>
        <w:drawing>
          <wp:inline distT="0" distB="0" distL="0" distR="0" wp14:anchorId="49ED42B1" wp14:editId="11F6F4A1">
            <wp:extent cx="9402184" cy="3184264"/>
            <wp:effectExtent l="0" t="0" r="889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BAE71F2" w14:textId="77777777" w:rsidR="00A24EB5" w:rsidRPr="00A24EB5" w:rsidRDefault="00A24EB5" w:rsidP="00A24EB5">
      <w:pPr>
        <w:spacing w:line="360" w:lineRule="auto"/>
        <w:ind w:firstLine="567"/>
        <w:jc w:val="both"/>
        <w:rPr>
          <w:rFonts w:ascii="Tahoma" w:hAnsi="Tahoma" w:cs="Tahoma"/>
          <w:b/>
          <w:color w:val="006600"/>
          <w:lang w:val="ru-RU" w:eastAsia="ru-RU" w:bidi="ar-SA"/>
        </w:rPr>
      </w:pPr>
      <w:r w:rsidRPr="00A24EB5">
        <w:rPr>
          <w:rFonts w:ascii="Tahoma" w:hAnsi="Tahoma" w:cs="Tahoma"/>
          <w:b/>
          <w:color w:val="006600"/>
          <w:lang w:val="ru-RU" w:eastAsia="ru-RU" w:bidi="ar-SA"/>
        </w:rPr>
        <w:t>Влияние метеорологических факторов на энергопотребление</w:t>
      </w:r>
    </w:p>
    <w:p w14:paraId="5E562369"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При планировании покупки электроэнергии учитываются метеорологические факторы, оказывающие влияние на энергопотребление: температура, пасмурность, осадки, ветер, продолжительность светового дня.</w:t>
      </w:r>
    </w:p>
    <w:p w14:paraId="29994C76"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Одним из существенных факторов является температура наружного воздуха. Именно температура определяет сезонные колебания и суточную неравномерность графиков энергопотребления. Ее влияние резко возрастает в переходный весенний и осенний периоды при отключенном центральном отоплении и снижении температуры. Каждый градус снижения температуры сопровождается приростом энергопотребления. В летние месяцы использование кондиционеров при повышении температуры наружного воздуха выше +25° также приводит к резкому увеличению энергопотребления.</w:t>
      </w:r>
    </w:p>
    <w:p w14:paraId="7917121F"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noProof/>
          <w:color w:val="FF0000"/>
          <w:highlight w:val="yellow"/>
          <w:lang w:val="ru-RU" w:eastAsia="ru-RU" w:bidi="ar-SA"/>
        </w:rPr>
        <mc:AlternateContent>
          <mc:Choice Requires="wps">
            <w:drawing>
              <wp:anchor distT="0" distB="0" distL="114300" distR="114300" simplePos="0" relativeHeight="251662336" behindDoc="0" locked="0" layoutInCell="1" allowOverlap="1" wp14:anchorId="44779F2E" wp14:editId="3C22830D">
                <wp:simplePos x="0" y="0"/>
                <wp:positionH relativeFrom="column">
                  <wp:posOffset>5638165</wp:posOffset>
                </wp:positionH>
                <wp:positionV relativeFrom="paragraph">
                  <wp:posOffset>161290</wp:posOffset>
                </wp:positionV>
                <wp:extent cx="3235325" cy="689610"/>
                <wp:effectExtent l="0" t="0" r="0" b="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5325" cy="689610"/>
                        </a:xfrm>
                        <a:prstGeom prst="rect">
                          <a:avLst/>
                        </a:prstGeom>
                        <a:noFill/>
                        <a:ln w="25400" cap="flat" cmpd="sng" algn="ctr">
                          <a:noFill/>
                          <a:prstDash val="solid"/>
                        </a:ln>
                        <a:effectLst/>
                      </wps:spPr>
                      <wps:txbx>
                        <w:txbxContent>
                          <w:p w14:paraId="7DCF50B2" w14:textId="77777777" w:rsidR="00BA72DB" w:rsidRPr="00A24C95" w:rsidRDefault="00BA72DB" w:rsidP="00A24EB5">
                            <w:pPr>
                              <w:jc w:val="center"/>
                              <w:rPr>
                                <w:rFonts w:ascii="Tahoma" w:hAnsi="Tahoma" w:cs="Tahom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39" style="position:absolute;left:0;text-align:left;margin-left:443.95pt;margin-top:12.7pt;width:254.75pt;height:5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" filled="f" stroked="f" strokeweight="2pt">
                <v:path arrowok="t"/>
                <v:textbox>
                  <w:txbxContent>
                    <w:p w14:paraId="7DCF50B2" w14:textId="77777777" w:rsidR="00BA72DB" w:rsidRPr="00A24C95" w:rsidRDefault="00BA72DB" w:rsidP="00A24EB5">
                      <w:pPr>
                        <w:jc w:val="center"/>
                        <w:rPr>
                          <w:rFonts w:ascii="Tahoma" w:hAnsi="Tahoma" w:cs="Tahoma"/>
                          <w:sz w:val="18"/>
                          <w:szCs w:val="18"/>
                        </w:rPr>
                      </w:pPr>
                    </w:p>
                  </w:txbxContent>
                </v:textbox>
              </v:rect>
            </w:pict>
          </mc:Fallback>
        </mc:AlternateContent>
      </w:r>
      <w:r w:rsidRPr="00A24EB5">
        <w:rPr>
          <w:rFonts w:ascii="Tahoma" w:hAnsi="Tahoma" w:cs="Tahoma"/>
          <w:lang w:val="ru-RU" w:eastAsia="ru-RU" w:bidi="ar-SA"/>
        </w:rPr>
        <w:t>Среднегодовая температура наружного воздуха в 2021 году составила +4,0</w:t>
      </w:r>
      <w:proofErr w:type="gramStart"/>
      <w:r w:rsidRPr="00A24EB5">
        <w:rPr>
          <w:rFonts w:ascii="Tahoma" w:hAnsi="Tahoma" w:cs="Tahoma"/>
          <w:lang w:val="ru-RU" w:eastAsia="ru-RU" w:bidi="ar-SA"/>
        </w:rPr>
        <w:t>°С</w:t>
      </w:r>
      <w:proofErr w:type="gramEnd"/>
      <w:r w:rsidRPr="00A24EB5">
        <w:rPr>
          <w:rFonts w:ascii="Tahoma" w:hAnsi="Tahoma" w:cs="Tahoma"/>
          <w:lang w:val="ru-RU" w:eastAsia="ru-RU" w:bidi="ar-SA"/>
        </w:rPr>
        <w:t xml:space="preserve">, что на 1,3°С выше среднегодовой температуры предыдущего года. </w:t>
      </w:r>
    </w:p>
    <w:p w14:paraId="051F2581" w14:textId="77777777" w:rsidR="00A24EB5" w:rsidRPr="00A24EB5" w:rsidRDefault="00A24EB5" w:rsidP="00A24EB5">
      <w:pPr>
        <w:spacing w:line="360" w:lineRule="auto"/>
        <w:ind w:firstLine="567"/>
        <w:jc w:val="both"/>
        <w:rPr>
          <w:rFonts w:ascii="Tahoma" w:hAnsi="Tahoma" w:cs="Tahoma"/>
          <w:lang w:val="ru-RU" w:eastAsia="ru-RU" w:bidi="ar-SA"/>
        </w:rPr>
      </w:pPr>
    </w:p>
    <w:p w14:paraId="16EE6B1B" w14:textId="77777777" w:rsidR="00A24EB5" w:rsidRPr="00A24EB5" w:rsidRDefault="00A24EB5" w:rsidP="00A24EB5">
      <w:pPr>
        <w:spacing w:line="360" w:lineRule="auto"/>
        <w:ind w:firstLine="709"/>
        <w:jc w:val="center"/>
        <w:rPr>
          <w:rFonts w:ascii="Tahoma" w:hAnsi="Tahoma" w:cs="Tahoma"/>
          <w:b/>
          <w:lang w:val="ru-RU" w:eastAsia="ru-RU" w:bidi="ar-SA"/>
        </w:rPr>
      </w:pPr>
      <w:r w:rsidRPr="00A24EB5">
        <w:rPr>
          <w:noProof/>
          <w:lang w:val="ru-RU" w:eastAsia="ru-RU" w:bidi="ar-SA"/>
        </w:rPr>
        <mc:AlternateContent>
          <mc:Choice Requires="wps">
            <w:drawing>
              <wp:anchor distT="0" distB="0" distL="114300" distR="114300" simplePos="0" relativeHeight="251660288" behindDoc="0" locked="0" layoutInCell="1" allowOverlap="1" wp14:anchorId="130A4D50" wp14:editId="0D44A366">
                <wp:simplePos x="0" y="0"/>
                <wp:positionH relativeFrom="column">
                  <wp:posOffset>7900035</wp:posOffset>
                </wp:positionH>
                <wp:positionV relativeFrom="paragraph">
                  <wp:posOffset>212090</wp:posOffset>
                </wp:positionV>
                <wp:extent cx="1263650" cy="689610"/>
                <wp:effectExtent l="0" t="0" r="0" b="0"/>
                <wp:wrapNone/>
                <wp:docPr id="192"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650" cy="689610"/>
                        </a:xfrm>
                        <a:prstGeom prst="rect">
                          <a:avLst/>
                        </a:prstGeom>
                        <a:noFill/>
                        <a:ln w="25400" cap="flat" cmpd="sng" algn="ctr">
                          <a:noFill/>
                          <a:prstDash val="solid"/>
                        </a:ln>
                        <a:effectLst/>
                      </wps:spPr>
                      <wps:txbx>
                        <w:txbxContent>
                          <w:p w14:paraId="1557C496" w14:textId="77777777" w:rsidR="00BA72DB" w:rsidRPr="00A24C95" w:rsidRDefault="00BA72DB" w:rsidP="00A24EB5">
                            <w:pPr>
                              <w:jc w:val="center"/>
                              <w:rPr>
                                <w:rFonts w:ascii="Tahoma" w:hAnsi="Tahoma" w:cs="Tahom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92" o:spid="_x0000_s1040" style="position:absolute;left:0;text-align:left;margin-left:622.05pt;margin-top:16.7pt;width:99.5pt;height:5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" filled="f" stroked="f" strokeweight="2pt">
                <v:path arrowok="t"/>
                <v:textbox>
                  <w:txbxContent>
                    <w:p w14:paraId="1557C496" w14:textId="77777777" w:rsidR="00BA72DB" w:rsidRPr="00A24C95" w:rsidRDefault="00BA72DB" w:rsidP="00A24EB5">
                      <w:pPr>
                        <w:jc w:val="center"/>
                        <w:rPr>
                          <w:rFonts w:ascii="Tahoma" w:hAnsi="Tahoma" w:cs="Tahoma"/>
                          <w:sz w:val="18"/>
                          <w:szCs w:val="18"/>
                        </w:rPr>
                      </w:pPr>
                    </w:p>
                  </w:txbxContent>
                </v:textbox>
              </v:rect>
            </w:pict>
          </mc:Fallback>
        </mc:AlternateContent>
      </w:r>
      <w:r w:rsidRPr="00A24EB5">
        <w:rPr>
          <w:rFonts w:ascii="Tahoma" w:hAnsi="Tahoma" w:cs="Tahoma"/>
          <w:b/>
          <w:lang w:val="ru-RU" w:eastAsia="ru-RU" w:bidi="ar-SA"/>
        </w:rPr>
        <w:t>Изменение температуры наружного воздуха и энергопотребления в динамике за 2019–2021 годы</w:t>
      </w:r>
    </w:p>
    <w:p w14:paraId="538FA8D9" w14:textId="77777777" w:rsidR="00A24EB5" w:rsidRPr="00A24EB5" w:rsidRDefault="00A24EB5" w:rsidP="00A24EB5">
      <w:pPr>
        <w:spacing w:line="360" w:lineRule="auto"/>
        <w:ind w:firstLine="567"/>
        <w:jc w:val="both"/>
        <w:rPr>
          <w:rFonts w:ascii="Tahoma" w:hAnsi="Tahoma" w:cs="Tahoma"/>
          <w:b/>
          <w:bCs/>
          <w:iCs/>
          <w:color w:val="006600"/>
          <w:szCs w:val="28"/>
          <w:lang w:val="ru-RU" w:eastAsia="ru-RU" w:bidi="ar-SA"/>
        </w:rPr>
      </w:pPr>
      <w:r w:rsidRPr="00A24EB5">
        <w:rPr>
          <w:noProof/>
          <w:lang w:val="ru-RU" w:eastAsia="ru-RU" w:bidi="ar-SA"/>
        </w:rPr>
        <w:drawing>
          <wp:inline distT="0" distB="0" distL="0" distR="0" wp14:anchorId="1D3D2F69" wp14:editId="4F50A131">
            <wp:extent cx="8821270" cy="4604273"/>
            <wp:effectExtent l="0" t="0" r="18415" b="2540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94D75F5" w14:textId="77777777" w:rsidR="00A24EB5" w:rsidRPr="00A24EB5" w:rsidRDefault="00A24EB5" w:rsidP="00A24EB5">
      <w:pPr>
        <w:keepNext/>
        <w:spacing w:before="240" w:after="60"/>
        <w:outlineLvl w:val="1"/>
        <w:rPr>
          <w:rFonts w:ascii="Tahoma" w:hAnsi="Tahoma" w:cs="Tahoma"/>
          <w:b/>
          <w:bCs/>
          <w:iCs/>
          <w:color w:val="006600"/>
          <w:lang w:val="ru-RU"/>
        </w:rPr>
      </w:pPr>
      <w:bookmarkStart w:id="40" w:name="_Toc101168854"/>
      <w:r w:rsidRPr="00A24EB5">
        <w:rPr>
          <w:rFonts w:ascii="Tahoma" w:hAnsi="Tahoma" w:cs="Tahoma"/>
          <w:b/>
          <w:bCs/>
          <w:iCs/>
          <w:color w:val="006600"/>
          <w:lang w:val="ru-RU"/>
        </w:rPr>
        <w:t>4.1.2. ПОКУПКА МОЩНОСТИ НА ОПТОВОМ РЫНКЕ</w:t>
      </w:r>
      <w:bookmarkEnd w:id="40"/>
    </w:p>
    <w:p w14:paraId="3BB30BC6"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В 2021 году покупка мощности осуществлялась с использованием следующих способов:</w:t>
      </w:r>
    </w:p>
    <w:p w14:paraId="5ED7879D" w14:textId="77777777" w:rsidR="00A24EB5" w:rsidRPr="00A24EB5" w:rsidRDefault="00A24EB5" w:rsidP="00A24EB5">
      <w:pPr>
        <w:numPr>
          <w:ilvl w:val="0"/>
          <w:numId w:val="4"/>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покупка мощности по регулируемым ценам (тарифам):</w:t>
      </w:r>
    </w:p>
    <w:p w14:paraId="0D7A8654" w14:textId="77777777" w:rsidR="00A24EB5" w:rsidRPr="00A24EB5" w:rsidRDefault="00A24EB5" w:rsidP="00A24EB5">
      <w:pPr>
        <w:numPr>
          <w:ilvl w:val="0"/>
          <w:numId w:val="5"/>
        </w:numPr>
        <w:tabs>
          <w:tab w:val="left" w:pos="851"/>
        </w:tabs>
        <w:spacing w:line="360" w:lineRule="auto"/>
        <w:ind w:left="0" w:firstLine="567"/>
        <w:jc w:val="both"/>
        <w:rPr>
          <w:rFonts w:ascii="Tahoma" w:hAnsi="Tahoma" w:cs="Tahoma"/>
          <w:lang w:val="ru-RU" w:eastAsia="ru-RU" w:bidi="ar-SA"/>
        </w:rPr>
      </w:pPr>
      <w:r w:rsidRPr="00A24EB5">
        <w:rPr>
          <w:rFonts w:ascii="Tahoma" w:hAnsi="Tahoma" w:cs="Tahoma"/>
          <w:lang w:val="ru-RU" w:eastAsia="ru-RU" w:bidi="ar-SA"/>
        </w:rPr>
        <w:t>на основании договоров купли-продажи (поставки) мощности по регулируемым договорам (далее - РД);</w:t>
      </w:r>
    </w:p>
    <w:p w14:paraId="307FF465" w14:textId="77777777" w:rsidR="00A24EB5" w:rsidRPr="00A24EB5" w:rsidRDefault="00A24EB5" w:rsidP="00A24EB5">
      <w:pPr>
        <w:numPr>
          <w:ilvl w:val="0"/>
          <w:numId w:val="4"/>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покупка мощности по свободным (нерегулируемым) ценам:</w:t>
      </w:r>
    </w:p>
    <w:p w14:paraId="37CFA327" w14:textId="77777777" w:rsidR="00A24EB5" w:rsidRPr="00A24EB5" w:rsidRDefault="00A24EB5" w:rsidP="00A24EB5">
      <w:pPr>
        <w:numPr>
          <w:ilvl w:val="0"/>
          <w:numId w:val="5"/>
        </w:numPr>
        <w:tabs>
          <w:tab w:val="left" w:pos="851"/>
        </w:tabs>
        <w:spacing w:line="360" w:lineRule="auto"/>
        <w:ind w:left="0" w:firstLine="567"/>
        <w:jc w:val="both"/>
        <w:rPr>
          <w:rFonts w:ascii="Tahoma" w:hAnsi="Tahoma" w:cs="Tahoma"/>
          <w:lang w:val="ru-RU" w:eastAsia="ru-RU" w:bidi="ar-SA"/>
        </w:rPr>
      </w:pPr>
      <w:r w:rsidRPr="00A24EB5">
        <w:rPr>
          <w:rFonts w:ascii="Tahoma" w:hAnsi="Tahoma" w:cs="Tahoma"/>
          <w:lang w:val="ru-RU" w:eastAsia="ru-RU" w:bidi="ar-SA"/>
        </w:rPr>
        <w:t xml:space="preserve">на основании </w:t>
      </w:r>
      <w:proofErr w:type="gramStart"/>
      <w:r w:rsidRPr="00A24EB5">
        <w:rPr>
          <w:rFonts w:ascii="Tahoma" w:hAnsi="Tahoma" w:cs="Tahoma"/>
          <w:lang w:val="ru-RU" w:eastAsia="ru-RU" w:bidi="ar-SA"/>
        </w:rPr>
        <w:t>договоров купли-продажи мощности новых объектов гидроэлектростанций</w:t>
      </w:r>
      <w:proofErr w:type="gramEnd"/>
      <w:r w:rsidRPr="00A24EB5">
        <w:rPr>
          <w:rFonts w:ascii="Tahoma" w:hAnsi="Tahoma" w:cs="Tahoma"/>
          <w:lang w:val="ru-RU" w:eastAsia="ru-RU" w:bidi="ar-SA"/>
        </w:rPr>
        <w:t xml:space="preserve"> и атомных электростанций (далее - ДПМ ГЭС/АЭС);</w:t>
      </w:r>
    </w:p>
    <w:p w14:paraId="33B2EE8E" w14:textId="77777777" w:rsidR="00A24EB5" w:rsidRPr="00A24EB5" w:rsidRDefault="00A24EB5" w:rsidP="00A24EB5">
      <w:pPr>
        <w:numPr>
          <w:ilvl w:val="0"/>
          <w:numId w:val="5"/>
        </w:numPr>
        <w:tabs>
          <w:tab w:val="left" w:pos="851"/>
        </w:tabs>
        <w:spacing w:line="360" w:lineRule="auto"/>
        <w:ind w:left="0" w:firstLine="567"/>
        <w:jc w:val="both"/>
        <w:rPr>
          <w:rFonts w:ascii="Tahoma" w:hAnsi="Tahoma" w:cs="Tahoma"/>
          <w:lang w:val="ru-RU" w:eastAsia="ru-RU" w:bidi="ar-SA"/>
        </w:rPr>
      </w:pPr>
      <w:r w:rsidRPr="00A24EB5">
        <w:rPr>
          <w:rFonts w:ascii="Tahoma" w:hAnsi="Tahoma" w:cs="Tahoma"/>
          <w:lang w:val="ru-RU" w:eastAsia="ru-RU" w:bidi="ar-SA"/>
        </w:rPr>
        <w:t>на основании договоров о предоставлении мощности для новых и введенных в эксплуатацию генерирующих объектов (далее - ДПМ);</w:t>
      </w:r>
    </w:p>
    <w:p w14:paraId="727679D3" w14:textId="77777777" w:rsidR="00A24EB5" w:rsidRPr="00A24EB5" w:rsidRDefault="00A24EB5" w:rsidP="00A24EB5">
      <w:pPr>
        <w:numPr>
          <w:ilvl w:val="0"/>
          <w:numId w:val="5"/>
        </w:numPr>
        <w:tabs>
          <w:tab w:val="left" w:pos="851"/>
        </w:tabs>
        <w:spacing w:line="360" w:lineRule="auto"/>
        <w:ind w:left="0" w:firstLine="567"/>
        <w:jc w:val="both"/>
        <w:rPr>
          <w:rFonts w:ascii="Tahoma" w:hAnsi="Tahoma" w:cs="Tahoma"/>
          <w:lang w:val="ru-RU" w:eastAsia="ru-RU" w:bidi="ar-SA"/>
        </w:rPr>
      </w:pPr>
      <w:r w:rsidRPr="00A24EB5">
        <w:rPr>
          <w:rFonts w:ascii="Tahoma" w:hAnsi="Tahoma" w:cs="Tahoma"/>
          <w:lang w:val="ru-RU" w:eastAsia="ru-RU" w:bidi="ar-SA"/>
        </w:rPr>
        <w:t>на основании договоров о предоставлении мощности квалифицированных генерирующих объектов, функционирующих на основе использования возобновляемых источников энергии (далее - ДПМ ВИЭ);</w:t>
      </w:r>
    </w:p>
    <w:p w14:paraId="462C955A" w14:textId="77777777" w:rsidR="00A24EB5" w:rsidRPr="00A24EB5" w:rsidRDefault="00A24EB5" w:rsidP="00A24EB5">
      <w:pPr>
        <w:numPr>
          <w:ilvl w:val="0"/>
          <w:numId w:val="5"/>
        </w:numPr>
        <w:tabs>
          <w:tab w:val="left" w:pos="851"/>
        </w:tabs>
        <w:spacing w:line="360" w:lineRule="auto"/>
        <w:ind w:left="0" w:firstLine="567"/>
        <w:jc w:val="both"/>
        <w:rPr>
          <w:rFonts w:ascii="Tahoma" w:hAnsi="Tahoma" w:cs="Tahoma"/>
          <w:lang w:val="ru-RU" w:eastAsia="ru-RU" w:bidi="ar-SA"/>
        </w:rPr>
      </w:pPr>
      <w:r w:rsidRPr="00A24EB5">
        <w:rPr>
          <w:rFonts w:ascii="Tahoma" w:hAnsi="Tahoma" w:cs="Tahoma"/>
          <w:lang w:val="ru-RU" w:eastAsia="ru-RU" w:bidi="ar-SA"/>
        </w:rPr>
        <w:t>на основании договоров купли-продажи мощности, производимой с использованием генерирующих объектов, поставляющих мощность в вынужденном режиме (далее - ДВР);</w:t>
      </w:r>
    </w:p>
    <w:p w14:paraId="376A87B8" w14:textId="77777777" w:rsidR="00A24EB5" w:rsidRPr="00A24EB5" w:rsidRDefault="00A24EB5" w:rsidP="00A24EB5">
      <w:pPr>
        <w:numPr>
          <w:ilvl w:val="0"/>
          <w:numId w:val="5"/>
        </w:numPr>
        <w:tabs>
          <w:tab w:val="left" w:pos="851"/>
        </w:tabs>
        <w:spacing w:line="360" w:lineRule="auto"/>
        <w:ind w:left="0" w:firstLine="567"/>
        <w:jc w:val="both"/>
        <w:rPr>
          <w:rFonts w:ascii="Tahoma" w:hAnsi="Tahoma" w:cs="Tahoma"/>
          <w:lang w:val="ru-RU" w:eastAsia="ru-RU" w:bidi="ar-SA"/>
        </w:rPr>
      </w:pPr>
      <w:r w:rsidRPr="00A24EB5">
        <w:rPr>
          <w:rFonts w:ascii="Tahoma" w:hAnsi="Tahoma" w:cs="Tahoma"/>
          <w:lang w:val="ru-RU" w:eastAsia="ru-RU" w:bidi="ar-SA"/>
        </w:rPr>
        <w:t>на основании свободных договоров купли-продажи мощности (далее - СДМ);</w:t>
      </w:r>
    </w:p>
    <w:p w14:paraId="0CE57883" w14:textId="77777777" w:rsidR="00A24EB5" w:rsidRPr="00A24EB5" w:rsidRDefault="00A24EB5" w:rsidP="00A24EB5">
      <w:pPr>
        <w:numPr>
          <w:ilvl w:val="0"/>
          <w:numId w:val="5"/>
        </w:numPr>
        <w:tabs>
          <w:tab w:val="left" w:pos="851"/>
        </w:tabs>
        <w:spacing w:line="360" w:lineRule="auto"/>
        <w:ind w:left="0" w:firstLine="567"/>
        <w:jc w:val="both"/>
        <w:rPr>
          <w:rFonts w:ascii="Tahoma" w:hAnsi="Tahoma" w:cs="Tahoma"/>
          <w:lang w:val="ru-RU" w:eastAsia="ru-RU" w:bidi="ar-SA"/>
        </w:rPr>
      </w:pPr>
      <w:r w:rsidRPr="00A24EB5">
        <w:rPr>
          <w:rFonts w:ascii="Tahoma" w:hAnsi="Tahoma" w:cs="Tahoma"/>
          <w:lang w:val="ru-RU" w:eastAsia="ru-RU" w:bidi="ar-SA"/>
        </w:rPr>
        <w:t xml:space="preserve">на основании договоров купли-продажи мощности по результатам конкурентного отбора мощности (далее - </w:t>
      </w:r>
      <w:proofErr w:type="gramStart"/>
      <w:r w:rsidRPr="00A24EB5">
        <w:rPr>
          <w:rFonts w:ascii="Tahoma" w:hAnsi="Tahoma" w:cs="Tahoma"/>
          <w:lang w:val="ru-RU" w:eastAsia="ru-RU" w:bidi="ar-SA"/>
        </w:rPr>
        <w:t>К</w:t>
      </w:r>
      <w:proofErr w:type="gramEnd"/>
      <w:r w:rsidRPr="00A24EB5">
        <w:rPr>
          <w:rFonts w:ascii="Tahoma" w:hAnsi="Tahoma" w:cs="Tahoma"/>
          <w:lang w:val="ru-RU" w:eastAsia="ru-RU" w:bidi="ar-SA"/>
        </w:rPr>
        <w:t>OM).</w:t>
      </w:r>
    </w:p>
    <w:p w14:paraId="5A4CE4D2" w14:textId="77777777" w:rsidR="00A24EB5" w:rsidRPr="00A24EB5" w:rsidRDefault="00A24EB5" w:rsidP="00A24EB5">
      <w:pPr>
        <w:spacing w:line="360" w:lineRule="auto"/>
        <w:ind w:hanging="284"/>
        <w:jc w:val="both"/>
        <w:rPr>
          <w:rFonts w:ascii="Tahoma" w:hAnsi="Tahoma" w:cs="Tahoma"/>
          <w:b/>
          <w:lang w:val="ru-RU" w:eastAsia="ru-RU" w:bidi="ar-SA"/>
        </w:rPr>
      </w:pPr>
    </w:p>
    <w:p w14:paraId="52F34513" w14:textId="77777777" w:rsidR="00A24EB5" w:rsidRPr="00A24EB5" w:rsidRDefault="00A24EB5" w:rsidP="00A24EB5">
      <w:pPr>
        <w:spacing w:line="360" w:lineRule="auto"/>
        <w:ind w:firstLine="567"/>
        <w:contextualSpacing/>
        <w:jc w:val="both"/>
        <w:rPr>
          <w:rFonts w:ascii="Tahoma" w:hAnsi="Tahoma" w:cs="Tahoma"/>
          <w:b/>
          <w:color w:val="006600"/>
          <w:lang w:val="ru-RU" w:eastAsia="ru-RU" w:bidi="ar-SA"/>
        </w:rPr>
      </w:pPr>
      <w:r w:rsidRPr="00A24EB5">
        <w:rPr>
          <w:rFonts w:ascii="Tahoma" w:hAnsi="Tahoma" w:cs="Tahoma"/>
          <w:b/>
          <w:color w:val="006600"/>
          <w:lang w:val="ru-RU" w:eastAsia="ru-RU" w:bidi="ar-SA"/>
        </w:rPr>
        <w:t>Регулируемые договоры купли-продажи мощности (РД)</w:t>
      </w:r>
    </w:p>
    <w:p w14:paraId="59ADBC3F"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В 2021 году АО «</w:t>
      </w:r>
      <w:proofErr w:type="spellStart"/>
      <w:r w:rsidRPr="00A24EB5">
        <w:rPr>
          <w:rFonts w:ascii="Tahoma" w:hAnsi="Tahoma" w:cs="Tahoma"/>
          <w:lang w:val="ru-RU" w:eastAsia="ru-RU" w:bidi="ar-SA"/>
        </w:rPr>
        <w:t>ЕЭнС</w:t>
      </w:r>
      <w:proofErr w:type="spellEnd"/>
      <w:r w:rsidRPr="00A24EB5">
        <w:rPr>
          <w:rFonts w:ascii="Tahoma" w:hAnsi="Tahoma" w:cs="Tahoma"/>
          <w:lang w:val="ru-RU" w:eastAsia="ru-RU" w:bidi="ar-SA"/>
        </w:rPr>
        <w:t xml:space="preserve">» было заключено 27 регулируемых договоров на покупку мощности для поставки населению и приравненных к нему категорий потребителей с назначенными АО «АТС» поставщиками. </w:t>
      </w:r>
    </w:p>
    <w:p w14:paraId="791BAEA0"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Покупка мощности по регулируемым договорам производилась по тарифу на мощность, установленному ФАС России в отношении участников оптового рынка – поставщиков по договору.</w:t>
      </w:r>
    </w:p>
    <w:p w14:paraId="360725FD" w14:textId="77777777" w:rsidR="00A24EB5" w:rsidRPr="00A24EB5" w:rsidRDefault="00A24EB5" w:rsidP="00A24EB5">
      <w:pPr>
        <w:spacing w:line="360" w:lineRule="auto"/>
        <w:ind w:firstLine="567"/>
        <w:jc w:val="both"/>
        <w:rPr>
          <w:rFonts w:ascii="Tahoma" w:hAnsi="Tahoma" w:cs="Tahoma"/>
          <w:b/>
          <w:color w:val="006600"/>
          <w:lang w:val="ru-RU" w:eastAsia="ru-RU" w:bidi="ar-SA"/>
        </w:rPr>
      </w:pPr>
      <w:r w:rsidRPr="00A24EB5">
        <w:rPr>
          <w:rFonts w:ascii="Tahoma" w:hAnsi="Tahoma" w:cs="Tahoma"/>
          <w:b/>
          <w:color w:val="006600"/>
          <w:lang w:val="ru-RU" w:eastAsia="ru-RU" w:bidi="ar-SA"/>
        </w:rPr>
        <w:br w:type="page"/>
        <w:t>Договоры купли-продажи мощности новых ГЭС и АЭС (ДПМ ГЭС/АЭС)</w:t>
      </w:r>
    </w:p>
    <w:p w14:paraId="4B492A1C"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Договоры были заключены с назначенными АО «АТС» поставщиками на объемы мощности новых объектов генерации ГЭС и АЭС.</w:t>
      </w:r>
    </w:p>
    <w:p w14:paraId="50E14DC9"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Объем мощности, которую продавец обязан ежемесячно поставлять, а покупатель ежемесячно принимать и оплачивать, рассчитывается АО «АТС» в соответствии с регламентами ОРЭМ.</w:t>
      </w:r>
    </w:p>
    <w:p w14:paraId="6E71FB26"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Цена мощности по данным договорам рассчитывается ФАС России на основе установленного порядка и является договорной.</w:t>
      </w:r>
    </w:p>
    <w:p w14:paraId="25BCC68F"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В 2021 году покупка мощности осуществлялась по 7 договорам с объектами генерации ГЭС и 9 договорам с объектами генерац</w:t>
      </w:r>
      <w:proofErr w:type="gramStart"/>
      <w:r w:rsidRPr="00A24EB5">
        <w:rPr>
          <w:rFonts w:ascii="Tahoma" w:hAnsi="Tahoma" w:cs="Tahoma"/>
          <w:lang w:val="ru-RU" w:eastAsia="ru-RU" w:bidi="ar-SA"/>
        </w:rPr>
        <w:t>ии АЭ</w:t>
      </w:r>
      <w:proofErr w:type="gramEnd"/>
      <w:r w:rsidRPr="00A24EB5">
        <w:rPr>
          <w:rFonts w:ascii="Tahoma" w:hAnsi="Tahoma" w:cs="Tahoma"/>
          <w:lang w:val="ru-RU" w:eastAsia="ru-RU" w:bidi="ar-SA"/>
        </w:rPr>
        <w:t>С.</w:t>
      </w:r>
    </w:p>
    <w:p w14:paraId="561A290D" w14:textId="77777777" w:rsidR="00A24EB5" w:rsidRPr="00A24EB5" w:rsidRDefault="00A24EB5" w:rsidP="00A24EB5">
      <w:pPr>
        <w:spacing w:line="360" w:lineRule="auto"/>
        <w:ind w:firstLine="567"/>
        <w:jc w:val="both"/>
        <w:rPr>
          <w:rFonts w:ascii="Tahoma" w:hAnsi="Tahoma" w:cs="Tahoma"/>
          <w:b/>
          <w:color w:val="006600"/>
          <w:lang w:val="ru-RU" w:eastAsia="ru-RU" w:bidi="ar-SA"/>
        </w:rPr>
      </w:pPr>
      <w:r w:rsidRPr="00A24EB5">
        <w:rPr>
          <w:rFonts w:ascii="Tahoma" w:hAnsi="Tahoma" w:cs="Tahoma"/>
          <w:b/>
          <w:color w:val="006600"/>
          <w:lang w:val="ru-RU" w:eastAsia="ru-RU" w:bidi="ar-SA"/>
        </w:rPr>
        <w:t>Договоры о предоставлении мощности (ДПМ)</w:t>
      </w:r>
    </w:p>
    <w:p w14:paraId="44A5AE0A"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В 2021 году на ОРЭМ продолжали действовать договоры о предоставлении мощности, по которым покупалась мощность новых строящихся и новых введенных в эксплуатацию генерирующих объектов.</w:t>
      </w:r>
    </w:p>
    <w:p w14:paraId="23129911"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 xml:space="preserve">Объем и стоимость мощности, которую продавец обязан ежемесячно поставлять, а покупатель ежемесячно принимать и оплачивать, рассчитывается АО «АТС» в соответствии с порядком, определенным договором о присоединении к торговой системе оптового рынка и регламентами ОРЭМ. В 2021 году количество таких договоров было 27. </w:t>
      </w:r>
    </w:p>
    <w:p w14:paraId="1B86D614" w14:textId="77777777" w:rsidR="00A24EB5" w:rsidRPr="00A24EB5" w:rsidRDefault="00A24EB5" w:rsidP="00A24EB5">
      <w:pPr>
        <w:spacing w:line="360" w:lineRule="auto"/>
        <w:ind w:firstLine="567"/>
        <w:jc w:val="both"/>
        <w:rPr>
          <w:rFonts w:ascii="Tahoma" w:hAnsi="Tahoma" w:cs="Tahoma"/>
          <w:b/>
          <w:color w:val="006600"/>
          <w:lang w:val="ru-RU" w:eastAsia="ru-RU" w:bidi="ar-SA"/>
        </w:rPr>
      </w:pPr>
      <w:r w:rsidRPr="00A24EB5">
        <w:rPr>
          <w:rFonts w:ascii="Tahoma" w:hAnsi="Tahoma" w:cs="Tahoma"/>
          <w:b/>
          <w:color w:val="006600"/>
          <w:lang w:val="ru-RU" w:eastAsia="ru-RU" w:bidi="ar-SA"/>
        </w:rPr>
        <w:t>Договоры купли-продажи мощности, производимой с использованием генерирующих объектов, поставляющих мощность в вынужденном режиме (ДВР)</w:t>
      </w:r>
    </w:p>
    <w:p w14:paraId="1ECF79E3"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Объем мощности, фактически поставленный по договору ДВР, определяется АО «АТС» на основании полученного от АО «СО ЕЭС» подтверждения объема фактически поставленной продавцом мощности на ОРЭМ. Цена мощности по данным договорам рассчитывается ФАС России на основе установленного порядка и является договорной.</w:t>
      </w:r>
    </w:p>
    <w:p w14:paraId="1883AAEC"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В 2021 году действовало 12 таких договоров.</w:t>
      </w:r>
    </w:p>
    <w:p w14:paraId="0E40CEB8" w14:textId="77777777" w:rsidR="00A24EB5" w:rsidRPr="00A24EB5" w:rsidRDefault="00A24EB5" w:rsidP="00A24EB5">
      <w:pPr>
        <w:spacing w:line="360" w:lineRule="auto"/>
        <w:ind w:firstLine="567"/>
        <w:jc w:val="both"/>
        <w:rPr>
          <w:rFonts w:ascii="Tahoma" w:hAnsi="Tahoma" w:cs="Tahoma"/>
          <w:b/>
          <w:color w:val="006600"/>
          <w:lang w:val="ru-RU" w:eastAsia="ru-RU" w:bidi="ar-SA"/>
        </w:rPr>
      </w:pPr>
      <w:r w:rsidRPr="00A24EB5">
        <w:rPr>
          <w:rFonts w:ascii="Tahoma" w:hAnsi="Tahoma" w:cs="Tahoma"/>
          <w:b/>
          <w:color w:val="006600"/>
          <w:lang w:val="ru-RU" w:eastAsia="ru-RU" w:bidi="ar-SA"/>
        </w:rPr>
        <w:br w:type="page"/>
        <w:t>Свободные договоры купли-продажи мощности (СДМ)</w:t>
      </w:r>
    </w:p>
    <w:p w14:paraId="6747180C"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В 2021 году объем покупки мощности на нерегулируемом секторе, превышающий объем, приобретенный по договорам ДПМ ГЭС/АЭС, ДПМ ВИЭ, ДВР, ДПМ, мог быть куплен по свободным ценам, определенным в результате заключения свободных двусторонних договоров.</w:t>
      </w:r>
    </w:p>
    <w:p w14:paraId="2D726ED5"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В 2021 году был заключен свободный договор купли-продажи мощности с ПАО «</w:t>
      </w:r>
      <w:proofErr w:type="spellStart"/>
      <w:r w:rsidRPr="00A24EB5">
        <w:rPr>
          <w:rFonts w:ascii="Tahoma" w:hAnsi="Tahoma" w:cs="Tahoma"/>
          <w:lang w:val="ru-RU" w:eastAsia="ru-RU" w:bidi="ar-SA"/>
        </w:rPr>
        <w:t>РусГидро</w:t>
      </w:r>
      <w:proofErr w:type="spellEnd"/>
      <w:r w:rsidRPr="00A24EB5">
        <w:rPr>
          <w:rFonts w:ascii="Tahoma" w:hAnsi="Tahoma" w:cs="Tahoma"/>
          <w:lang w:val="ru-RU" w:eastAsia="ru-RU" w:bidi="ar-SA"/>
        </w:rPr>
        <w:t>». Целью заключения данного договора был перенос платежей на более поздние сроки относительно установленных на ОРЭМ.</w:t>
      </w:r>
    </w:p>
    <w:p w14:paraId="1A12BF7E" w14:textId="77777777" w:rsidR="00A24EB5" w:rsidRPr="00A24EB5" w:rsidRDefault="00A24EB5" w:rsidP="00A24EB5">
      <w:pPr>
        <w:spacing w:line="360" w:lineRule="auto"/>
        <w:ind w:firstLine="567"/>
        <w:jc w:val="both"/>
        <w:rPr>
          <w:rFonts w:ascii="Tahoma" w:hAnsi="Tahoma" w:cs="Tahoma"/>
          <w:b/>
          <w:color w:val="006600"/>
          <w:lang w:val="ru-RU" w:eastAsia="ru-RU" w:bidi="ar-SA"/>
        </w:rPr>
      </w:pPr>
      <w:r w:rsidRPr="00A24EB5">
        <w:rPr>
          <w:rFonts w:ascii="Tahoma" w:hAnsi="Tahoma" w:cs="Tahoma"/>
          <w:b/>
          <w:color w:val="006600"/>
          <w:lang w:val="ru-RU" w:eastAsia="ru-RU" w:bidi="ar-SA"/>
        </w:rPr>
        <w:t>Договоры купли-продажи мощности по результатам конкурентных отборов мощности (КОМ)</w:t>
      </w:r>
    </w:p>
    <w:p w14:paraId="5C48FDA5"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В 2021 году объем покупки мощности на нерегулируемом секторе, превышающий объем, приобретенный по договорам ДПМ ГЭС/АЭС, ДПМ ВИЭ, ДВР, ДПМ, СДМ, покупался у поставщиков, прошедших процедуру конкурентного отбора мощности, по ценам, рассчитываемым АО «АТС». В 2021 году было заключено 46 договоров КОМ.</w:t>
      </w:r>
    </w:p>
    <w:p w14:paraId="7737779B" w14:textId="77777777" w:rsidR="00A24EB5" w:rsidRPr="00A24EB5" w:rsidRDefault="00A24EB5" w:rsidP="00A24EB5">
      <w:pPr>
        <w:spacing w:line="360" w:lineRule="auto"/>
        <w:ind w:firstLine="567"/>
        <w:jc w:val="both"/>
        <w:rPr>
          <w:rFonts w:ascii="Tahoma" w:hAnsi="Tahoma" w:cs="Tahoma"/>
          <w:b/>
          <w:color w:val="006600"/>
          <w:lang w:val="ru-RU" w:eastAsia="ru-RU" w:bidi="ar-SA"/>
        </w:rPr>
      </w:pPr>
      <w:r w:rsidRPr="00A24EB5">
        <w:rPr>
          <w:rFonts w:ascii="Tahoma" w:hAnsi="Tahoma" w:cs="Tahoma"/>
          <w:b/>
          <w:color w:val="006600"/>
          <w:lang w:val="ru-RU" w:eastAsia="ru-RU" w:bidi="ar-SA"/>
        </w:rPr>
        <w:t>Договоры о предоставлении мощности квалифицированных генерирующих объектов, функционирующих на основе использования возобновляемых источников энергии (ДПМ ВИЭ)</w:t>
      </w:r>
    </w:p>
    <w:p w14:paraId="25F47F41"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Объем и стоимость мощности, которую продавец обязан ежемесячно поставлять, а покупатель ежемесячно принимать и оплачивать, рассчитывается АО «АТС» в соответствии с порядком, определенным договором о присоединении к торговой системе оптового рынка и регламентами ОРЭМ. В 2021 году поставка мощности осуществлялась по 142 таким договорам.</w:t>
      </w:r>
    </w:p>
    <w:p w14:paraId="2FC2A387" w14:textId="77777777" w:rsidR="00A24EB5" w:rsidRPr="00A24EB5" w:rsidRDefault="00A24EB5" w:rsidP="00A24EB5">
      <w:pPr>
        <w:spacing w:line="360" w:lineRule="auto"/>
        <w:jc w:val="center"/>
        <w:rPr>
          <w:rFonts w:ascii="Tahoma" w:hAnsi="Tahoma" w:cs="Tahoma"/>
          <w:b/>
          <w:lang w:val="ru-RU" w:eastAsia="ru-RU" w:bidi="ar-SA"/>
        </w:rPr>
      </w:pPr>
    </w:p>
    <w:p w14:paraId="59082D63" w14:textId="77777777" w:rsidR="00A24EB5" w:rsidRPr="00A24EB5" w:rsidRDefault="00A24EB5" w:rsidP="00A24EB5">
      <w:pPr>
        <w:spacing w:line="360" w:lineRule="auto"/>
        <w:jc w:val="center"/>
        <w:rPr>
          <w:rFonts w:ascii="Tahoma" w:hAnsi="Tahoma" w:cs="Tahoma"/>
          <w:b/>
          <w:lang w:val="ru-RU" w:eastAsia="ru-RU" w:bidi="ar-SA"/>
        </w:rPr>
      </w:pPr>
    </w:p>
    <w:p w14:paraId="29C20369" w14:textId="77777777" w:rsidR="00A24EB5" w:rsidRPr="00A24EB5" w:rsidRDefault="00A24EB5" w:rsidP="00A24EB5">
      <w:pPr>
        <w:spacing w:line="360" w:lineRule="auto"/>
        <w:jc w:val="center"/>
        <w:rPr>
          <w:rFonts w:ascii="Tahoma" w:hAnsi="Tahoma" w:cs="Tahoma"/>
          <w:b/>
          <w:lang w:val="ru-RU" w:eastAsia="ru-RU" w:bidi="ar-SA"/>
        </w:rPr>
      </w:pPr>
    </w:p>
    <w:p w14:paraId="1309A1D3" w14:textId="77777777" w:rsidR="00A24EB5" w:rsidRPr="00A24EB5" w:rsidRDefault="00A24EB5" w:rsidP="00A24EB5">
      <w:pPr>
        <w:spacing w:line="360" w:lineRule="auto"/>
        <w:jc w:val="center"/>
        <w:rPr>
          <w:rFonts w:ascii="Tahoma" w:hAnsi="Tahoma" w:cs="Tahoma"/>
          <w:b/>
          <w:lang w:val="ru-RU" w:eastAsia="ru-RU" w:bidi="ar-SA"/>
        </w:rPr>
      </w:pPr>
    </w:p>
    <w:p w14:paraId="7391C47C" w14:textId="77777777" w:rsidR="00A24EB5" w:rsidRPr="00A24EB5" w:rsidRDefault="00A24EB5" w:rsidP="00A24EB5">
      <w:pPr>
        <w:spacing w:line="360" w:lineRule="auto"/>
        <w:jc w:val="center"/>
        <w:rPr>
          <w:rFonts w:ascii="Tahoma" w:hAnsi="Tahoma" w:cs="Tahoma"/>
          <w:b/>
          <w:lang w:val="ru-RU" w:eastAsia="ru-RU" w:bidi="ar-SA"/>
        </w:rPr>
      </w:pPr>
    </w:p>
    <w:p w14:paraId="3A2BC906" w14:textId="77777777" w:rsidR="00A24EB5" w:rsidRPr="00A24EB5" w:rsidRDefault="00A24EB5" w:rsidP="00A24EB5">
      <w:pPr>
        <w:spacing w:line="360" w:lineRule="auto"/>
        <w:jc w:val="center"/>
        <w:rPr>
          <w:rFonts w:ascii="Tahoma" w:hAnsi="Tahoma" w:cs="Tahoma"/>
          <w:b/>
          <w:lang w:val="ru-RU" w:eastAsia="ru-RU" w:bidi="ar-SA"/>
        </w:rPr>
      </w:pPr>
    </w:p>
    <w:p w14:paraId="3CCBCE4F" w14:textId="77777777" w:rsidR="00A24EB5" w:rsidRPr="00A24EB5" w:rsidRDefault="00A24EB5" w:rsidP="00A24EB5">
      <w:pPr>
        <w:spacing w:line="360" w:lineRule="auto"/>
        <w:jc w:val="center"/>
        <w:rPr>
          <w:rFonts w:ascii="Tahoma" w:hAnsi="Tahoma" w:cs="Tahoma"/>
          <w:b/>
          <w:lang w:val="ru-RU" w:eastAsia="ru-RU" w:bidi="ar-SA"/>
        </w:rPr>
      </w:pPr>
    </w:p>
    <w:p w14:paraId="71B69273" w14:textId="77777777" w:rsidR="00A24EB5" w:rsidRPr="00A24EB5" w:rsidRDefault="00A24EB5" w:rsidP="00A24EB5">
      <w:pPr>
        <w:spacing w:line="360" w:lineRule="auto"/>
        <w:jc w:val="center"/>
        <w:rPr>
          <w:rFonts w:ascii="Tahoma" w:hAnsi="Tahoma" w:cs="Tahoma"/>
          <w:b/>
          <w:lang w:val="ru-RU" w:eastAsia="ru-RU" w:bidi="ar-SA"/>
        </w:rPr>
      </w:pPr>
      <w:r w:rsidRPr="00A24EB5">
        <w:rPr>
          <w:rFonts w:ascii="Tahoma" w:hAnsi="Tahoma" w:cs="Tahoma"/>
          <w:b/>
          <w:lang w:val="ru-RU" w:eastAsia="ru-RU" w:bidi="ar-SA"/>
        </w:rPr>
        <w:t>Структура покупки мощности на секторах ОРЭМ</w:t>
      </w:r>
      <w:r w:rsidRPr="00A24EB5">
        <w:rPr>
          <w:rFonts w:ascii="Tahoma" w:hAnsi="Tahoma" w:cs="Tahoma"/>
          <w:sz w:val="20"/>
          <w:szCs w:val="20"/>
          <w:lang w:val="ru-RU" w:eastAsia="ru-RU" w:bidi="ar-SA"/>
        </w:rPr>
        <w:t xml:space="preserve"> </w:t>
      </w:r>
      <w:r w:rsidRPr="00A24EB5">
        <w:rPr>
          <w:rFonts w:ascii="Tahoma" w:hAnsi="Tahoma" w:cs="Tahoma"/>
          <w:b/>
          <w:lang w:val="ru-RU" w:eastAsia="ru-RU" w:bidi="ar-SA"/>
        </w:rPr>
        <w:t>в динамике за 2019–2021 годы, %</w:t>
      </w:r>
    </w:p>
    <w:tbl>
      <w:tblPr>
        <w:tblW w:w="0" w:type="auto"/>
        <w:tblLook w:val="04A0" w:firstRow="1" w:lastRow="0" w:firstColumn="1" w:lastColumn="0" w:noHBand="0" w:noVBand="1"/>
      </w:tblPr>
      <w:tblGrid>
        <w:gridCol w:w="14575"/>
        <w:gridCol w:w="494"/>
      </w:tblGrid>
      <w:tr w:rsidR="00A24EB5" w:rsidRPr="007202E5" w14:paraId="10005C69" w14:textId="77777777" w:rsidTr="00D3292F">
        <w:tc>
          <w:tcPr>
            <w:tcW w:w="14575" w:type="dxa"/>
            <w:shd w:val="clear" w:color="auto" w:fill="auto"/>
          </w:tcPr>
          <w:p w14:paraId="041D393F" w14:textId="77777777" w:rsidR="00A24EB5" w:rsidRPr="00A24EB5" w:rsidRDefault="00A24EB5" w:rsidP="00A24EB5">
            <w:pPr>
              <w:spacing w:line="360" w:lineRule="auto"/>
              <w:jc w:val="both"/>
              <w:rPr>
                <w:rFonts w:ascii="Tahoma" w:hAnsi="Tahoma" w:cs="Tahoma"/>
                <w:highlight w:val="yellow"/>
                <w:lang w:val="ru-RU" w:eastAsia="ru-RU" w:bidi="ar-SA"/>
              </w:rPr>
            </w:pPr>
          </w:p>
        </w:tc>
        <w:tc>
          <w:tcPr>
            <w:tcW w:w="494" w:type="dxa"/>
            <w:shd w:val="clear" w:color="auto" w:fill="auto"/>
          </w:tcPr>
          <w:p w14:paraId="7029D5EA" w14:textId="77777777" w:rsidR="00A24EB5" w:rsidRPr="00A24EB5" w:rsidRDefault="00A24EB5" w:rsidP="00A24EB5">
            <w:pPr>
              <w:spacing w:line="360" w:lineRule="auto"/>
              <w:jc w:val="both"/>
              <w:rPr>
                <w:rFonts w:ascii="Tahoma" w:hAnsi="Tahoma" w:cs="Tahoma"/>
                <w:highlight w:val="yellow"/>
                <w:lang w:val="ru-RU" w:eastAsia="ru-RU" w:bidi="ar-SA"/>
              </w:rPr>
            </w:pPr>
          </w:p>
        </w:tc>
      </w:tr>
      <w:tr w:rsidR="00A24EB5" w:rsidRPr="00A24EB5" w14:paraId="161EBAB4" w14:textId="77777777" w:rsidTr="00D3292F">
        <w:tc>
          <w:tcPr>
            <w:tcW w:w="14575" w:type="dxa"/>
            <w:shd w:val="clear" w:color="auto" w:fill="auto"/>
          </w:tcPr>
          <w:tbl>
            <w:tblPr>
              <w:tblW w:w="0" w:type="auto"/>
              <w:tblLook w:val="04A0" w:firstRow="1" w:lastRow="0" w:firstColumn="1" w:lastColumn="0" w:noHBand="0" w:noVBand="1"/>
            </w:tblPr>
            <w:tblGrid>
              <w:gridCol w:w="6823"/>
              <w:gridCol w:w="7536"/>
            </w:tblGrid>
            <w:tr w:rsidR="00A24EB5" w:rsidRPr="00A24EB5" w14:paraId="6A2C7BA6" w14:textId="77777777" w:rsidTr="00D3292F">
              <w:trPr>
                <w:trHeight w:val="4007"/>
              </w:trPr>
              <w:tc>
                <w:tcPr>
                  <w:tcW w:w="6823" w:type="dxa"/>
                  <w:shd w:val="clear" w:color="auto" w:fill="auto"/>
                </w:tcPr>
                <w:p w14:paraId="78E5D8EB" w14:textId="77777777" w:rsidR="00A24EB5" w:rsidRPr="00A24EB5" w:rsidRDefault="00A24EB5" w:rsidP="00A24EB5">
                  <w:pPr>
                    <w:spacing w:line="360" w:lineRule="auto"/>
                    <w:jc w:val="both"/>
                    <w:rPr>
                      <w:rFonts w:ascii="Tahoma" w:hAnsi="Tahoma" w:cs="Tahoma"/>
                      <w:highlight w:val="yellow"/>
                      <w:lang w:val="ru-RU" w:eastAsia="ru-RU" w:bidi="ar-SA"/>
                    </w:rPr>
                  </w:pPr>
                  <w:r w:rsidRPr="00A24EB5">
                    <w:rPr>
                      <w:rFonts w:ascii="Tahoma" w:hAnsi="Tahoma" w:cs="Tahoma"/>
                      <w:noProof/>
                      <w:lang w:val="ru-RU" w:eastAsia="ru-RU" w:bidi="ar-SA"/>
                    </w:rPr>
                    <w:drawing>
                      <wp:inline distT="0" distB="0" distL="0" distR="0" wp14:anchorId="6344AAAB" wp14:editId="5C54421A">
                        <wp:extent cx="4195483" cy="2441986"/>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7536" w:type="dxa"/>
                  <w:shd w:val="clear" w:color="auto" w:fill="auto"/>
                </w:tcPr>
                <w:p w14:paraId="24BFB917" w14:textId="77777777" w:rsidR="00A24EB5" w:rsidRPr="00A24EB5" w:rsidRDefault="00A24EB5" w:rsidP="00A24EB5">
                  <w:pPr>
                    <w:spacing w:line="360" w:lineRule="auto"/>
                    <w:jc w:val="both"/>
                    <w:rPr>
                      <w:rFonts w:ascii="Tahoma" w:hAnsi="Tahoma" w:cs="Tahoma"/>
                      <w:highlight w:val="yellow"/>
                      <w:lang w:val="ru-RU" w:eastAsia="ru-RU" w:bidi="ar-SA"/>
                    </w:rPr>
                  </w:pPr>
                  <w:r w:rsidRPr="00A24EB5">
                    <w:rPr>
                      <w:noProof/>
                      <w:lang w:val="ru-RU" w:eastAsia="ru-RU" w:bidi="ar-SA"/>
                    </w:rPr>
                    <w:drawing>
                      <wp:inline distT="0" distB="0" distL="0" distR="0" wp14:anchorId="2778D370" wp14:editId="61542A0E">
                        <wp:extent cx="4647304" cy="2506532"/>
                        <wp:effectExtent l="0" t="0" r="1270" b="825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A24EB5" w:rsidRPr="00A24EB5" w14:paraId="0E21A293" w14:textId="77777777" w:rsidTr="00D3292F">
              <w:trPr>
                <w:trHeight w:val="3435"/>
              </w:trPr>
              <w:tc>
                <w:tcPr>
                  <w:tcW w:w="6823" w:type="dxa"/>
                  <w:shd w:val="clear" w:color="auto" w:fill="auto"/>
                </w:tcPr>
                <w:p w14:paraId="47907668" w14:textId="77777777" w:rsidR="00A24EB5" w:rsidRPr="00A24EB5" w:rsidRDefault="00A24EB5" w:rsidP="00A24EB5">
                  <w:pPr>
                    <w:spacing w:line="360" w:lineRule="auto"/>
                    <w:jc w:val="both"/>
                    <w:rPr>
                      <w:rFonts w:ascii="Tahoma" w:hAnsi="Tahoma" w:cs="Tahoma"/>
                      <w:noProof/>
                      <w:lang w:val="ru-RU" w:eastAsia="ru-RU" w:bidi="ar-SA"/>
                    </w:rPr>
                  </w:pPr>
                  <w:r w:rsidRPr="00A24EB5">
                    <w:rPr>
                      <w:noProof/>
                      <w:lang w:val="ru-RU" w:eastAsia="ru-RU" w:bidi="ar-SA"/>
                    </w:rPr>
                    <w:drawing>
                      <wp:inline distT="0" distB="0" distL="0" distR="0" wp14:anchorId="74DE4807" wp14:editId="0E7E38CB">
                        <wp:extent cx="3861995" cy="2506532"/>
                        <wp:effectExtent l="0" t="0" r="5715" b="825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7536" w:type="dxa"/>
                  <w:shd w:val="clear" w:color="auto" w:fill="auto"/>
                </w:tcPr>
                <w:p w14:paraId="0C1B4B3A" w14:textId="77777777" w:rsidR="00A24EB5" w:rsidRPr="00A24EB5" w:rsidRDefault="00A24EB5" w:rsidP="00A24EB5">
                  <w:pPr>
                    <w:spacing w:line="360" w:lineRule="auto"/>
                    <w:jc w:val="both"/>
                    <w:rPr>
                      <w:noProof/>
                      <w:lang w:val="ru-RU" w:eastAsia="ru-RU" w:bidi="ar-SA"/>
                    </w:rPr>
                  </w:pPr>
                </w:p>
              </w:tc>
            </w:tr>
          </w:tbl>
          <w:p w14:paraId="3B66A537" w14:textId="77777777" w:rsidR="00A24EB5" w:rsidRPr="00A24EB5" w:rsidRDefault="00A24EB5" w:rsidP="00A24EB5">
            <w:pPr>
              <w:spacing w:line="360" w:lineRule="auto"/>
              <w:jc w:val="center"/>
              <w:rPr>
                <w:rFonts w:ascii="Tahoma" w:hAnsi="Tahoma" w:cs="Tahoma"/>
                <w:noProof/>
                <w:lang w:val="ru-RU" w:eastAsia="ru-RU" w:bidi="ar-SA"/>
              </w:rPr>
            </w:pPr>
          </w:p>
        </w:tc>
        <w:tc>
          <w:tcPr>
            <w:tcW w:w="494" w:type="dxa"/>
            <w:shd w:val="clear" w:color="auto" w:fill="auto"/>
          </w:tcPr>
          <w:p w14:paraId="6BDCF137" w14:textId="77777777" w:rsidR="00A24EB5" w:rsidRPr="00A24EB5" w:rsidRDefault="00A24EB5" w:rsidP="00A24EB5">
            <w:pPr>
              <w:spacing w:line="360" w:lineRule="auto"/>
              <w:jc w:val="both"/>
              <w:rPr>
                <w:noProof/>
                <w:lang w:val="ru-RU" w:eastAsia="ru-RU" w:bidi="ar-SA"/>
              </w:rPr>
            </w:pPr>
          </w:p>
        </w:tc>
      </w:tr>
    </w:tbl>
    <w:p w14:paraId="33ED3846" w14:textId="77777777" w:rsidR="00A24EB5" w:rsidRPr="00A24EB5" w:rsidRDefault="00A24EB5" w:rsidP="00A24EB5">
      <w:pPr>
        <w:spacing w:line="360" w:lineRule="auto"/>
        <w:jc w:val="both"/>
        <w:rPr>
          <w:rFonts w:ascii="Tahoma" w:hAnsi="Tahoma" w:cs="Tahoma"/>
          <w:sz w:val="18"/>
          <w:szCs w:val="18"/>
          <w:lang w:val="ru-RU" w:eastAsia="ru-RU" w:bidi="ar-SA"/>
        </w:rPr>
      </w:pPr>
      <w:r w:rsidRPr="00A24EB5">
        <w:rPr>
          <w:noProof/>
          <w:lang w:val="ru-RU" w:eastAsia="ru-RU" w:bidi="ar-SA"/>
        </w:rPr>
        <w:drawing>
          <wp:inline distT="0" distB="0" distL="0" distR="0" wp14:anchorId="1B558E27" wp14:editId="3C3B2FCE">
            <wp:extent cx="9359153" cy="2990626"/>
            <wp:effectExtent l="0" t="0" r="0" b="635"/>
            <wp:docPr id="225" name="Диаграмма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E94A7B4" w14:textId="77777777" w:rsidR="00A24EB5" w:rsidRPr="00A24EB5" w:rsidRDefault="00A24EB5" w:rsidP="00A24EB5">
      <w:pPr>
        <w:spacing w:line="360" w:lineRule="auto"/>
        <w:jc w:val="both"/>
        <w:rPr>
          <w:rFonts w:ascii="Tahoma" w:hAnsi="Tahoma" w:cs="Tahoma"/>
          <w:sz w:val="18"/>
          <w:szCs w:val="18"/>
          <w:lang w:val="ru-RU" w:eastAsia="ru-RU" w:bidi="ar-SA"/>
        </w:rPr>
      </w:pPr>
      <w:r w:rsidRPr="00A24EB5">
        <w:rPr>
          <w:rFonts w:ascii="Tahoma" w:hAnsi="Tahoma" w:cs="Tahoma"/>
          <w:sz w:val="18"/>
          <w:szCs w:val="18"/>
          <w:lang w:val="ru-RU" w:eastAsia="ru-RU" w:bidi="ar-SA"/>
        </w:rPr>
        <w:t>Нерегулируемый сектор, в том числе:</w:t>
      </w:r>
    </w:p>
    <w:p w14:paraId="17F268CE" w14:textId="77777777" w:rsidR="00A24EB5" w:rsidRPr="00A24EB5" w:rsidRDefault="00A24EB5" w:rsidP="00A24EB5">
      <w:pPr>
        <w:spacing w:line="360" w:lineRule="auto"/>
        <w:jc w:val="both"/>
        <w:rPr>
          <w:rFonts w:ascii="Tahoma" w:hAnsi="Tahoma" w:cs="Tahoma"/>
          <w:sz w:val="18"/>
          <w:szCs w:val="18"/>
          <w:lang w:val="ru-RU" w:eastAsia="ru-RU" w:bidi="ar-SA"/>
        </w:rPr>
      </w:pPr>
      <w:r w:rsidRPr="00A24EB5">
        <w:rPr>
          <w:rFonts w:ascii="Tahoma" w:hAnsi="Tahoma" w:cs="Tahoma"/>
          <w:sz w:val="18"/>
          <w:szCs w:val="18"/>
          <w:lang w:val="ru-RU" w:eastAsia="ru-RU" w:bidi="ar-SA"/>
        </w:rPr>
        <w:t>* ДПМ – договоры о предоставлении мощности;</w:t>
      </w:r>
    </w:p>
    <w:p w14:paraId="49AB5418" w14:textId="77777777" w:rsidR="00A24EB5" w:rsidRPr="00A24EB5" w:rsidRDefault="00A24EB5" w:rsidP="00A24EB5">
      <w:pPr>
        <w:spacing w:line="360" w:lineRule="auto"/>
        <w:jc w:val="both"/>
        <w:rPr>
          <w:rFonts w:ascii="Tahoma" w:hAnsi="Tahoma" w:cs="Tahoma"/>
          <w:sz w:val="18"/>
          <w:szCs w:val="18"/>
          <w:lang w:val="ru-RU" w:eastAsia="ru-RU" w:bidi="ar-SA"/>
        </w:rPr>
      </w:pPr>
      <w:r w:rsidRPr="00A24EB5">
        <w:rPr>
          <w:rFonts w:ascii="Tahoma" w:hAnsi="Tahoma" w:cs="Tahoma"/>
          <w:sz w:val="18"/>
          <w:szCs w:val="18"/>
          <w:lang w:val="ru-RU" w:eastAsia="ru-RU" w:bidi="ar-SA"/>
        </w:rPr>
        <w:t>* ДПМ ГЭС/АЭС – договоры купли-продажи мощности новых ГЭС и АЭС;</w:t>
      </w:r>
    </w:p>
    <w:p w14:paraId="4CC5EB78" w14:textId="77777777" w:rsidR="00A24EB5" w:rsidRPr="00A24EB5" w:rsidRDefault="00A24EB5" w:rsidP="00A24EB5">
      <w:pPr>
        <w:spacing w:line="360" w:lineRule="auto"/>
        <w:jc w:val="both"/>
        <w:rPr>
          <w:rFonts w:ascii="Tahoma" w:hAnsi="Tahoma" w:cs="Tahoma"/>
          <w:sz w:val="18"/>
          <w:szCs w:val="18"/>
          <w:lang w:val="ru-RU" w:eastAsia="ru-RU" w:bidi="ar-SA"/>
        </w:rPr>
      </w:pPr>
      <w:r w:rsidRPr="00A24EB5">
        <w:rPr>
          <w:rFonts w:ascii="Tahoma" w:hAnsi="Tahoma" w:cs="Tahoma"/>
          <w:sz w:val="18"/>
          <w:szCs w:val="18"/>
          <w:lang w:val="ru-RU" w:eastAsia="ru-RU" w:bidi="ar-SA"/>
        </w:rPr>
        <w:t>* ДПМ ВИЭ – договоры о предоставлении мощности квалифицированных генерирующих объектов, функционирующих на основе использования возобновляемых источников       энергии;</w:t>
      </w:r>
    </w:p>
    <w:p w14:paraId="5FE730C2" w14:textId="77777777" w:rsidR="00A24EB5" w:rsidRPr="00A24EB5" w:rsidRDefault="00A24EB5" w:rsidP="00A24EB5">
      <w:pPr>
        <w:spacing w:line="360" w:lineRule="auto"/>
        <w:jc w:val="both"/>
        <w:rPr>
          <w:rFonts w:ascii="Tahoma" w:hAnsi="Tahoma" w:cs="Tahoma"/>
          <w:sz w:val="18"/>
          <w:szCs w:val="18"/>
          <w:lang w:val="ru-RU" w:eastAsia="ru-RU" w:bidi="ar-SA"/>
        </w:rPr>
      </w:pPr>
      <w:r w:rsidRPr="00A24EB5">
        <w:rPr>
          <w:rFonts w:ascii="Tahoma" w:hAnsi="Tahoma" w:cs="Tahoma"/>
          <w:sz w:val="18"/>
          <w:szCs w:val="18"/>
          <w:lang w:val="ru-RU" w:eastAsia="ru-RU" w:bidi="ar-SA"/>
        </w:rPr>
        <w:t>* ДВР – договоры купли-продажи мощности с вынужденной генерацией;</w:t>
      </w:r>
    </w:p>
    <w:p w14:paraId="43467E55" w14:textId="77777777" w:rsidR="00A24EB5" w:rsidRPr="00A24EB5" w:rsidRDefault="00A24EB5" w:rsidP="00A24EB5">
      <w:pPr>
        <w:spacing w:line="360" w:lineRule="auto"/>
        <w:jc w:val="both"/>
        <w:rPr>
          <w:rFonts w:ascii="Tahoma" w:hAnsi="Tahoma" w:cs="Tahoma"/>
          <w:sz w:val="18"/>
          <w:szCs w:val="18"/>
          <w:lang w:val="ru-RU" w:eastAsia="ru-RU" w:bidi="ar-SA"/>
        </w:rPr>
      </w:pPr>
      <w:r w:rsidRPr="00A24EB5">
        <w:rPr>
          <w:rFonts w:ascii="Tahoma" w:hAnsi="Tahoma" w:cs="Tahoma"/>
          <w:sz w:val="18"/>
          <w:szCs w:val="18"/>
          <w:lang w:val="ru-RU" w:eastAsia="ru-RU" w:bidi="ar-SA"/>
        </w:rPr>
        <w:t>* КОМ – конкурентный отбор мощности;</w:t>
      </w:r>
    </w:p>
    <w:p w14:paraId="02696663" w14:textId="77777777" w:rsidR="00A24EB5" w:rsidRPr="00A24EB5" w:rsidRDefault="00A24EB5" w:rsidP="00A24EB5">
      <w:pPr>
        <w:spacing w:line="360" w:lineRule="auto"/>
        <w:jc w:val="both"/>
        <w:rPr>
          <w:rFonts w:ascii="Tahoma" w:hAnsi="Tahoma" w:cs="Tahoma"/>
          <w:sz w:val="18"/>
          <w:szCs w:val="18"/>
          <w:lang w:val="ru-RU" w:eastAsia="ru-RU" w:bidi="ar-SA"/>
        </w:rPr>
      </w:pPr>
      <w:r w:rsidRPr="00A24EB5">
        <w:rPr>
          <w:rFonts w:ascii="Tahoma" w:hAnsi="Tahoma" w:cs="Tahoma"/>
          <w:sz w:val="18"/>
          <w:szCs w:val="18"/>
          <w:lang w:val="ru-RU" w:eastAsia="ru-RU" w:bidi="ar-SA"/>
        </w:rPr>
        <w:t>* СДМ – свободные договоры купли-продажи мощности.</w:t>
      </w:r>
    </w:p>
    <w:p w14:paraId="20899FD6" w14:textId="77777777" w:rsidR="00A24EB5" w:rsidRPr="00A24EB5" w:rsidRDefault="00A24EB5" w:rsidP="00A24EB5">
      <w:pPr>
        <w:spacing w:line="360" w:lineRule="auto"/>
        <w:ind w:firstLine="567"/>
        <w:jc w:val="both"/>
        <w:rPr>
          <w:rFonts w:ascii="Tahoma" w:hAnsi="Tahoma" w:cs="Tahoma"/>
          <w:lang w:val="ru-RU" w:eastAsia="ru-RU" w:bidi="ar-SA"/>
        </w:rPr>
      </w:pPr>
    </w:p>
    <w:p w14:paraId="5AC58D3D"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Рост цен на мощность на нерегулируемом секторе в 2021 году обусловлен:</w:t>
      </w:r>
    </w:p>
    <w:p w14:paraId="67C84C5A" w14:textId="77777777" w:rsidR="00A24EB5" w:rsidRPr="00A24EB5" w:rsidRDefault="00A24EB5" w:rsidP="00A24EB5">
      <w:pPr>
        <w:numPr>
          <w:ilvl w:val="0"/>
          <w:numId w:val="4"/>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покупкой новых дорогих мощностей по договорам ДПМ;</w:t>
      </w:r>
    </w:p>
    <w:p w14:paraId="0A2607D1" w14:textId="77777777" w:rsidR="00A24EB5" w:rsidRPr="00A24EB5" w:rsidRDefault="00A24EB5" w:rsidP="00A24EB5">
      <w:pPr>
        <w:numPr>
          <w:ilvl w:val="0"/>
          <w:numId w:val="4"/>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высоким тарифом, утвержденным ФАС, для электростанций, поставляющих мощность в вынужденном режиме;</w:t>
      </w:r>
    </w:p>
    <w:p w14:paraId="70069EB6" w14:textId="77777777" w:rsidR="00A24EB5" w:rsidRPr="00A24EB5" w:rsidRDefault="00A24EB5" w:rsidP="00A24EB5">
      <w:pPr>
        <w:numPr>
          <w:ilvl w:val="0"/>
          <w:numId w:val="4"/>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распределением надбавок к цене, утвержденных Правительством Российской Федерации, и небалансов ОРЭМ на меньший объем КОМ.</w:t>
      </w:r>
    </w:p>
    <w:p w14:paraId="49039863" w14:textId="77777777" w:rsidR="00A24EB5" w:rsidRPr="00A24EB5" w:rsidRDefault="00A24EB5" w:rsidP="00A24EB5">
      <w:pPr>
        <w:tabs>
          <w:tab w:val="left" w:pos="851"/>
        </w:tabs>
        <w:spacing w:line="360" w:lineRule="auto"/>
        <w:ind w:left="1080"/>
        <w:contextualSpacing/>
        <w:jc w:val="both"/>
        <w:rPr>
          <w:rFonts w:ascii="Tahoma" w:hAnsi="Tahoma" w:cs="Tahoma"/>
          <w:lang w:val="ru-RU" w:eastAsia="ru-RU" w:bidi="ar-SA"/>
        </w:rPr>
      </w:pPr>
    </w:p>
    <w:p w14:paraId="29F9F9F0" w14:textId="77777777" w:rsidR="00A24EB5" w:rsidRPr="00A24EB5" w:rsidRDefault="00A24EB5" w:rsidP="00A24EB5">
      <w:pPr>
        <w:keepNext/>
        <w:spacing w:before="240" w:after="60"/>
        <w:outlineLvl w:val="1"/>
        <w:rPr>
          <w:rFonts w:ascii="Tahoma" w:hAnsi="Tahoma" w:cs="Tahoma"/>
          <w:b/>
          <w:bCs/>
          <w:iCs/>
          <w:color w:val="006600"/>
          <w:lang w:val="ru-RU"/>
        </w:rPr>
      </w:pPr>
      <w:bookmarkStart w:id="41" w:name="_Toc101168855"/>
      <w:r w:rsidRPr="00A24EB5">
        <w:rPr>
          <w:rFonts w:ascii="Tahoma" w:hAnsi="Tahoma" w:cs="Tahoma"/>
          <w:b/>
          <w:bCs/>
          <w:iCs/>
          <w:color w:val="006600"/>
          <w:lang w:val="ru-RU"/>
        </w:rPr>
        <w:t>4.1.3. ПОКУПКА ЭЛЕКТРОЭНЕРГИИ И МОЩНОСТИ НА РОЗНИЧНОМ РЫНКЕ</w:t>
      </w:r>
      <w:bookmarkEnd w:id="41"/>
    </w:p>
    <w:p w14:paraId="75F63C35"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Покупка электроэнергии и мощности на розничном рынке осуществляется у поставщиков, находящихся как в зоне деятельности гарантирующего поставщика, так и вне зоны.</w:t>
      </w:r>
    </w:p>
    <w:p w14:paraId="0270BD29"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 xml:space="preserve">Рост объемов покупки на РРЭ в 2021 году обусловлен снижением объемов продажи электроэнергии, выработанной розничной генерацией, </w:t>
      </w:r>
      <w:proofErr w:type="spellStart"/>
      <w:r w:rsidRPr="00A24EB5">
        <w:rPr>
          <w:rFonts w:ascii="Tahoma" w:hAnsi="Tahoma" w:cs="Tahoma"/>
          <w:lang w:val="ru-RU" w:eastAsia="ru-RU" w:bidi="ar-SA"/>
        </w:rPr>
        <w:t>энергосбытовым</w:t>
      </w:r>
      <w:proofErr w:type="spellEnd"/>
      <w:r w:rsidRPr="00A24EB5">
        <w:rPr>
          <w:rFonts w:ascii="Tahoma" w:hAnsi="Tahoma" w:cs="Tahoma"/>
          <w:lang w:val="ru-RU" w:eastAsia="ru-RU" w:bidi="ar-SA"/>
        </w:rPr>
        <w:t xml:space="preserve"> компаниям. Рост цены обусловлен изменением условий договоров покупки, а также общим ростом нерегулируемых цен в 2021 году.</w:t>
      </w:r>
    </w:p>
    <w:tbl>
      <w:tblPr>
        <w:tblW w:w="0" w:type="auto"/>
        <w:tblLook w:val="04A0" w:firstRow="1" w:lastRow="0" w:firstColumn="1" w:lastColumn="0" w:noHBand="0" w:noVBand="1"/>
      </w:tblPr>
      <w:tblGrid>
        <w:gridCol w:w="7578"/>
        <w:gridCol w:w="7491"/>
      </w:tblGrid>
      <w:tr w:rsidR="00A24EB5" w:rsidRPr="007202E5" w14:paraId="7AE896F7" w14:textId="77777777" w:rsidTr="00D3292F">
        <w:tc>
          <w:tcPr>
            <w:tcW w:w="7578" w:type="dxa"/>
            <w:shd w:val="clear" w:color="auto" w:fill="auto"/>
          </w:tcPr>
          <w:p w14:paraId="3A1583C5" w14:textId="77777777" w:rsidR="00A24EB5" w:rsidRPr="00A24EB5" w:rsidRDefault="00A24EB5" w:rsidP="00A24EB5">
            <w:pPr>
              <w:spacing w:line="360" w:lineRule="auto"/>
              <w:jc w:val="both"/>
              <w:rPr>
                <w:rFonts w:ascii="Tahoma" w:hAnsi="Tahoma" w:cs="Tahoma"/>
                <w:bCs/>
                <w:i/>
                <w:color w:val="0070C0"/>
                <w:highlight w:val="yellow"/>
                <w:lang w:val="ru-RU" w:eastAsia="ru-RU" w:bidi="ar-SA"/>
              </w:rPr>
            </w:pPr>
          </w:p>
        </w:tc>
        <w:tc>
          <w:tcPr>
            <w:tcW w:w="7491" w:type="dxa"/>
            <w:shd w:val="clear" w:color="auto" w:fill="auto"/>
          </w:tcPr>
          <w:p w14:paraId="666CE70C" w14:textId="77777777" w:rsidR="00A24EB5" w:rsidRPr="00A24EB5" w:rsidRDefault="00A24EB5" w:rsidP="00A24EB5">
            <w:pPr>
              <w:spacing w:line="360" w:lineRule="auto"/>
              <w:jc w:val="both"/>
              <w:rPr>
                <w:rFonts w:ascii="Tahoma" w:hAnsi="Tahoma" w:cs="Tahoma"/>
                <w:bCs/>
                <w:i/>
                <w:color w:val="0070C0"/>
                <w:highlight w:val="yellow"/>
                <w:lang w:val="ru-RU" w:eastAsia="ru-RU" w:bidi="ar-SA"/>
              </w:rPr>
            </w:pPr>
          </w:p>
        </w:tc>
      </w:tr>
    </w:tbl>
    <w:p w14:paraId="47F4793E" w14:textId="77777777" w:rsidR="00A24EB5" w:rsidRPr="00A24EB5" w:rsidRDefault="00A24EB5" w:rsidP="00A24EB5">
      <w:pPr>
        <w:spacing w:after="200" w:line="276" w:lineRule="auto"/>
        <w:rPr>
          <w:rFonts w:ascii="Tahoma" w:hAnsi="Tahoma" w:cs="Tahoma"/>
          <w:b/>
          <w:bCs/>
          <w:iCs/>
          <w:caps/>
          <w:color w:val="006600"/>
          <w:lang w:val="ru-RU"/>
        </w:rPr>
      </w:pPr>
      <w:bookmarkStart w:id="42" w:name="_Toc479239514"/>
      <w:bookmarkStart w:id="43" w:name="_Toc479240619"/>
      <w:bookmarkStart w:id="44" w:name="_Toc479241030"/>
      <w:r w:rsidRPr="00A24EB5">
        <w:rPr>
          <w:noProof/>
          <w:lang w:val="ru-RU" w:eastAsia="ru-RU" w:bidi="ar-SA"/>
        </w:rPr>
        <w:drawing>
          <wp:inline distT="0" distB="0" distL="0" distR="0" wp14:anchorId="45A5D02C" wp14:editId="052FF5C4">
            <wp:extent cx="4513634" cy="2461098"/>
            <wp:effectExtent l="0" t="0" r="1270" b="0"/>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A24EB5">
        <w:rPr>
          <w:noProof/>
          <w:lang w:val="ru-RU" w:eastAsia="ru-RU" w:bidi="ar-SA"/>
        </w:rPr>
        <w:drawing>
          <wp:inline distT="0" distB="0" distL="0" distR="0" wp14:anchorId="1BF40226" wp14:editId="7B032A24">
            <wp:extent cx="4737370" cy="2393004"/>
            <wp:effectExtent l="0" t="0" r="6350" b="7620"/>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A24EB5">
        <w:rPr>
          <w:rFonts w:ascii="Tahoma" w:hAnsi="Tahoma" w:cs="Tahoma"/>
          <w:i/>
          <w:caps/>
          <w:color w:val="006600"/>
          <w:lang w:val="ru-RU"/>
        </w:rPr>
        <w:br w:type="page"/>
      </w:r>
    </w:p>
    <w:p w14:paraId="08DC0E94" w14:textId="77777777" w:rsidR="00A24EB5" w:rsidRPr="00A24EB5" w:rsidRDefault="00A24EB5" w:rsidP="00A24EB5">
      <w:pPr>
        <w:keepNext/>
        <w:spacing w:before="240" w:after="60"/>
        <w:outlineLvl w:val="1"/>
        <w:rPr>
          <w:rFonts w:ascii="Tahoma" w:hAnsi="Tahoma" w:cs="Tahoma"/>
          <w:b/>
          <w:bCs/>
          <w:iCs/>
          <w:caps/>
          <w:color w:val="006600"/>
          <w:lang w:val="ru-RU"/>
        </w:rPr>
      </w:pPr>
      <w:bookmarkStart w:id="45" w:name="_Toc101168856"/>
      <w:r w:rsidRPr="00A24EB5">
        <w:rPr>
          <w:rFonts w:ascii="Tahoma" w:hAnsi="Tahoma" w:cs="Tahoma"/>
          <w:b/>
          <w:bCs/>
          <w:iCs/>
          <w:color w:val="006600"/>
          <w:lang w:val="ru-RU"/>
        </w:rPr>
        <w:t>4.2. ПЕРЕДАЧА ЭЛЕКТРОЭНЕРГИИ И МОЩНОСТИ</w:t>
      </w:r>
      <w:bookmarkEnd w:id="42"/>
      <w:bookmarkEnd w:id="43"/>
      <w:bookmarkEnd w:id="44"/>
      <w:bookmarkEnd w:id="45"/>
    </w:p>
    <w:p w14:paraId="7D27E914"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АО «</w:t>
      </w:r>
      <w:proofErr w:type="spellStart"/>
      <w:r w:rsidRPr="00A24EB5">
        <w:rPr>
          <w:rFonts w:ascii="Tahoma" w:hAnsi="Tahoma" w:cs="Tahoma"/>
          <w:lang w:val="ru-RU"/>
        </w:rPr>
        <w:t>ЕЭнС</w:t>
      </w:r>
      <w:proofErr w:type="spellEnd"/>
      <w:r w:rsidRPr="00A24EB5">
        <w:rPr>
          <w:rFonts w:ascii="Tahoma" w:hAnsi="Tahoma" w:cs="Tahoma"/>
          <w:lang w:val="ru-RU"/>
        </w:rPr>
        <w:t>» взаимодействует с сетевыми организациями в целях обеспечения передачи электроэнергии клиентам, с которыми заключены договоры энергоснабжения, а также в целях компенсации потерь электрической энергии в сетях данных сетевых организаций.</w:t>
      </w:r>
    </w:p>
    <w:p w14:paraId="7F258FA2"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Передача электроэнергии потребителям АО «</w:t>
      </w:r>
      <w:proofErr w:type="spellStart"/>
      <w:r w:rsidRPr="00A24EB5">
        <w:rPr>
          <w:rFonts w:ascii="Tahoma" w:hAnsi="Tahoma" w:cs="Tahoma"/>
          <w:lang w:val="ru-RU"/>
        </w:rPr>
        <w:t>ЕЭнС</w:t>
      </w:r>
      <w:proofErr w:type="spellEnd"/>
      <w:r w:rsidRPr="00A24EB5">
        <w:rPr>
          <w:rFonts w:ascii="Tahoma" w:hAnsi="Tahoma" w:cs="Tahoma"/>
          <w:lang w:val="ru-RU"/>
        </w:rPr>
        <w:t>» осуществляется по сетям предприятий, основным видом деятельности которых является эксплуатация и развитие электросетевого хозяйства (АО «ЕЭСК», АО «</w:t>
      </w:r>
      <w:proofErr w:type="spellStart"/>
      <w:r w:rsidRPr="00A24EB5">
        <w:rPr>
          <w:rFonts w:ascii="Tahoma" w:hAnsi="Tahoma" w:cs="Tahoma"/>
          <w:lang w:val="ru-RU"/>
        </w:rPr>
        <w:t>Оборонэнерго</w:t>
      </w:r>
      <w:proofErr w:type="spellEnd"/>
      <w:r w:rsidRPr="00A24EB5">
        <w:rPr>
          <w:rFonts w:ascii="Tahoma" w:hAnsi="Tahoma" w:cs="Tahoma"/>
          <w:lang w:val="ru-RU"/>
        </w:rPr>
        <w:t>», АО «</w:t>
      </w:r>
      <w:proofErr w:type="spellStart"/>
      <w:r w:rsidRPr="00A24EB5">
        <w:rPr>
          <w:rFonts w:ascii="Tahoma" w:hAnsi="Tahoma" w:cs="Tahoma"/>
          <w:lang w:val="ru-RU"/>
        </w:rPr>
        <w:t>ЭлектроСетевая</w:t>
      </w:r>
      <w:proofErr w:type="spellEnd"/>
      <w:r w:rsidRPr="00A24EB5">
        <w:rPr>
          <w:rFonts w:ascii="Tahoma" w:hAnsi="Tahoma" w:cs="Tahoma"/>
          <w:lang w:val="ru-RU"/>
        </w:rPr>
        <w:t xml:space="preserve"> Компания», АО «</w:t>
      </w:r>
      <w:proofErr w:type="spellStart"/>
      <w:r w:rsidRPr="00A24EB5">
        <w:rPr>
          <w:rFonts w:ascii="Tahoma" w:hAnsi="Tahoma" w:cs="Tahoma"/>
          <w:lang w:val="ru-RU"/>
        </w:rPr>
        <w:t>Облкоммунэнерго</w:t>
      </w:r>
      <w:proofErr w:type="spellEnd"/>
      <w:r w:rsidRPr="00A24EB5">
        <w:rPr>
          <w:rFonts w:ascii="Tahoma" w:hAnsi="Tahoma" w:cs="Tahoma"/>
          <w:lang w:val="ru-RU"/>
        </w:rPr>
        <w:t>» и др.).</w:t>
      </w:r>
    </w:p>
    <w:p w14:paraId="5F04454B"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Поскольку границы зоны деятельности гарантирующего поставщика АО «</w:t>
      </w:r>
      <w:proofErr w:type="spellStart"/>
      <w:r w:rsidRPr="00A24EB5">
        <w:rPr>
          <w:rFonts w:ascii="Tahoma" w:hAnsi="Tahoma" w:cs="Tahoma"/>
          <w:lang w:val="ru-RU"/>
        </w:rPr>
        <w:t>ЕЭнС</w:t>
      </w:r>
      <w:proofErr w:type="spellEnd"/>
      <w:r w:rsidRPr="00A24EB5">
        <w:rPr>
          <w:rFonts w:ascii="Tahoma" w:hAnsi="Tahoma" w:cs="Tahoma"/>
          <w:lang w:val="ru-RU"/>
        </w:rPr>
        <w:t>» находятся в границах балансовой принадлежности электрических сетей АО «ЕЭСК», последнее является основной сетевой организацией, осуществляющей передачу электроэнергии. Остальные сетевые организации передают электроэнергию, принятую из сетей АО «ЕЭСК», их доля объема передачи электроэнергии потребителям составляет 4% от общего объема.</w:t>
      </w:r>
    </w:p>
    <w:p w14:paraId="41E3296F" w14:textId="77777777" w:rsidR="00A24EB5" w:rsidRPr="00A24EB5" w:rsidRDefault="00A24EB5" w:rsidP="00A24EB5">
      <w:pPr>
        <w:spacing w:line="360" w:lineRule="auto"/>
        <w:ind w:firstLine="567"/>
        <w:jc w:val="both"/>
        <w:rPr>
          <w:rFonts w:ascii="Tahoma" w:hAnsi="Tahoma" w:cs="Tahoma"/>
          <w:lang w:val="ru-RU"/>
        </w:rPr>
      </w:pPr>
      <w:proofErr w:type="gramStart"/>
      <w:r w:rsidRPr="00A24EB5">
        <w:rPr>
          <w:rFonts w:ascii="Tahoma" w:hAnsi="Tahoma" w:cs="Tahoma"/>
          <w:lang w:val="ru-RU"/>
        </w:rPr>
        <w:t>На территории Свердловской области, согласно пункту 42 Правил недискриминационного доступа к услугам по передаче электрической энергии и оказания этих услуг, утвержденных Постановлением Правительства РФ от 27.12.2004 №861, обеспечивается равенство единых (котловых) тарифов на услуги по передаче электрической энергии для всех клиентов, подключенных на одном уровне напряжения, независимо от того, к сетям какой организации они присоединены.</w:t>
      </w:r>
      <w:proofErr w:type="gramEnd"/>
    </w:p>
    <w:p w14:paraId="42B96356" w14:textId="77777777" w:rsidR="00A24EB5" w:rsidRPr="00A24EB5" w:rsidRDefault="00A24EB5" w:rsidP="00A24EB5">
      <w:pPr>
        <w:spacing w:line="360" w:lineRule="auto"/>
        <w:ind w:firstLine="567"/>
        <w:jc w:val="both"/>
        <w:rPr>
          <w:rFonts w:ascii="Tahoma" w:hAnsi="Tahoma" w:cs="Tahoma"/>
          <w:lang w:val="ru-RU"/>
        </w:rPr>
      </w:pPr>
      <w:proofErr w:type="gramStart"/>
      <w:r w:rsidRPr="00A24EB5">
        <w:rPr>
          <w:rFonts w:ascii="Tahoma" w:hAnsi="Tahoma" w:cs="Tahoma"/>
          <w:lang w:val="ru-RU"/>
        </w:rPr>
        <w:t>Держателем «котла» является ОАО «МРСК Урала», поэтому у АО «</w:t>
      </w:r>
      <w:proofErr w:type="spellStart"/>
      <w:r w:rsidRPr="00A24EB5">
        <w:rPr>
          <w:rFonts w:ascii="Tahoma" w:hAnsi="Tahoma" w:cs="Tahoma"/>
          <w:lang w:val="ru-RU"/>
        </w:rPr>
        <w:t>ЕЭнС</w:t>
      </w:r>
      <w:proofErr w:type="spellEnd"/>
      <w:r w:rsidRPr="00A24EB5">
        <w:rPr>
          <w:rFonts w:ascii="Tahoma" w:hAnsi="Tahoma" w:cs="Tahoma"/>
          <w:lang w:val="ru-RU"/>
        </w:rPr>
        <w:t>» заключен один договор на оказание услуг по передаче электрической энергии с ОАО «МРСК Урала», которое самостоятельно регулирует отношения со всеми сетевыми организациями (в том числе последовательно присоединенными) и обязуется оказывать услуги по передаче электрической энергии и мощности до точек поставки клиентов.</w:t>
      </w:r>
      <w:proofErr w:type="gramEnd"/>
    </w:p>
    <w:p w14:paraId="5D24B62E"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Расчеты за услуги в 2021 году производились по фактическим данным отпущенной электроэнергии и по тарифам, выбранным клиентами для расчетов за услуги по передаче электрической энергии.</w:t>
      </w:r>
    </w:p>
    <w:p w14:paraId="646DD7AD" w14:textId="77777777" w:rsidR="00A24EB5" w:rsidRPr="00A24EB5" w:rsidRDefault="00A24EB5" w:rsidP="00A24EB5">
      <w:pPr>
        <w:jc w:val="center"/>
        <w:rPr>
          <w:rFonts w:ascii="Tahoma" w:hAnsi="Tahoma" w:cs="Tahoma"/>
          <w:b/>
          <w:lang w:val="ru-RU"/>
        </w:rPr>
      </w:pPr>
    </w:p>
    <w:p w14:paraId="64F8074C" w14:textId="77777777" w:rsidR="00A24EB5" w:rsidRPr="00A24EB5" w:rsidRDefault="00A24EB5" w:rsidP="00A24EB5">
      <w:pPr>
        <w:jc w:val="center"/>
        <w:rPr>
          <w:rFonts w:ascii="Tahoma" w:hAnsi="Tahoma" w:cs="Tahoma"/>
          <w:b/>
          <w:lang w:val="ru-RU"/>
        </w:rPr>
      </w:pPr>
      <w:r w:rsidRPr="00A24EB5">
        <w:rPr>
          <w:rFonts w:ascii="Tahoma" w:hAnsi="Tahoma" w:cs="Tahoma"/>
          <w:b/>
          <w:lang w:val="ru-RU"/>
        </w:rPr>
        <w:t>Изменения объема и стоимости оказанных услуг по передаче электроэнергии и мощности</w:t>
      </w:r>
    </w:p>
    <w:p w14:paraId="1A3CEDB1" w14:textId="77777777" w:rsidR="00A24EB5" w:rsidRPr="00A24EB5" w:rsidRDefault="00A24EB5" w:rsidP="00A24EB5">
      <w:pPr>
        <w:jc w:val="center"/>
        <w:rPr>
          <w:rFonts w:ascii="Tahoma" w:hAnsi="Tahoma" w:cs="Tahoma"/>
          <w:b/>
          <w:bCs/>
          <w:lang w:val="ru-RU"/>
        </w:rPr>
      </w:pPr>
      <w:r w:rsidRPr="00A24EB5">
        <w:rPr>
          <w:rFonts w:ascii="Tahoma" w:hAnsi="Tahoma" w:cs="Tahoma"/>
          <w:b/>
          <w:lang w:val="ru-RU"/>
        </w:rPr>
        <w:t xml:space="preserve"> </w:t>
      </w:r>
      <w:r w:rsidRPr="00A24EB5">
        <w:rPr>
          <w:rFonts w:ascii="Tahoma" w:hAnsi="Tahoma" w:cs="Tahoma"/>
          <w:b/>
          <w:bCs/>
          <w:lang w:val="ru-RU"/>
        </w:rPr>
        <w:t>в динамике за 2020–2021 годы</w:t>
      </w:r>
    </w:p>
    <w:p w14:paraId="2E77552D" w14:textId="77777777" w:rsidR="00A24EB5" w:rsidRPr="00A24EB5" w:rsidRDefault="00A24EB5" w:rsidP="00A24EB5">
      <w:pPr>
        <w:jc w:val="center"/>
        <w:rPr>
          <w:rFonts w:ascii="Tahoma" w:hAnsi="Tahoma" w:cs="Tahoma"/>
          <w:b/>
          <w:sz w:val="22"/>
          <w:lang w:val="ru-RU"/>
        </w:rPr>
      </w:pPr>
    </w:p>
    <w:p w14:paraId="330B69D4" w14:textId="77777777" w:rsidR="00A24EB5" w:rsidRPr="00A24EB5" w:rsidRDefault="00A24EB5" w:rsidP="00A24EB5">
      <w:pPr>
        <w:jc w:val="center"/>
        <w:rPr>
          <w:rFonts w:ascii="Tahoma" w:hAnsi="Tahoma" w:cs="Tahoma"/>
          <w:b/>
          <w:lang w:val="ru-RU"/>
        </w:rPr>
      </w:pPr>
      <w:r w:rsidRPr="00A24EB5">
        <w:rPr>
          <w:noProof/>
          <w:lang w:val="ru-RU" w:eastAsia="ru-RU" w:bidi="ar-SA"/>
        </w:rPr>
        <w:drawing>
          <wp:inline distT="0" distB="0" distL="0" distR="0" wp14:anchorId="4374AC13" wp14:editId="33B1B848">
            <wp:extent cx="4366684" cy="2418291"/>
            <wp:effectExtent l="0" t="0" r="0" b="1270"/>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A24EB5">
        <w:rPr>
          <w:noProof/>
          <w:lang w:val="ru-RU"/>
        </w:rPr>
        <w:t xml:space="preserve"> </w:t>
      </w:r>
      <w:r w:rsidRPr="00A24EB5">
        <w:rPr>
          <w:noProof/>
          <w:lang w:val="ru-RU" w:eastAsia="ru-RU" w:bidi="ar-SA"/>
        </w:rPr>
        <w:drawing>
          <wp:inline distT="0" distB="0" distL="0" distR="0" wp14:anchorId="34416547" wp14:editId="7BA8353C">
            <wp:extent cx="4485216" cy="2421466"/>
            <wp:effectExtent l="0" t="0" r="0" b="0"/>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7E7B29F" w14:textId="77777777" w:rsidR="00A24EB5" w:rsidRPr="00A24EB5" w:rsidRDefault="00A24EB5" w:rsidP="00A24EB5">
      <w:pPr>
        <w:spacing w:line="360" w:lineRule="auto"/>
        <w:jc w:val="both"/>
        <w:rPr>
          <w:rFonts w:ascii="Tahoma" w:hAnsi="Tahoma" w:cs="Tahoma"/>
          <w:b/>
          <w:sz w:val="22"/>
          <w:lang w:val="ru-RU"/>
        </w:rPr>
      </w:pPr>
    </w:p>
    <w:p w14:paraId="6EBC57F9" w14:textId="77777777" w:rsidR="00A24EB5" w:rsidRPr="00A24EB5" w:rsidRDefault="00A24EB5" w:rsidP="00A24EB5">
      <w:pPr>
        <w:spacing w:line="360" w:lineRule="auto"/>
        <w:jc w:val="both"/>
        <w:rPr>
          <w:rFonts w:ascii="Tahoma" w:hAnsi="Tahoma" w:cs="Tahoma"/>
          <w:b/>
          <w:lang w:val="ru-RU"/>
        </w:rPr>
      </w:pPr>
    </w:p>
    <w:p w14:paraId="4A87DFF8"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Увеличение объёма услуг по передаче электроэнергии на 6,4% обусловлено повышением полезного отпуска электроэнергии клиентам АО «</w:t>
      </w:r>
      <w:proofErr w:type="spellStart"/>
      <w:r w:rsidRPr="00A24EB5">
        <w:rPr>
          <w:rFonts w:ascii="Tahoma" w:hAnsi="Tahoma" w:cs="Tahoma"/>
          <w:lang w:val="ru-RU"/>
        </w:rPr>
        <w:t>ЕЭнС</w:t>
      </w:r>
      <w:proofErr w:type="spellEnd"/>
      <w:r w:rsidRPr="00A24EB5">
        <w:rPr>
          <w:rFonts w:ascii="Tahoma" w:hAnsi="Tahoma" w:cs="Tahoma"/>
          <w:lang w:val="ru-RU"/>
        </w:rPr>
        <w:t>», заключившим договоры энергоснабжения.</w:t>
      </w:r>
    </w:p>
    <w:p w14:paraId="59A81851"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 xml:space="preserve">Затраты на услуги по передаче электроэнергии увеличились на 11,4% из-за роста объемов оказанных услуг и в связи с повышением тарифов на услуги по передаче электроэнергии (мощности). </w:t>
      </w:r>
    </w:p>
    <w:p w14:paraId="20B9B27F" w14:textId="77777777" w:rsidR="00A24EB5" w:rsidRPr="00A24EB5" w:rsidRDefault="00A24EB5" w:rsidP="00A24EB5">
      <w:pPr>
        <w:spacing w:after="200" w:line="276" w:lineRule="auto"/>
        <w:rPr>
          <w:rFonts w:ascii="Tahoma" w:hAnsi="Tahoma" w:cs="Tahoma"/>
          <w:b/>
          <w:bCs/>
          <w:iCs/>
          <w:caps/>
          <w:color w:val="006600"/>
          <w:lang w:val="ru-RU"/>
        </w:rPr>
      </w:pPr>
      <w:r w:rsidRPr="00A24EB5">
        <w:rPr>
          <w:rFonts w:ascii="Tahoma" w:hAnsi="Tahoma" w:cs="Tahoma"/>
          <w:i/>
          <w:caps/>
          <w:color w:val="006600"/>
          <w:lang w:val="ru-RU"/>
        </w:rPr>
        <w:br w:type="page"/>
      </w:r>
    </w:p>
    <w:p w14:paraId="0F01682A" w14:textId="77777777" w:rsidR="00A24EB5" w:rsidRPr="00A24EB5" w:rsidRDefault="00A24EB5" w:rsidP="00A24EB5">
      <w:pPr>
        <w:keepNext/>
        <w:spacing w:before="240" w:after="60"/>
        <w:outlineLvl w:val="1"/>
        <w:rPr>
          <w:rFonts w:ascii="Tahoma" w:hAnsi="Tahoma" w:cs="Tahoma"/>
          <w:b/>
          <w:bCs/>
          <w:iCs/>
          <w:color w:val="006600"/>
          <w:lang w:val="ru-RU"/>
        </w:rPr>
      </w:pPr>
      <w:bookmarkStart w:id="46" w:name="_Toc101168857"/>
      <w:r w:rsidRPr="00A24EB5">
        <w:rPr>
          <w:rFonts w:ascii="Tahoma" w:hAnsi="Tahoma" w:cs="Tahoma"/>
          <w:b/>
          <w:bCs/>
          <w:iCs/>
          <w:color w:val="006600"/>
          <w:lang w:val="ru-RU"/>
        </w:rPr>
        <w:t>4.3. РЕАЛИЗАЦИЯ ЭЛЕКТРИЧЕСКОЙ ЭНЕРГИИ И МОЩНОСТИ. ОБЪЕМ И СТРУКТУРА ПОЛЕЗНОГО ОТПУСКА</w:t>
      </w:r>
      <w:bookmarkEnd w:id="46"/>
    </w:p>
    <w:p w14:paraId="4405C54F" w14:textId="77777777" w:rsidR="00A24EB5" w:rsidRPr="00A24EB5" w:rsidRDefault="00A24EB5" w:rsidP="00A24EB5">
      <w:pPr>
        <w:spacing w:line="360" w:lineRule="auto"/>
        <w:ind w:firstLine="567"/>
        <w:jc w:val="both"/>
        <w:rPr>
          <w:rFonts w:ascii="Tahoma" w:hAnsi="Tahoma" w:cs="Tahoma"/>
          <w:b/>
          <w:color w:val="000000"/>
          <w:lang w:val="ru-RU" w:eastAsia="ru-RU" w:bidi="ar-SA"/>
        </w:rPr>
      </w:pPr>
      <w:r w:rsidRPr="00A24EB5">
        <w:rPr>
          <w:rFonts w:ascii="Tahoma" w:hAnsi="Tahoma" w:cs="Tahoma"/>
          <w:lang w:val="ru-RU" w:eastAsia="ru-RU" w:bidi="ar-SA"/>
        </w:rPr>
        <w:t xml:space="preserve">В 2021 году полезный отпуск электрической энергии составил 5 910,4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w:t>
      </w:r>
      <w:proofErr w:type="spellStart"/>
      <w:r w:rsidRPr="00A24EB5">
        <w:rPr>
          <w:rFonts w:ascii="Tahoma" w:hAnsi="Tahoma" w:cs="Tahoma"/>
          <w:lang w:val="ru-RU" w:eastAsia="ru-RU" w:bidi="ar-SA"/>
        </w:rPr>
        <w:t>кВт∙ч</w:t>
      </w:r>
      <w:proofErr w:type="spellEnd"/>
      <w:r w:rsidRPr="00A24EB5">
        <w:rPr>
          <w:rFonts w:ascii="Tahoma" w:hAnsi="Tahoma" w:cs="Tahoma"/>
          <w:lang w:val="ru-RU" w:eastAsia="ru-RU" w:bidi="ar-SA"/>
        </w:rPr>
        <w:t xml:space="preserve">, что на 345,5 млн </w:t>
      </w:r>
      <w:proofErr w:type="spellStart"/>
      <w:r w:rsidRPr="00A24EB5">
        <w:rPr>
          <w:rFonts w:ascii="Tahoma" w:hAnsi="Tahoma" w:cs="Tahoma"/>
          <w:lang w:val="ru-RU" w:eastAsia="ru-RU" w:bidi="ar-SA"/>
        </w:rPr>
        <w:t>кВт∙ч</w:t>
      </w:r>
      <w:proofErr w:type="spellEnd"/>
      <w:r w:rsidRPr="00A24EB5">
        <w:rPr>
          <w:rFonts w:ascii="Tahoma" w:hAnsi="Tahoma" w:cs="Tahoma"/>
          <w:lang w:val="ru-RU" w:eastAsia="ru-RU" w:bidi="ar-SA"/>
        </w:rPr>
        <w:t xml:space="preserve"> (+6,2%) больше, чем в 2020 году.</w:t>
      </w:r>
    </w:p>
    <w:p w14:paraId="2C6F4E6D" w14:textId="77777777" w:rsidR="00A24EB5" w:rsidRPr="00A24EB5" w:rsidRDefault="00A24EB5" w:rsidP="00A24EB5">
      <w:pPr>
        <w:shd w:val="clear" w:color="auto" w:fill="FFFFFF"/>
        <w:spacing w:line="360" w:lineRule="auto"/>
        <w:contextualSpacing/>
        <w:jc w:val="center"/>
        <w:rPr>
          <w:rFonts w:ascii="Tahoma" w:hAnsi="Tahoma" w:cs="Tahoma"/>
          <w:b/>
          <w:color w:val="000000"/>
          <w:lang w:val="ru-RU" w:eastAsia="ru-RU" w:bidi="ar-SA"/>
        </w:rPr>
      </w:pPr>
      <w:r w:rsidRPr="00A24EB5">
        <w:rPr>
          <w:rFonts w:ascii="Tahoma" w:hAnsi="Tahoma" w:cs="Tahoma"/>
          <w:b/>
          <w:color w:val="000000"/>
          <w:lang w:val="ru-RU" w:eastAsia="ru-RU" w:bidi="ar-SA"/>
        </w:rPr>
        <w:t xml:space="preserve">Динамика полезного отпуска по группам </w:t>
      </w:r>
      <w:r w:rsidRPr="00A24EB5">
        <w:rPr>
          <w:rFonts w:ascii="Tahoma" w:hAnsi="Tahoma" w:cs="Tahoma"/>
          <w:b/>
          <w:lang w:val="ru-RU" w:eastAsia="ru-RU" w:bidi="ar-SA"/>
        </w:rPr>
        <w:t xml:space="preserve">потребителей </w:t>
      </w:r>
      <w:r w:rsidRPr="00A24EB5">
        <w:rPr>
          <w:rFonts w:ascii="Tahoma" w:hAnsi="Tahoma" w:cs="Tahoma"/>
          <w:b/>
          <w:color w:val="000000"/>
          <w:lang w:val="ru-RU" w:eastAsia="ru-RU" w:bidi="ar-SA"/>
        </w:rPr>
        <w:t xml:space="preserve">за 2019 -2021 годы, </w:t>
      </w:r>
      <w:proofErr w:type="gramStart"/>
      <w:r w:rsidRPr="00A24EB5">
        <w:rPr>
          <w:rFonts w:ascii="Tahoma" w:hAnsi="Tahoma" w:cs="Tahoma"/>
          <w:b/>
          <w:bCs/>
          <w:lang w:val="ru-RU" w:eastAsia="ru-RU" w:bidi="ar-SA"/>
        </w:rPr>
        <w:t>млн</w:t>
      </w:r>
      <w:proofErr w:type="gramEnd"/>
      <w:r w:rsidRPr="00A24EB5">
        <w:rPr>
          <w:rFonts w:ascii="Tahoma" w:hAnsi="Tahoma" w:cs="Tahoma"/>
          <w:b/>
          <w:bCs/>
          <w:lang w:val="ru-RU" w:eastAsia="ru-RU" w:bidi="ar-SA"/>
        </w:rPr>
        <w:t xml:space="preserve"> </w:t>
      </w:r>
      <w:proofErr w:type="spellStart"/>
      <w:r w:rsidRPr="00A24EB5">
        <w:rPr>
          <w:rFonts w:ascii="Tahoma" w:hAnsi="Tahoma" w:cs="Tahoma"/>
          <w:b/>
          <w:bCs/>
          <w:lang w:val="ru-RU" w:eastAsia="ru-RU" w:bidi="ar-SA"/>
        </w:rPr>
        <w:t>кВт∙ч</w:t>
      </w:r>
      <w:proofErr w:type="spellEnd"/>
    </w:p>
    <w:tbl>
      <w:tblPr>
        <w:tblW w:w="1479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678"/>
        <w:gridCol w:w="1705"/>
        <w:gridCol w:w="1705"/>
        <w:gridCol w:w="1705"/>
      </w:tblGrid>
      <w:tr w:rsidR="00A24EB5" w:rsidRPr="00A24EB5" w14:paraId="6EFDEDAB" w14:textId="77777777" w:rsidTr="00D3292F">
        <w:trPr>
          <w:trHeight w:val="454"/>
          <w:jc w:val="center"/>
        </w:trPr>
        <w:tc>
          <w:tcPr>
            <w:tcW w:w="9678" w:type="dxa"/>
            <w:shd w:val="clear" w:color="auto" w:fill="339966"/>
            <w:noWrap/>
            <w:vAlign w:val="center"/>
          </w:tcPr>
          <w:p w14:paraId="45208690" w14:textId="77777777" w:rsidR="00A24EB5" w:rsidRPr="00A24EB5" w:rsidRDefault="00A24EB5" w:rsidP="00A24EB5">
            <w:pPr>
              <w:spacing w:line="360" w:lineRule="auto"/>
              <w:jc w:val="both"/>
              <w:rPr>
                <w:rFonts w:ascii="Tahoma" w:hAnsi="Tahoma" w:cs="Tahoma"/>
                <w:b/>
                <w:bCs/>
                <w:sz w:val="22"/>
                <w:szCs w:val="22"/>
                <w:lang w:val="ru-RU" w:eastAsia="ru-RU" w:bidi="ar-SA"/>
              </w:rPr>
            </w:pPr>
            <w:r w:rsidRPr="00A24EB5">
              <w:rPr>
                <w:rFonts w:ascii="Tahoma" w:hAnsi="Tahoma" w:cs="Tahoma"/>
                <w:b/>
                <w:bCs/>
                <w:sz w:val="22"/>
                <w:szCs w:val="22"/>
                <w:lang w:val="ru-RU" w:eastAsia="ru-RU" w:bidi="ar-SA"/>
              </w:rPr>
              <w:t>Группа потребителей</w:t>
            </w:r>
          </w:p>
        </w:tc>
        <w:tc>
          <w:tcPr>
            <w:tcW w:w="1705" w:type="dxa"/>
            <w:shd w:val="clear" w:color="auto" w:fill="339966"/>
            <w:vAlign w:val="center"/>
          </w:tcPr>
          <w:p w14:paraId="0BD7096C" w14:textId="77777777" w:rsidR="00A24EB5" w:rsidRPr="00A24EB5" w:rsidRDefault="00A24EB5" w:rsidP="00A24EB5">
            <w:pPr>
              <w:spacing w:line="360" w:lineRule="auto"/>
              <w:jc w:val="both"/>
              <w:rPr>
                <w:rFonts w:ascii="Tahoma" w:hAnsi="Tahoma" w:cs="Tahoma"/>
                <w:b/>
                <w:bCs/>
                <w:sz w:val="22"/>
                <w:szCs w:val="22"/>
                <w:lang w:val="ru-RU" w:eastAsia="ru-RU" w:bidi="ar-SA"/>
              </w:rPr>
            </w:pPr>
            <w:r w:rsidRPr="00A24EB5">
              <w:rPr>
                <w:rFonts w:ascii="Tahoma" w:hAnsi="Tahoma" w:cs="Tahoma"/>
                <w:b/>
                <w:bCs/>
                <w:sz w:val="22"/>
                <w:szCs w:val="22"/>
                <w:lang w:val="ru-RU" w:eastAsia="ru-RU" w:bidi="ar-SA"/>
              </w:rPr>
              <w:t>2019 год</w:t>
            </w:r>
          </w:p>
        </w:tc>
        <w:tc>
          <w:tcPr>
            <w:tcW w:w="1705" w:type="dxa"/>
            <w:shd w:val="clear" w:color="auto" w:fill="339966"/>
            <w:vAlign w:val="center"/>
          </w:tcPr>
          <w:p w14:paraId="5391362C" w14:textId="77777777" w:rsidR="00A24EB5" w:rsidRPr="00A24EB5" w:rsidRDefault="00A24EB5" w:rsidP="00A24EB5">
            <w:pPr>
              <w:spacing w:line="360" w:lineRule="auto"/>
              <w:jc w:val="both"/>
              <w:rPr>
                <w:rFonts w:ascii="Tahoma" w:hAnsi="Tahoma" w:cs="Tahoma"/>
                <w:b/>
                <w:bCs/>
                <w:sz w:val="22"/>
                <w:szCs w:val="22"/>
                <w:lang w:val="ru-RU" w:eastAsia="ru-RU" w:bidi="ar-SA"/>
              </w:rPr>
            </w:pPr>
            <w:r w:rsidRPr="00A24EB5">
              <w:rPr>
                <w:rFonts w:ascii="Tahoma" w:hAnsi="Tahoma" w:cs="Tahoma"/>
                <w:b/>
                <w:bCs/>
                <w:sz w:val="22"/>
                <w:szCs w:val="22"/>
                <w:lang w:val="ru-RU" w:eastAsia="ru-RU" w:bidi="ar-SA"/>
              </w:rPr>
              <w:t>2020 год</w:t>
            </w:r>
          </w:p>
        </w:tc>
        <w:tc>
          <w:tcPr>
            <w:tcW w:w="1705" w:type="dxa"/>
            <w:shd w:val="clear" w:color="auto" w:fill="339966"/>
            <w:vAlign w:val="center"/>
          </w:tcPr>
          <w:p w14:paraId="04D809D5" w14:textId="77777777" w:rsidR="00A24EB5" w:rsidRPr="00A24EB5" w:rsidRDefault="00A24EB5" w:rsidP="00A24EB5">
            <w:pPr>
              <w:spacing w:line="360" w:lineRule="auto"/>
              <w:jc w:val="both"/>
              <w:rPr>
                <w:rFonts w:ascii="Tahoma" w:hAnsi="Tahoma" w:cs="Tahoma"/>
                <w:b/>
                <w:bCs/>
                <w:sz w:val="22"/>
                <w:szCs w:val="22"/>
                <w:lang w:val="ru-RU" w:eastAsia="ru-RU" w:bidi="ar-SA"/>
              </w:rPr>
            </w:pPr>
            <w:r w:rsidRPr="00A24EB5">
              <w:rPr>
                <w:rFonts w:ascii="Tahoma" w:hAnsi="Tahoma" w:cs="Tahoma"/>
                <w:b/>
                <w:bCs/>
                <w:sz w:val="22"/>
                <w:szCs w:val="22"/>
                <w:lang w:val="ru-RU" w:eastAsia="ru-RU" w:bidi="ar-SA"/>
              </w:rPr>
              <w:t xml:space="preserve">2021 год </w:t>
            </w:r>
          </w:p>
        </w:tc>
      </w:tr>
      <w:tr w:rsidR="00A24EB5" w:rsidRPr="00A24EB5" w14:paraId="1B3747B3" w14:textId="77777777" w:rsidTr="00D3292F">
        <w:trPr>
          <w:trHeight w:val="454"/>
          <w:jc w:val="center"/>
        </w:trPr>
        <w:tc>
          <w:tcPr>
            <w:tcW w:w="9678" w:type="dxa"/>
            <w:shd w:val="clear" w:color="auto" w:fill="FFCC00"/>
            <w:vAlign w:val="center"/>
          </w:tcPr>
          <w:p w14:paraId="1E93A94B"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Бюджетные организации</w:t>
            </w:r>
          </w:p>
        </w:tc>
        <w:tc>
          <w:tcPr>
            <w:tcW w:w="1705" w:type="dxa"/>
            <w:vAlign w:val="center"/>
          </w:tcPr>
          <w:p w14:paraId="21D25294"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351,6</w:t>
            </w:r>
          </w:p>
        </w:tc>
        <w:tc>
          <w:tcPr>
            <w:tcW w:w="1705" w:type="dxa"/>
            <w:vAlign w:val="center"/>
          </w:tcPr>
          <w:p w14:paraId="1CB6B150"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324,1</w:t>
            </w:r>
          </w:p>
        </w:tc>
        <w:tc>
          <w:tcPr>
            <w:tcW w:w="1705" w:type="dxa"/>
            <w:vAlign w:val="center"/>
          </w:tcPr>
          <w:p w14:paraId="27BD10B9"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347,8</w:t>
            </w:r>
          </w:p>
        </w:tc>
      </w:tr>
      <w:tr w:rsidR="00A24EB5" w:rsidRPr="00A24EB5" w14:paraId="60BA200C" w14:textId="77777777" w:rsidTr="00D3292F">
        <w:trPr>
          <w:trHeight w:val="454"/>
          <w:jc w:val="center"/>
        </w:trPr>
        <w:tc>
          <w:tcPr>
            <w:tcW w:w="9678" w:type="dxa"/>
            <w:shd w:val="clear" w:color="auto" w:fill="FFCC00"/>
            <w:vAlign w:val="center"/>
          </w:tcPr>
          <w:p w14:paraId="32C6643C" w14:textId="77777777" w:rsidR="00A24EB5" w:rsidRPr="00A24EB5" w:rsidRDefault="00A24EB5" w:rsidP="00A24EB5">
            <w:pPr>
              <w:spacing w:line="360" w:lineRule="auto"/>
              <w:jc w:val="both"/>
              <w:rPr>
                <w:rFonts w:ascii="Tahoma" w:hAnsi="Tahoma" w:cs="Tahoma"/>
                <w:sz w:val="22"/>
                <w:szCs w:val="22"/>
                <w:lang w:val="ru-RU" w:eastAsia="ru-RU" w:bidi="ar-SA"/>
              </w:rPr>
            </w:pPr>
            <w:bookmarkStart w:id="47" w:name="OLE_LINK1"/>
            <w:bookmarkStart w:id="48" w:name="OLE_LINK2"/>
            <w:bookmarkStart w:id="49" w:name="OLE_LINK3"/>
            <w:bookmarkStart w:id="50" w:name="OLE_LINK4"/>
            <w:r w:rsidRPr="00A24EB5">
              <w:rPr>
                <w:rFonts w:ascii="Tahoma" w:hAnsi="Tahoma" w:cs="Tahoma"/>
                <w:sz w:val="22"/>
                <w:szCs w:val="22"/>
                <w:lang w:val="ru-RU" w:eastAsia="ru-RU" w:bidi="ar-SA"/>
              </w:rPr>
              <w:t>Население и приравненные к нему категории потребителей</w:t>
            </w:r>
            <w:bookmarkEnd w:id="47"/>
            <w:bookmarkEnd w:id="48"/>
            <w:bookmarkEnd w:id="49"/>
            <w:bookmarkEnd w:id="50"/>
          </w:p>
        </w:tc>
        <w:tc>
          <w:tcPr>
            <w:tcW w:w="1705" w:type="dxa"/>
            <w:vAlign w:val="center"/>
          </w:tcPr>
          <w:p w14:paraId="00003335"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1 919,7</w:t>
            </w:r>
          </w:p>
        </w:tc>
        <w:tc>
          <w:tcPr>
            <w:tcW w:w="1705" w:type="dxa"/>
            <w:vAlign w:val="center"/>
          </w:tcPr>
          <w:p w14:paraId="22B930D4"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1 951,4</w:t>
            </w:r>
          </w:p>
        </w:tc>
        <w:tc>
          <w:tcPr>
            <w:tcW w:w="1705" w:type="dxa"/>
            <w:vAlign w:val="center"/>
          </w:tcPr>
          <w:p w14:paraId="3592EDD0"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2 033,1</w:t>
            </w:r>
          </w:p>
        </w:tc>
      </w:tr>
      <w:tr w:rsidR="00A24EB5" w:rsidRPr="00A24EB5" w14:paraId="21C97E4E" w14:textId="77777777" w:rsidTr="00D3292F">
        <w:trPr>
          <w:trHeight w:val="454"/>
          <w:jc w:val="center"/>
        </w:trPr>
        <w:tc>
          <w:tcPr>
            <w:tcW w:w="9678" w:type="dxa"/>
            <w:shd w:val="clear" w:color="auto" w:fill="FFCC00"/>
            <w:vAlign w:val="center"/>
          </w:tcPr>
          <w:p w14:paraId="5F6C643E"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Промышленные</w:t>
            </w:r>
            <w:r w:rsidRPr="00A24EB5">
              <w:rPr>
                <w:rFonts w:ascii="Tahoma" w:hAnsi="Tahoma" w:cs="Tahoma"/>
                <w:color w:val="FF0000"/>
                <w:sz w:val="22"/>
                <w:szCs w:val="22"/>
                <w:lang w:val="ru-RU" w:eastAsia="ru-RU" w:bidi="ar-SA"/>
              </w:rPr>
              <w:t xml:space="preserve"> </w:t>
            </w:r>
            <w:r w:rsidRPr="00A24EB5">
              <w:rPr>
                <w:rFonts w:ascii="Tahoma" w:hAnsi="Tahoma" w:cs="Tahoma"/>
                <w:sz w:val="22"/>
                <w:szCs w:val="22"/>
                <w:lang w:val="ru-RU" w:eastAsia="ru-RU" w:bidi="ar-SA"/>
              </w:rPr>
              <w:t>потребители</w:t>
            </w:r>
          </w:p>
        </w:tc>
        <w:tc>
          <w:tcPr>
            <w:tcW w:w="1705" w:type="dxa"/>
            <w:vAlign w:val="center"/>
          </w:tcPr>
          <w:p w14:paraId="5C4E9057"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917,6</w:t>
            </w:r>
          </w:p>
        </w:tc>
        <w:tc>
          <w:tcPr>
            <w:tcW w:w="1705" w:type="dxa"/>
            <w:vAlign w:val="center"/>
          </w:tcPr>
          <w:p w14:paraId="4D043012"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877,8</w:t>
            </w:r>
          </w:p>
        </w:tc>
        <w:tc>
          <w:tcPr>
            <w:tcW w:w="1705" w:type="dxa"/>
            <w:vAlign w:val="center"/>
          </w:tcPr>
          <w:p w14:paraId="34B513E8"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871,3</w:t>
            </w:r>
          </w:p>
        </w:tc>
      </w:tr>
      <w:tr w:rsidR="00A24EB5" w:rsidRPr="00A24EB5" w14:paraId="40672E38" w14:textId="77777777" w:rsidTr="00D3292F">
        <w:trPr>
          <w:trHeight w:val="454"/>
          <w:jc w:val="center"/>
        </w:trPr>
        <w:tc>
          <w:tcPr>
            <w:tcW w:w="9678" w:type="dxa"/>
            <w:shd w:val="clear" w:color="auto" w:fill="FFCC00"/>
            <w:vAlign w:val="center"/>
          </w:tcPr>
          <w:p w14:paraId="49FF33B4"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Непромышленные</w:t>
            </w:r>
            <w:r w:rsidRPr="00A24EB5">
              <w:rPr>
                <w:rFonts w:ascii="Tahoma" w:hAnsi="Tahoma" w:cs="Tahoma"/>
                <w:sz w:val="22"/>
                <w:szCs w:val="22"/>
                <w:lang w:eastAsia="ru-RU" w:bidi="ar-SA"/>
              </w:rPr>
              <w:t xml:space="preserve"> </w:t>
            </w:r>
            <w:r w:rsidRPr="00A24EB5">
              <w:rPr>
                <w:rFonts w:ascii="Tahoma" w:hAnsi="Tahoma" w:cs="Tahoma"/>
                <w:sz w:val="22"/>
                <w:szCs w:val="22"/>
                <w:lang w:val="ru-RU" w:eastAsia="ru-RU" w:bidi="ar-SA"/>
              </w:rPr>
              <w:t>потребители</w:t>
            </w:r>
          </w:p>
        </w:tc>
        <w:tc>
          <w:tcPr>
            <w:tcW w:w="1705" w:type="dxa"/>
            <w:vAlign w:val="center"/>
          </w:tcPr>
          <w:p w14:paraId="5E6F5129"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1 333,1</w:t>
            </w:r>
          </w:p>
        </w:tc>
        <w:tc>
          <w:tcPr>
            <w:tcW w:w="1705" w:type="dxa"/>
            <w:vAlign w:val="center"/>
          </w:tcPr>
          <w:p w14:paraId="6F898AC0"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1 204,6</w:t>
            </w:r>
          </w:p>
        </w:tc>
        <w:tc>
          <w:tcPr>
            <w:tcW w:w="1705" w:type="dxa"/>
            <w:vAlign w:val="center"/>
          </w:tcPr>
          <w:p w14:paraId="0A9CE76E"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1 370,4</w:t>
            </w:r>
          </w:p>
        </w:tc>
      </w:tr>
      <w:tr w:rsidR="00A24EB5" w:rsidRPr="00A24EB5" w14:paraId="45CEADFE" w14:textId="77777777" w:rsidTr="00D3292F">
        <w:trPr>
          <w:trHeight w:val="454"/>
          <w:jc w:val="center"/>
        </w:trPr>
        <w:tc>
          <w:tcPr>
            <w:tcW w:w="9678" w:type="dxa"/>
            <w:shd w:val="clear" w:color="auto" w:fill="FFCC00"/>
            <w:vAlign w:val="center"/>
          </w:tcPr>
          <w:p w14:paraId="5164EA37"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Электрифицированный городской транспорт</w:t>
            </w:r>
          </w:p>
        </w:tc>
        <w:tc>
          <w:tcPr>
            <w:tcW w:w="1705" w:type="dxa"/>
            <w:vAlign w:val="center"/>
          </w:tcPr>
          <w:p w14:paraId="277A31F3"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121,4</w:t>
            </w:r>
          </w:p>
        </w:tc>
        <w:tc>
          <w:tcPr>
            <w:tcW w:w="1705" w:type="dxa"/>
            <w:vAlign w:val="center"/>
          </w:tcPr>
          <w:p w14:paraId="15DAF552"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105,9</w:t>
            </w:r>
          </w:p>
        </w:tc>
        <w:tc>
          <w:tcPr>
            <w:tcW w:w="1705" w:type="dxa"/>
            <w:vAlign w:val="center"/>
          </w:tcPr>
          <w:p w14:paraId="0C020D8E"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108,9</w:t>
            </w:r>
          </w:p>
        </w:tc>
      </w:tr>
      <w:tr w:rsidR="00A24EB5" w:rsidRPr="00A24EB5" w14:paraId="54793C65" w14:textId="77777777" w:rsidTr="00D3292F">
        <w:trPr>
          <w:trHeight w:val="454"/>
          <w:jc w:val="center"/>
        </w:trPr>
        <w:tc>
          <w:tcPr>
            <w:tcW w:w="9678" w:type="dxa"/>
            <w:shd w:val="clear" w:color="auto" w:fill="FFCC00"/>
            <w:vAlign w:val="center"/>
          </w:tcPr>
          <w:p w14:paraId="24F5C5F6" w14:textId="77777777" w:rsidR="00A24EB5" w:rsidRPr="00A24EB5" w:rsidRDefault="00A24EB5" w:rsidP="00A24EB5">
            <w:pPr>
              <w:spacing w:line="360" w:lineRule="auto"/>
              <w:jc w:val="both"/>
              <w:rPr>
                <w:rFonts w:ascii="Tahoma" w:hAnsi="Tahoma" w:cs="Tahoma"/>
                <w:sz w:val="22"/>
                <w:szCs w:val="22"/>
                <w:lang w:val="ru-RU" w:eastAsia="ru-RU" w:bidi="ar-SA"/>
              </w:rPr>
            </w:pPr>
            <w:proofErr w:type="spellStart"/>
            <w:r w:rsidRPr="00A24EB5">
              <w:rPr>
                <w:rFonts w:ascii="Tahoma" w:hAnsi="Tahoma" w:cs="Tahoma"/>
                <w:sz w:val="22"/>
                <w:szCs w:val="22"/>
                <w:lang w:val="ru-RU" w:eastAsia="ru-RU" w:bidi="ar-SA"/>
              </w:rPr>
              <w:t>Энергосбытовые</w:t>
            </w:r>
            <w:proofErr w:type="spellEnd"/>
            <w:r w:rsidRPr="00A24EB5">
              <w:rPr>
                <w:rFonts w:ascii="Tahoma" w:hAnsi="Tahoma" w:cs="Tahoma"/>
                <w:sz w:val="22"/>
                <w:szCs w:val="22"/>
                <w:lang w:val="ru-RU" w:eastAsia="ru-RU" w:bidi="ar-SA"/>
              </w:rPr>
              <w:t xml:space="preserve"> организации </w:t>
            </w:r>
          </w:p>
        </w:tc>
        <w:tc>
          <w:tcPr>
            <w:tcW w:w="1705" w:type="dxa"/>
            <w:vAlign w:val="center"/>
          </w:tcPr>
          <w:p w14:paraId="03B83C4C"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597,6</w:t>
            </w:r>
          </w:p>
        </w:tc>
        <w:tc>
          <w:tcPr>
            <w:tcW w:w="1705" w:type="dxa"/>
            <w:vAlign w:val="center"/>
          </w:tcPr>
          <w:p w14:paraId="4DEDDF7D"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563,7</w:t>
            </w:r>
          </w:p>
        </w:tc>
        <w:tc>
          <w:tcPr>
            <w:tcW w:w="1705" w:type="dxa"/>
            <w:vAlign w:val="center"/>
          </w:tcPr>
          <w:p w14:paraId="39A39ADF"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611,9</w:t>
            </w:r>
          </w:p>
        </w:tc>
      </w:tr>
      <w:tr w:rsidR="00A24EB5" w:rsidRPr="00A24EB5" w14:paraId="25972BE7" w14:textId="77777777" w:rsidTr="00D3292F">
        <w:trPr>
          <w:trHeight w:val="454"/>
          <w:jc w:val="center"/>
        </w:trPr>
        <w:tc>
          <w:tcPr>
            <w:tcW w:w="9678" w:type="dxa"/>
            <w:shd w:val="clear" w:color="auto" w:fill="FFCC00"/>
            <w:vAlign w:val="center"/>
          </w:tcPr>
          <w:p w14:paraId="4A0ED14C"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Сетевые организации, покупающие электроэнергию в целях компенсации потерь</w:t>
            </w:r>
          </w:p>
        </w:tc>
        <w:tc>
          <w:tcPr>
            <w:tcW w:w="1705" w:type="dxa"/>
            <w:vAlign w:val="center"/>
          </w:tcPr>
          <w:p w14:paraId="35802BF3"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554,9</w:t>
            </w:r>
          </w:p>
        </w:tc>
        <w:tc>
          <w:tcPr>
            <w:tcW w:w="1705" w:type="dxa"/>
            <w:vAlign w:val="center"/>
          </w:tcPr>
          <w:p w14:paraId="1122CCDE"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533,0</w:t>
            </w:r>
          </w:p>
        </w:tc>
        <w:tc>
          <w:tcPr>
            <w:tcW w:w="1705" w:type="dxa"/>
            <w:vAlign w:val="center"/>
          </w:tcPr>
          <w:p w14:paraId="7F1A0DFA"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563,3</w:t>
            </w:r>
          </w:p>
        </w:tc>
      </w:tr>
      <w:tr w:rsidR="00A24EB5" w:rsidRPr="00A24EB5" w14:paraId="4DB372B4" w14:textId="77777777" w:rsidTr="00D3292F">
        <w:trPr>
          <w:trHeight w:val="454"/>
          <w:jc w:val="center"/>
        </w:trPr>
        <w:tc>
          <w:tcPr>
            <w:tcW w:w="9678" w:type="dxa"/>
            <w:shd w:val="clear" w:color="auto" w:fill="FFCC00"/>
            <w:vAlign w:val="center"/>
          </w:tcPr>
          <w:p w14:paraId="337C0EF7"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Организации, покупающие электроэнергию у АО «</w:t>
            </w:r>
            <w:proofErr w:type="spellStart"/>
            <w:r w:rsidRPr="00A24EB5">
              <w:rPr>
                <w:rFonts w:ascii="Tahoma" w:hAnsi="Tahoma" w:cs="Tahoma"/>
                <w:sz w:val="22"/>
                <w:szCs w:val="22"/>
                <w:lang w:val="ru-RU" w:eastAsia="ru-RU" w:bidi="ar-SA"/>
              </w:rPr>
              <w:t>ЕЭнС</w:t>
            </w:r>
            <w:proofErr w:type="spellEnd"/>
            <w:r w:rsidRPr="00A24EB5">
              <w:rPr>
                <w:rFonts w:ascii="Tahoma" w:hAnsi="Tahoma" w:cs="Tahoma"/>
                <w:sz w:val="22"/>
                <w:szCs w:val="22"/>
                <w:lang w:val="ru-RU" w:eastAsia="ru-RU" w:bidi="ar-SA"/>
              </w:rPr>
              <w:t>» не в статусе ГП</w:t>
            </w:r>
          </w:p>
        </w:tc>
        <w:tc>
          <w:tcPr>
            <w:tcW w:w="1705" w:type="dxa"/>
            <w:vAlign w:val="center"/>
          </w:tcPr>
          <w:p w14:paraId="3956EF99"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1,9</w:t>
            </w:r>
          </w:p>
        </w:tc>
        <w:tc>
          <w:tcPr>
            <w:tcW w:w="1705" w:type="dxa"/>
            <w:vAlign w:val="center"/>
          </w:tcPr>
          <w:p w14:paraId="5732A090"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4,4</w:t>
            </w:r>
          </w:p>
        </w:tc>
        <w:tc>
          <w:tcPr>
            <w:tcW w:w="1705" w:type="dxa"/>
            <w:vAlign w:val="center"/>
          </w:tcPr>
          <w:p w14:paraId="4C46A84D"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3,7</w:t>
            </w:r>
          </w:p>
        </w:tc>
      </w:tr>
      <w:tr w:rsidR="00A24EB5" w:rsidRPr="00A24EB5" w14:paraId="1A0CD9B9" w14:textId="77777777" w:rsidTr="00D3292F">
        <w:trPr>
          <w:trHeight w:val="454"/>
          <w:jc w:val="center"/>
        </w:trPr>
        <w:tc>
          <w:tcPr>
            <w:tcW w:w="9678" w:type="dxa"/>
            <w:shd w:val="clear" w:color="auto" w:fill="FFCC00"/>
            <w:vAlign w:val="center"/>
          </w:tcPr>
          <w:p w14:paraId="78445055"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Итого</w:t>
            </w:r>
            <w:r w:rsidRPr="00A24EB5">
              <w:rPr>
                <w:rFonts w:ascii="Tahoma" w:hAnsi="Tahoma" w:cs="Tahoma"/>
                <w:sz w:val="22"/>
                <w:szCs w:val="22"/>
                <w:lang w:eastAsia="ru-RU" w:bidi="ar-SA"/>
              </w:rPr>
              <w:t>*</w:t>
            </w:r>
          </w:p>
        </w:tc>
        <w:tc>
          <w:tcPr>
            <w:tcW w:w="1705" w:type="dxa"/>
            <w:vAlign w:val="center"/>
          </w:tcPr>
          <w:p w14:paraId="6FCAD120"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5 797,8</w:t>
            </w:r>
          </w:p>
        </w:tc>
        <w:tc>
          <w:tcPr>
            <w:tcW w:w="1705" w:type="dxa"/>
            <w:vAlign w:val="center"/>
          </w:tcPr>
          <w:p w14:paraId="52C5A964"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5 564,9</w:t>
            </w:r>
          </w:p>
        </w:tc>
        <w:tc>
          <w:tcPr>
            <w:tcW w:w="1705" w:type="dxa"/>
            <w:vAlign w:val="center"/>
          </w:tcPr>
          <w:p w14:paraId="04004968"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5 910,4</w:t>
            </w:r>
          </w:p>
        </w:tc>
      </w:tr>
    </w:tbl>
    <w:p w14:paraId="7A0957DC" w14:textId="77777777" w:rsidR="00A24EB5" w:rsidRPr="00A24EB5" w:rsidRDefault="00A24EB5" w:rsidP="00A24EB5">
      <w:pPr>
        <w:spacing w:line="360" w:lineRule="auto"/>
        <w:jc w:val="both"/>
        <w:rPr>
          <w:rFonts w:ascii="Tahoma" w:hAnsi="Tahoma" w:cs="Tahoma"/>
          <w:b/>
          <w:bCs/>
          <w:iCs/>
          <w:color w:val="000000"/>
          <w:lang w:val="ru-RU" w:eastAsia="ru-RU" w:bidi="ar-SA"/>
        </w:rPr>
      </w:pPr>
      <w:r w:rsidRPr="00A24EB5">
        <w:rPr>
          <w:rFonts w:ascii="Tahoma" w:hAnsi="Tahoma" w:cs="Tahoma"/>
          <w:sz w:val="20"/>
          <w:szCs w:val="20"/>
          <w:lang w:val="ru-RU" w:eastAsia="ru-RU" w:bidi="ar-SA"/>
        </w:rPr>
        <w:t>* Без оборота по договорам комиссии на продажу электроэнергии на РСВ</w:t>
      </w:r>
      <w:r w:rsidRPr="00A24EB5">
        <w:rPr>
          <w:rFonts w:ascii="Tahoma" w:hAnsi="Tahoma" w:cs="Tahoma"/>
          <w:b/>
          <w:bCs/>
          <w:iCs/>
          <w:color w:val="000000"/>
          <w:lang w:val="ru-RU" w:eastAsia="ru-RU" w:bidi="ar-SA"/>
        </w:rPr>
        <w:t xml:space="preserve"> </w:t>
      </w:r>
      <w:r w:rsidRPr="00A24EB5">
        <w:rPr>
          <w:rFonts w:ascii="Tahoma" w:hAnsi="Tahoma" w:cs="Tahoma"/>
          <w:b/>
          <w:bCs/>
          <w:iCs/>
          <w:color w:val="000000"/>
          <w:lang w:val="ru-RU" w:eastAsia="ru-RU" w:bidi="ar-SA"/>
        </w:rPr>
        <w:br w:type="page"/>
      </w:r>
    </w:p>
    <w:p w14:paraId="537C81F7" w14:textId="77777777" w:rsidR="00A24EB5" w:rsidRPr="00A24EB5" w:rsidRDefault="00A24EB5" w:rsidP="00A24EB5">
      <w:pPr>
        <w:shd w:val="clear" w:color="auto" w:fill="FFFFFF"/>
        <w:spacing w:line="360" w:lineRule="auto"/>
        <w:jc w:val="center"/>
        <w:rPr>
          <w:rFonts w:ascii="Tahoma" w:hAnsi="Tahoma" w:cs="Tahoma"/>
          <w:b/>
          <w:bCs/>
          <w:iCs/>
          <w:color w:val="000000"/>
          <w:lang w:val="ru-RU" w:eastAsia="ru-RU" w:bidi="ar-SA"/>
        </w:rPr>
      </w:pPr>
      <w:r w:rsidRPr="00A24EB5">
        <w:rPr>
          <w:noProof/>
          <w:lang w:val="ru-RU" w:eastAsia="ru-RU" w:bidi="ar-SA"/>
        </w:rPr>
        <mc:AlternateContent>
          <mc:Choice Requires="wps">
            <w:drawing>
              <wp:anchor distT="0" distB="0" distL="114300" distR="114300" simplePos="0" relativeHeight="251661312" behindDoc="0" locked="0" layoutInCell="1" allowOverlap="1" wp14:anchorId="1A61004D" wp14:editId="1655440C">
                <wp:simplePos x="0" y="0"/>
                <wp:positionH relativeFrom="column">
                  <wp:posOffset>9395460</wp:posOffset>
                </wp:positionH>
                <wp:positionV relativeFrom="paragraph">
                  <wp:posOffset>274320</wp:posOffset>
                </wp:positionV>
                <wp:extent cx="45085" cy="4105275"/>
                <wp:effectExtent l="0" t="0" r="0" b="9525"/>
                <wp:wrapNone/>
                <wp:docPr id="99" name="Поле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4105275"/>
                        </a:xfrm>
                        <a:prstGeom prst="rect">
                          <a:avLst/>
                        </a:prstGeom>
                        <a:solidFill>
                          <a:sysClr val="window" lastClr="FFFFFF"/>
                        </a:solidFill>
                        <a:ln w="6350">
                          <a:noFill/>
                        </a:ln>
                        <a:effectLst/>
                      </wps:spPr>
                      <wps:txbx>
                        <w:txbxContent>
                          <w:p w14:paraId="631D74FF" w14:textId="77777777" w:rsidR="00BA72DB" w:rsidRPr="000B045A" w:rsidRDefault="00BA72DB" w:rsidP="00A24EB5">
                            <w:pPr>
                              <w:shd w:val="clear" w:color="auto" w:fill="FFFFFF"/>
                              <w:spacing w:line="360" w:lineRule="auto"/>
                              <w:rPr>
                                <w:rFonts w:ascii="Arial" w:hAnsi="Arial" w:cs="Arial"/>
                                <w:color w:val="000000"/>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224" o:spid="_x0000_s1041" type="#_x0000_t202" style="position:absolute;left:0;text-align:left;margin-left:739.8pt;margin-top:21.6pt;width:3.55pt;height:3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" fillcolor="window" stroked="f" strokeweight=".5pt">
                <v:path arrowok="t"/>
                <v:textbox>
                  <w:txbxContent>
                    <w:p w14:paraId="631D74FF" w14:textId="77777777" w:rsidR="00BA72DB" w:rsidRPr="000B045A" w:rsidRDefault="00BA72DB" w:rsidP="00A24EB5">
                      <w:pPr>
                        <w:shd w:val="clear" w:color="auto" w:fill="FFFFFF"/>
                        <w:spacing w:line="360" w:lineRule="auto"/>
                        <w:rPr>
                          <w:rFonts w:ascii="Arial" w:hAnsi="Arial" w:cs="Arial"/>
                          <w:color w:val="000000"/>
                          <w:lang w:val="ru-RU"/>
                        </w:rPr>
                      </w:pPr>
                    </w:p>
                  </w:txbxContent>
                </v:textbox>
              </v:shape>
            </w:pict>
          </mc:Fallback>
        </mc:AlternateContent>
      </w:r>
      <w:r w:rsidRPr="00A24EB5">
        <w:rPr>
          <w:rFonts w:ascii="Tahoma" w:hAnsi="Tahoma" w:cs="Tahoma"/>
          <w:b/>
          <w:bCs/>
          <w:iCs/>
          <w:color w:val="000000"/>
          <w:lang w:val="ru-RU" w:eastAsia="ru-RU" w:bidi="ar-SA"/>
        </w:rPr>
        <w:t xml:space="preserve">Структура полезного отпуска по группам </w:t>
      </w:r>
      <w:r w:rsidRPr="00A24EB5">
        <w:rPr>
          <w:rFonts w:ascii="Tahoma" w:hAnsi="Tahoma" w:cs="Tahoma"/>
          <w:b/>
          <w:bCs/>
          <w:iCs/>
          <w:lang w:val="ru-RU" w:eastAsia="ru-RU" w:bidi="ar-SA"/>
        </w:rPr>
        <w:t xml:space="preserve">потребителей </w:t>
      </w:r>
      <w:r w:rsidRPr="00A24EB5">
        <w:rPr>
          <w:rFonts w:ascii="Tahoma" w:hAnsi="Tahoma" w:cs="Tahoma"/>
          <w:b/>
          <w:bCs/>
          <w:iCs/>
          <w:color w:val="000000"/>
          <w:lang w:val="ru-RU" w:eastAsia="ru-RU" w:bidi="ar-SA"/>
        </w:rPr>
        <w:t>в 2021 году, %</w:t>
      </w:r>
    </w:p>
    <w:p w14:paraId="6A92C1E9" w14:textId="77777777" w:rsidR="00A24EB5" w:rsidRPr="00A24EB5" w:rsidRDefault="00A24EB5" w:rsidP="00A24EB5">
      <w:pPr>
        <w:shd w:val="clear" w:color="auto" w:fill="FFFFFF"/>
        <w:spacing w:line="360" w:lineRule="auto"/>
        <w:jc w:val="center"/>
        <w:rPr>
          <w:rFonts w:ascii="Tahoma" w:hAnsi="Tahoma" w:cs="Tahoma"/>
          <w:b/>
          <w:bCs/>
          <w:iCs/>
          <w:color w:val="000000"/>
          <w:lang w:val="ru-RU" w:eastAsia="ru-RU" w:bidi="ar-SA"/>
        </w:rPr>
      </w:pPr>
      <w:r w:rsidRPr="00A24EB5">
        <w:rPr>
          <w:noProof/>
          <w:lang w:val="ru-RU" w:eastAsia="ru-RU" w:bidi="ar-SA"/>
        </w:rPr>
        <w:drawing>
          <wp:inline distT="0" distB="0" distL="0" distR="0" wp14:anchorId="60202B11" wp14:editId="4D21198B">
            <wp:extent cx="7991475" cy="5353050"/>
            <wp:effectExtent l="0" t="0" r="0" b="0"/>
            <wp:docPr id="232" name="Диаграмма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B25F80A" w14:textId="77777777" w:rsidR="00A24EB5" w:rsidRPr="00A24EB5" w:rsidRDefault="00A24EB5" w:rsidP="00A24EB5">
      <w:pPr>
        <w:spacing w:line="360" w:lineRule="auto"/>
        <w:jc w:val="both"/>
        <w:rPr>
          <w:rFonts w:ascii="Tahoma" w:hAnsi="Tahoma" w:cs="Tahoma"/>
          <w:b/>
          <w:bCs/>
          <w:lang w:val="ru-RU" w:eastAsia="ru-RU" w:bidi="ar-SA"/>
        </w:rPr>
      </w:pPr>
    </w:p>
    <w:p w14:paraId="1AA95CCB"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color w:val="000000"/>
          <w:lang w:val="ru-RU" w:eastAsia="ru-RU" w:bidi="ar-SA"/>
        </w:rPr>
        <w:t>Структура полезного отпуска обусловлена развитой инфраструктурой города и большим количеством крупных энергоемких промышленных предприятий.</w:t>
      </w:r>
    </w:p>
    <w:p w14:paraId="6E59A452"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В 2021 году по сравнению с 2020 годом произошло увеличение потребления по следующим группам:</w:t>
      </w:r>
    </w:p>
    <w:p w14:paraId="0001D00F" w14:textId="77777777" w:rsidR="00A24EB5" w:rsidRPr="00A24EB5" w:rsidRDefault="00A24EB5" w:rsidP="00A24EB5">
      <w:pPr>
        <w:numPr>
          <w:ilvl w:val="0"/>
          <w:numId w:val="23"/>
        </w:numPr>
        <w:tabs>
          <w:tab w:val="left" w:pos="851"/>
        </w:tabs>
        <w:spacing w:line="360" w:lineRule="auto"/>
        <w:ind w:left="0" w:firstLine="567"/>
        <w:jc w:val="both"/>
        <w:rPr>
          <w:rFonts w:ascii="Tahoma" w:hAnsi="Tahoma" w:cs="Tahoma"/>
          <w:lang w:val="ru-RU" w:eastAsia="ru-RU" w:bidi="ar-SA"/>
        </w:rPr>
      </w:pPr>
      <w:r w:rsidRPr="00A24EB5">
        <w:rPr>
          <w:rFonts w:ascii="Tahoma" w:hAnsi="Tahoma" w:cs="Tahoma"/>
          <w:lang w:val="ru-RU" w:eastAsia="ru-RU" w:bidi="ar-SA"/>
        </w:rPr>
        <w:t>непромышленные потребители (+13,8%);</w:t>
      </w:r>
    </w:p>
    <w:p w14:paraId="60978313" w14:textId="77777777" w:rsidR="00A24EB5" w:rsidRPr="00A24EB5" w:rsidRDefault="00A24EB5" w:rsidP="00A24EB5">
      <w:pPr>
        <w:numPr>
          <w:ilvl w:val="0"/>
          <w:numId w:val="23"/>
        </w:numPr>
        <w:tabs>
          <w:tab w:val="left" w:pos="851"/>
        </w:tabs>
        <w:spacing w:line="360" w:lineRule="auto"/>
        <w:ind w:left="0" w:firstLine="567"/>
        <w:jc w:val="both"/>
        <w:rPr>
          <w:rFonts w:ascii="Tahoma" w:hAnsi="Tahoma" w:cs="Tahoma"/>
          <w:lang w:val="ru-RU" w:eastAsia="ru-RU" w:bidi="ar-SA"/>
        </w:rPr>
      </w:pPr>
      <w:proofErr w:type="spellStart"/>
      <w:r w:rsidRPr="00A24EB5">
        <w:rPr>
          <w:rFonts w:ascii="Tahoma" w:hAnsi="Tahoma" w:cs="Tahoma"/>
          <w:lang w:val="ru-RU" w:eastAsia="ru-RU" w:bidi="ar-SA"/>
        </w:rPr>
        <w:t>энергосбытовые</w:t>
      </w:r>
      <w:proofErr w:type="spellEnd"/>
      <w:r w:rsidRPr="00A24EB5">
        <w:rPr>
          <w:rFonts w:ascii="Tahoma" w:hAnsi="Tahoma" w:cs="Tahoma"/>
          <w:lang w:val="ru-RU" w:eastAsia="ru-RU" w:bidi="ar-SA"/>
        </w:rPr>
        <w:t xml:space="preserve"> организации (+8,5%);</w:t>
      </w:r>
    </w:p>
    <w:p w14:paraId="2F8C4F83" w14:textId="77777777" w:rsidR="00A24EB5" w:rsidRPr="00A24EB5" w:rsidRDefault="00A24EB5" w:rsidP="00A24EB5">
      <w:pPr>
        <w:numPr>
          <w:ilvl w:val="0"/>
          <w:numId w:val="23"/>
        </w:numPr>
        <w:tabs>
          <w:tab w:val="left" w:pos="851"/>
        </w:tabs>
        <w:spacing w:line="360" w:lineRule="auto"/>
        <w:ind w:left="0" w:firstLine="567"/>
        <w:jc w:val="both"/>
        <w:rPr>
          <w:rFonts w:ascii="Tahoma" w:hAnsi="Tahoma" w:cs="Tahoma"/>
          <w:lang w:val="ru-RU" w:eastAsia="ru-RU" w:bidi="ar-SA"/>
        </w:rPr>
      </w:pPr>
      <w:r w:rsidRPr="00A24EB5">
        <w:rPr>
          <w:rFonts w:ascii="Tahoma" w:hAnsi="Tahoma" w:cs="Tahoma"/>
          <w:lang w:val="ru-RU" w:eastAsia="ru-RU" w:bidi="ar-SA"/>
        </w:rPr>
        <w:t>бюджетные организации (+7,3%);</w:t>
      </w:r>
    </w:p>
    <w:p w14:paraId="34D3339A" w14:textId="77777777" w:rsidR="00A24EB5" w:rsidRPr="00A24EB5" w:rsidRDefault="00A24EB5" w:rsidP="00A24EB5">
      <w:pPr>
        <w:numPr>
          <w:ilvl w:val="0"/>
          <w:numId w:val="23"/>
        </w:numPr>
        <w:tabs>
          <w:tab w:val="left" w:pos="851"/>
        </w:tabs>
        <w:spacing w:line="360" w:lineRule="auto"/>
        <w:ind w:left="851" w:hanging="284"/>
        <w:contextualSpacing/>
        <w:jc w:val="both"/>
        <w:rPr>
          <w:rFonts w:ascii="Tahoma" w:hAnsi="Tahoma" w:cs="Tahoma"/>
          <w:lang w:val="ru-RU" w:eastAsia="ru-RU" w:bidi="ar-SA"/>
        </w:rPr>
      </w:pPr>
      <w:r w:rsidRPr="00A24EB5">
        <w:rPr>
          <w:rFonts w:ascii="Tahoma" w:hAnsi="Tahoma" w:cs="Tahoma"/>
          <w:lang w:val="ru-RU" w:eastAsia="ru-RU" w:bidi="ar-SA"/>
        </w:rPr>
        <w:t>сетевые организации, покупающие электроэнергию в целях компенсации потерь (+5,7%), что связано с увеличением объемов потерь в сетях основного покупателя – АО «ЕЭСК»;</w:t>
      </w:r>
    </w:p>
    <w:p w14:paraId="256F5AB6" w14:textId="77777777" w:rsidR="00A24EB5" w:rsidRPr="00A24EB5" w:rsidRDefault="00A24EB5" w:rsidP="00A24EB5">
      <w:pPr>
        <w:numPr>
          <w:ilvl w:val="0"/>
          <w:numId w:val="23"/>
        </w:numPr>
        <w:tabs>
          <w:tab w:val="left" w:pos="851"/>
        </w:tabs>
        <w:spacing w:line="360" w:lineRule="auto"/>
        <w:ind w:left="0" w:firstLine="567"/>
        <w:jc w:val="both"/>
        <w:rPr>
          <w:rFonts w:ascii="Tahoma" w:hAnsi="Tahoma" w:cs="Tahoma"/>
          <w:lang w:val="ru-RU" w:eastAsia="ru-RU" w:bidi="ar-SA"/>
        </w:rPr>
      </w:pPr>
      <w:r w:rsidRPr="00A24EB5">
        <w:rPr>
          <w:rFonts w:ascii="Tahoma" w:hAnsi="Tahoma" w:cs="Tahoma"/>
          <w:lang w:val="ru-RU" w:eastAsia="ru-RU" w:bidi="ar-SA"/>
        </w:rPr>
        <w:t>население и приравненные к нему категории потребителей (+4,2%);</w:t>
      </w:r>
    </w:p>
    <w:p w14:paraId="3BF7C1B3" w14:textId="77777777" w:rsidR="00A24EB5" w:rsidRPr="00A24EB5" w:rsidRDefault="00A24EB5" w:rsidP="00A24EB5">
      <w:pPr>
        <w:numPr>
          <w:ilvl w:val="0"/>
          <w:numId w:val="23"/>
        </w:numPr>
        <w:tabs>
          <w:tab w:val="left" w:pos="851"/>
        </w:tabs>
        <w:spacing w:line="360" w:lineRule="auto"/>
        <w:ind w:left="0" w:firstLine="567"/>
        <w:jc w:val="both"/>
        <w:rPr>
          <w:rFonts w:ascii="Tahoma" w:hAnsi="Tahoma" w:cs="Tahoma"/>
          <w:lang w:val="ru-RU" w:eastAsia="ru-RU" w:bidi="ar-SA"/>
        </w:rPr>
      </w:pPr>
      <w:r w:rsidRPr="00A24EB5">
        <w:rPr>
          <w:rFonts w:ascii="Tahoma" w:hAnsi="Tahoma" w:cs="Tahoma"/>
          <w:lang w:val="ru-RU" w:eastAsia="ru-RU" w:bidi="ar-SA"/>
        </w:rPr>
        <w:t>электрифицированный</w:t>
      </w:r>
      <w:r w:rsidRPr="00A24EB5">
        <w:rPr>
          <w:rFonts w:ascii="Tahoma" w:hAnsi="Tahoma" w:cs="Tahoma"/>
          <w:color w:val="FF0000"/>
          <w:lang w:val="ru-RU" w:eastAsia="ru-RU" w:bidi="ar-SA"/>
        </w:rPr>
        <w:t xml:space="preserve"> </w:t>
      </w:r>
      <w:r w:rsidRPr="00A24EB5">
        <w:rPr>
          <w:rFonts w:ascii="Tahoma" w:hAnsi="Tahoma" w:cs="Tahoma"/>
          <w:lang w:val="ru-RU" w:eastAsia="ru-RU" w:bidi="ar-SA"/>
        </w:rPr>
        <w:t>городской транспорт (+2,9%).</w:t>
      </w:r>
    </w:p>
    <w:p w14:paraId="2ACEB1BE"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Снижение потребления зафиксировано по следующим группам:</w:t>
      </w:r>
    </w:p>
    <w:p w14:paraId="568584F6" w14:textId="77777777" w:rsidR="00A24EB5" w:rsidRPr="00A24EB5" w:rsidRDefault="00A24EB5" w:rsidP="00A24EB5">
      <w:pPr>
        <w:numPr>
          <w:ilvl w:val="0"/>
          <w:numId w:val="24"/>
        </w:numPr>
        <w:tabs>
          <w:tab w:val="left" w:pos="851"/>
        </w:tabs>
        <w:spacing w:line="360" w:lineRule="auto"/>
        <w:ind w:left="851" w:hanging="284"/>
        <w:contextualSpacing/>
        <w:jc w:val="both"/>
        <w:rPr>
          <w:rFonts w:ascii="Tahoma" w:hAnsi="Tahoma" w:cs="Tahoma"/>
          <w:lang w:val="ru-RU" w:eastAsia="ru-RU" w:bidi="ar-SA"/>
        </w:rPr>
      </w:pPr>
      <w:r w:rsidRPr="00A24EB5">
        <w:rPr>
          <w:rFonts w:ascii="Tahoma" w:hAnsi="Tahoma" w:cs="Tahoma"/>
          <w:lang w:val="ru-RU" w:eastAsia="ru-RU" w:bidi="ar-SA"/>
        </w:rPr>
        <w:t>промышленные потребители (-0,7%);</w:t>
      </w:r>
    </w:p>
    <w:p w14:paraId="5B4AC162" w14:textId="77777777" w:rsidR="00A24EB5" w:rsidRPr="00A24EB5" w:rsidRDefault="00A24EB5" w:rsidP="00A24EB5">
      <w:pPr>
        <w:numPr>
          <w:ilvl w:val="0"/>
          <w:numId w:val="24"/>
        </w:numPr>
        <w:tabs>
          <w:tab w:val="left" w:pos="851"/>
        </w:tabs>
        <w:spacing w:line="360" w:lineRule="auto"/>
        <w:ind w:left="851" w:hanging="284"/>
        <w:jc w:val="both"/>
        <w:rPr>
          <w:rFonts w:ascii="Tahoma" w:hAnsi="Tahoma" w:cs="Tahoma"/>
          <w:lang w:val="ru-RU" w:eastAsia="ru-RU" w:bidi="ar-SA"/>
        </w:rPr>
      </w:pPr>
      <w:r w:rsidRPr="00A24EB5">
        <w:rPr>
          <w:rFonts w:ascii="Tahoma" w:hAnsi="Tahoma" w:cs="Tahoma"/>
          <w:lang w:val="ru-RU" w:eastAsia="ru-RU" w:bidi="ar-SA"/>
        </w:rPr>
        <w:t>организации, покупающие электроэнергию у АО «</w:t>
      </w:r>
      <w:proofErr w:type="spellStart"/>
      <w:r w:rsidRPr="00A24EB5">
        <w:rPr>
          <w:rFonts w:ascii="Tahoma" w:hAnsi="Tahoma" w:cs="Tahoma"/>
          <w:lang w:val="ru-RU" w:eastAsia="ru-RU" w:bidi="ar-SA"/>
        </w:rPr>
        <w:t>ЕЭнС</w:t>
      </w:r>
      <w:proofErr w:type="spellEnd"/>
      <w:r w:rsidRPr="00A24EB5">
        <w:rPr>
          <w:rFonts w:ascii="Tahoma" w:hAnsi="Tahoma" w:cs="Tahoma"/>
          <w:lang w:val="ru-RU" w:eastAsia="ru-RU" w:bidi="ar-SA"/>
        </w:rPr>
        <w:t xml:space="preserve">» не в статусе ГП (-17,4%). </w:t>
      </w:r>
    </w:p>
    <w:p w14:paraId="5DE9BBA5" w14:textId="77777777" w:rsidR="00A24EB5" w:rsidRPr="00A24EB5" w:rsidRDefault="00A24EB5" w:rsidP="00A24EB5">
      <w:pPr>
        <w:tabs>
          <w:tab w:val="left" w:pos="567"/>
        </w:tabs>
        <w:spacing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Рост полезного отпуска обусловлен увеличением объема потребления клиентов,</w:t>
      </w:r>
      <w:r w:rsidRPr="00A24EB5">
        <w:rPr>
          <w:rFonts w:ascii="Arial Narrow" w:hAnsi="Arial Narrow" w:cs="Arial"/>
          <w:szCs w:val="20"/>
          <w:lang w:val="ru-RU" w:eastAsia="ru-RU" w:bidi="ar-SA"/>
        </w:rPr>
        <w:t xml:space="preserve"> </w:t>
      </w:r>
      <w:r w:rsidRPr="00A24EB5">
        <w:rPr>
          <w:rFonts w:ascii="Tahoma" w:hAnsi="Tahoma" w:cs="Tahoma"/>
          <w:lang w:val="ru-RU" w:eastAsia="ru-RU" w:bidi="ar-SA"/>
        </w:rPr>
        <w:t xml:space="preserve">связанного с восстановлением потребления по завершению </w:t>
      </w:r>
      <w:proofErr w:type="spellStart"/>
      <w:r w:rsidRPr="00A24EB5">
        <w:rPr>
          <w:rFonts w:ascii="Tahoma" w:hAnsi="Tahoma" w:cs="Tahoma"/>
          <w:lang w:val="ru-RU" w:eastAsia="ru-RU" w:bidi="ar-SA"/>
        </w:rPr>
        <w:t>пандемийного</w:t>
      </w:r>
      <w:proofErr w:type="spellEnd"/>
      <w:r w:rsidRPr="00A24EB5">
        <w:rPr>
          <w:rFonts w:ascii="Tahoma" w:hAnsi="Tahoma" w:cs="Tahoma"/>
          <w:lang w:val="ru-RU" w:eastAsia="ru-RU" w:bidi="ar-SA"/>
        </w:rPr>
        <w:t xml:space="preserve"> периода. </w:t>
      </w:r>
    </w:p>
    <w:p w14:paraId="6AD08A1F" w14:textId="77777777" w:rsidR="00A24EB5" w:rsidRPr="00A24EB5" w:rsidRDefault="00A24EB5" w:rsidP="00A24EB5">
      <w:pPr>
        <w:spacing w:after="200" w:line="276" w:lineRule="auto"/>
        <w:rPr>
          <w:rFonts w:ascii="Tahoma" w:hAnsi="Tahoma" w:cs="Tahoma"/>
          <w:color w:val="000000"/>
          <w:lang w:val="ru-RU" w:eastAsia="ru-RU" w:bidi="ar-SA"/>
        </w:rPr>
      </w:pPr>
      <w:r w:rsidRPr="00A24EB5">
        <w:rPr>
          <w:noProof/>
          <w:lang w:val="ru-RU" w:eastAsia="ru-RU" w:bidi="ar-SA"/>
        </w:rPr>
        <w:drawing>
          <wp:inline distT="0" distB="0" distL="0" distR="0" wp14:anchorId="09DDD8B1" wp14:editId="1ECEC70F">
            <wp:extent cx="8534400" cy="5667375"/>
            <wp:effectExtent l="0" t="0" r="0" b="0"/>
            <wp:docPr id="233" name="Диаграмма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D4FB7A7" w14:textId="77777777" w:rsidR="00A24EB5" w:rsidRPr="00A24EB5" w:rsidRDefault="00A24EB5" w:rsidP="00A24EB5">
      <w:pPr>
        <w:spacing w:line="360" w:lineRule="auto"/>
        <w:ind w:firstLine="567"/>
        <w:contextualSpacing/>
        <w:rPr>
          <w:rFonts w:ascii="Tahoma" w:hAnsi="Tahoma" w:cs="Tahoma"/>
          <w:b/>
          <w:bCs/>
          <w:color w:val="006600"/>
          <w:lang w:val="ru-RU" w:eastAsia="ru-RU" w:bidi="ar-SA"/>
        </w:rPr>
      </w:pPr>
    </w:p>
    <w:p w14:paraId="56456D30" w14:textId="77777777" w:rsidR="00A24EB5" w:rsidRPr="00A24EB5" w:rsidRDefault="00A24EB5" w:rsidP="00A24EB5">
      <w:pPr>
        <w:spacing w:line="360" w:lineRule="auto"/>
        <w:ind w:firstLine="567"/>
        <w:contextualSpacing/>
        <w:rPr>
          <w:rFonts w:ascii="Tahoma" w:hAnsi="Tahoma" w:cs="Tahoma"/>
          <w:b/>
          <w:bCs/>
          <w:color w:val="006600"/>
          <w:lang w:val="ru-RU" w:eastAsia="ru-RU" w:bidi="ar-SA"/>
        </w:rPr>
      </w:pPr>
      <w:r w:rsidRPr="00A24EB5">
        <w:rPr>
          <w:rFonts w:ascii="Tahoma" w:hAnsi="Tahoma" w:cs="Tahoma"/>
          <w:b/>
          <w:bCs/>
          <w:color w:val="006600"/>
          <w:lang w:val="ru-RU" w:eastAsia="ru-RU" w:bidi="ar-SA"/>
        </w:rPr>
        <w:t>Выручка от продажи электроэнергии</w:t>
      </w:r>
    </w:p>
    <w:p w14:paraId="407ABD61" w14:textId="0F84A48F" w:rsidR="00A24EB5" w:rsidRPr="00A24EB5" w:rsidRDefault="00A24EB5" w:rsidP="0056428E">
      <w:pPr>
        <w:shd w:val="clear" w:color="auto" w:fill="FFFFFF"/>
        <w:spacing w:line="360" w:lineRule="auto"/>
        <w:ind w:firstLine="567"/>
        <w:contextualSpacing/>
        <w:jc w:val="both"/>
        <w:rPr>
          <w:rFonts w:ascii="Tahoma" w:hAnsi="Tahoma" w:cs="Tahoma"/>
          <w:lang w:val="ru-RU" w:eastAsia="ru-RU" w:bidi="ar-SA"/>
        </w:rPr>
      </w:pPr>
      <w:r w:rsidRPr="00A24EB5">
        <w:rPr>
          <w:rFonts w:ascii="Tahoma" w:hAnsi="Tahoma" w:cs="Tahoma"/>
          <w:color w:val="000000"/>
          <w:lang w:val="ru-RU" w:eastAsia="ru-RU" w:bidi="ar-SA"/>
        </w:rPr>
        <w:t xml:space="preserve">Величина выручки в 2021 году </w:t>
      </w:r>
      <w:r w:rsidR="0056428E">
        <w:rPr>
          <w:rFonts w:ascii="Tahoma" w:hAnsi="Tahoma" w:cs="Tahoma"/>
          <w:color w:val="000000"/>
          <w:lang w:val="ru-RU" w:eastAsia="ru-RU" w:bidi="ar-SA"/>
        </w:rPr>
        <w:t xml:space="preserve">по данным управленческой отчетности </w:t>
      </w:r>
      <w:r w:rsidRPr="00A24EB5">
        <w:rPr>
          <w:rFonts w:ascii="Tahoma" w:hAnsi="Tahoma" w:cs="Tahoma"/>
          <w:color w:val="000000"/>
          <w:lang w:val="ru-RU" w:eastAsia="ru-RU" w:bidi="ar-SA"/>
        </w:rPr>
        <w:t xml:space="preserve">составила 22 500,5 </w:t>
      </w:r>
      <w:proofErr w:type="gramStart"/>
      <w:r w:rsidRPr="00A24EB5">
        <w:rPr>
          <w:rFonts w:ascii="Tahoma" w:hAnsi="Tahoma" w:cs="Tahoma"/>
          <w:color w:val="000000"/>
          <w:lang w:val="ru-RU" w:eastAsia="ru-RU" w:bidi="ar-SA"/>
        </w:rPr>
        <w:t>млн</w:t>
      </w:r>
      <w:proofErr w:type="gramEnd"/>
      <w:r w:rsidRPr="00A24EB5">
        <w:rPr>
          <w:rFonts w:ascii="Tahoma" w:hAnsi="Tahoma" w:cs="Tahoma"/>
          <w:color w:val="000000"/>
          <w:lang w:val="ru-RU" w:eastAsia="ru-RU" w:bidi="ar-SA"/>
        </w:rPr>
        <w:t xml:space="preserve"> рублей. </w:t>
      </w:r>
      <w:r w:rsidRPr="00A24EB5">
        <w:rPr>
          <w:rFonts w:ascii="Tahoma" w:hAnsi="Tahoma" w:cs="Tahoma"/>
          <w:lang w:val="ru-RU" w:eastAsia="ru-RU" w:bidi="ar-SA"/>
        </w:rPr>
        <w:t xml:space="preserve">В сравнении с 2020 годом произошло увеличение выручки на 2 209,2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рублей (+10,9%), что связано с увеличением полезного отпуска и средней отпускной цены.</w:t>
      </w:r>
    </w:p>
    <w:p w14:paraId="3FBFFE24" w14:textId="77777777" w:rsidR="00A24EB5" w:rsidRPr="00A24EB5" w:rsidRDefault="00A24EB5" w:rsidP="00A24EB5">
      <w:pPr>
        <w:shd w:val="clear" w:color="auto" w:fill="FFFFFF"/>
        <w:spacing w:line="360" w:lineRule="auto"/>
        <w:ind w:firstLine="567"/>
        <w:contextualSpacing/>
        <w:jc w:val="center"/>
        <w:rPr>
          <w:rFonts w:ascii="Tahoma" w:hAnsi="Tahoma" w:cs="Tahoma"/>
          <w:lang w:val="ru-RU" w:eastAsia="ru-RU" w:bidi="ar-SA"/>
        </w:rPr>
      </w:pPr>
    </w:p>
    <w:p w14:paraId="438584FE" w14:textId="77777777" w:rsidR="00A24EB5" w:rsidRPr="00A24EB5" w:rsidRDefault="00A24EB5" w:rsidP="00A24EB5">
      <w:pPr>
        <w:shd w:val="clear" w:color="auto" w:fill="FFFFFF"/>
        <w:spacing w:line="360" w:lineRule="auto"/>
        <w:ind w:firstLine="567"/>
        <w:contextualSpacing/>
        <w:jc w:val="center"/>
        <w:rPr>
          <w:rFonts w:ascii="Tahoma" w:hAnsi="Tahoma" w:cs="Tahoma"/>
          <w:b/>
          <w:bCs/>
          <w:lang w:val="ru-RU" w:eastAsia="ru-RU" w:bidi="ar-SA"/>
        </w:rPr>
      </w:pPr>
      <w:r w:rsidRPr="00A24EB5">
        <w:rPr>
          <w:rFonts w:ascii="Tahoma" w:hAnsi="Tahoma" w:cs="Tahoma"/>
          <w:b/>
          <w:bCs/>
          <w:color w:val="000000"/>
          <w:lang w:val="ru-RU" w:eastAsia="ru-RU" w:bidi="ar-SA"/>
        </w:rPr>
        <w:t xml:space="preserve">Динамика выручки от продажи электроэнергии за 2019 - 2021 годы, </w:t>
      </w:r>
      <w:proofErr w:type="gramStart"/>
      <w:r w:rsidRPr="00A24EB5">
        <w:rPr>
          <w:rFonts w:ascii="Tahoma" w:hAnsi="Tahoma" w:cs="Tahoma"/>
          <w:b/>
          <w:bCs/>
          <w:lang w:val="ru-RU" w:eastAsia="ru-RU" w:bidi="ar-SA"/>
        </w:rPr>
        <w:t>млн</w:t>
      </w:r>
      <w:proofErr w:type="gramEnd"/>
      <w:r w:rsidRPr="00A24EB5">
        <w:rPr>
          <w:rFonts w:ascii="Tahoma" w:hAnsi="Tahoma" w:cs="Tahoma"/>
          <w:b/>
          <w:bCs/>
          <w:lang w:val="ru-RU" w:eastAsia="ru-RU" w:bidi="ar-SA"/>
        </w:rPr>
        <w:t xml:space="preserve"> рублей</w:t>
      </w:r>
    </w:p>
    <w:tbl>
      <w:tblPr>
        <w:tblW w:w="14793" w:type="dxa"/>
        <w:jc w:val="center"/>
        <w:tblLayout w:type="fixed"/>
        <w:tblLook w:val="0000" w:firstRow="0" w:lastRow="0" w:firstColumn="0" w:lastColumn="0" w:noHBand="0" w:noVBand="0"/>
      </w:tblPr>
      <w:tblGrid>
        <w:gridCol w:w="9594"/>
        <w:gridCol w:w="1733"/>
        <w:gridCol w:w="1733"/>
        <w:gridCol w:w="1733"/>
      </w:tblGrid>
      <w:tr w:rsidR="00A24EB5" w:rsidRPr="00A24EB5" w14:paraId="38B4D978" w14:textId="77777777" w:rsidTr="00D3292F">
        <w:trPr>
          <w:trHeight w:val="454"/>
          <w:jc w:val="center"/>
        </w:trPr>
        <w:tc>
          <w:tcPr>
            <w:tcW w:w="9594" w:type="dxa"/>
            <w:tcBorders>
              <w:top w:val="single" w:sz="8" w:space="0" w:color="auto"/>
              <w:left w:val="single" w:sz="8" w:space="0" w:color="auto"/>
              <w:bottom w:val="single" w:sz="8" w:space="0" w:color="auto"/>
              <w:right w:val="single" w:sz="4" w:space="0" w:color="auto"/>
            </w:tcBorders>
            <w:shd w:val="clear" w:color="auto" w:fill="339966"/>
            <w:noWrap/>
            <w:vAlign w:val="center"/>
          </w:tcPr>
          <w:p w14:paraId="744BDCE9" w14:textId="77777777" w:rsidR="00A24EB5" w:rsidRPr="00A24EB5" w:rsidRDefault="00A24EB5" w:rsidP="00A24EB5">
            <w:pPr>
              <w:spacing w:line="360" w:lineRule="auto"/>
              <w:jc w:val="both"/>
              <w:rPr>
                <w:rFonts w:ascii="Tahoma" w:hAnsi="Tahoma" w:cs="Tahoma"/>
                <w:b/>
                <w:bCs/>
                <w:sz w:val="22"/>
                <w:szCs w:val="22"/>
                <w:lang w:val="ru-RU" w:eastAsia="ru-RU" w:bidi="ar-SA"/>
              </w:rPr>
            </w:pPr>
            <w:r w:rsidRPr="00A24EB5">
              <w:rPr>
                <w:rFonts w:ascii="Tahoma" w:hAnsi="Tahoma" w:cs="Tahoma"/>
                <w:b/>
                <w:bCs/>
                <w:sz w:val="22"/>
                <w:szCs w:val="22"/>
                <w:lang w:val="ru-RU" w:eastAsia="ru-RU" w:bidi="ar-SA"/>
              </w:rPr>
              <w:t>Группа потребителей</w:t>
            </w:r>
          </w:p>
        </w:tc>
        <w:tc>
          <w:tcPr>
            <w:tcW w:w="1733" w:type="dxa"/>
            <w:tcBorders>
              <w:top w:val="single" w:sz="4" w:space="0" w:color="auto"/>
              <w:left w:val="single" w:sz="4" w:space="0" w:color="auto"/>
              <w:bottom w:val="single" w:sz="4" w:space="0" w:color="auto"/>
              <w:right w:val="single" w:sz="4" w:space="0" w:color="auto"/>
            </w:tcBorders>
            <w:shd w:val="clear" w:color="auto" w:fill="339966"/>
            <w:vAlign w:val="center"/>
          </w:tcPr>
          <w:p w14:paraId="1D66D247" w14:textId="77777777" w:rsidR="00A24EB5" w:rsidRPr="00A24EB5" w:rsidRDefault="00A24EB5" w:rsidP="00A24EB5">
            <w:pPr>
              <w:spacing w:line="360" w:lineRule="auto"/>
              <w:jc w:val="both"/>
              <w:rPr>
                <w:rFonts w:ascii="Tahoma" w:hAnsi="Tahoma" w:cs="Tahoma"/>
                <w:b/>
                <w:bCs/>
                <w:sz w:val="22"/>
                <w:szCs w:val="22"/>
                <w:lang w:val="ru-RU" w:eastAsia="ru-RU" w:bidi="ar-SA"/>
              </w:rPr>
            </w:pPr>
            <w:r w:rsidRPr="00A24EB5">
              <w:rPr>
                <w:rFonts w:ascii="Tahoma" w:hAnsi="Tahoma" w:cs="Tahoma"/>
                <w:b/>
                <w:bCs/>
                <w:sz w:val="22"/>
                <w:szCs w:val="22"/>
                <w:lang w:val="ru-RU" w:eastAsia="ru-RU" w:bidi="ar-SA"/>
              </w:rPr>
              <w:t>2019 год</w:t>
            </w:r>
          </w:p>
        </w:tc>
        <w:tc>
          <w:tcPr>
            <w:tcW w:w="1733" w:type="dxa"/>
            <w:tcBorders>
              <w:top w:val="single" w:sz="4" w:space="0" w:color="auto"/>
              <w:left w:val="single" w:sz="4" w:space="0" w:color="auto"/>
              <w:bottom w:val="single" w:sz="4" w:space="0" w:color="auto"/>
              <w:right w:val="single" w:sz="4" w:space="0" w:color="auto"/>
            </w:tcBorders>
            <w:shd w:val="clear" w:color="auto" w:fill="339966"/>
            <w:vAlign w:val="center"/>
          </w:tcPr>
          <w:p w14:paraId="0C9DBC65" w14:textId="77777777" w:rsidR="00A24EB5" w:rsidRPr="00A24EB5" w:rsidRDefault="00A24EB5" w:rsidP="00A24EB5">
            <w:pPr>
              <w:spacing w:line="360" w:lineRule="auto"/>
              <w:jc w:val="both"/>
              <w:rPr>
                <w:rFonts w:ascii="Tahoma" w:hAnsi="Tahoma" w:cs="Tahoma"/>
                <w:b/>
                <w:bCs/>
                <w:sz w:val="22"/>
                <w:szCs w:val="22"/>
                <w:lang w:val="ru-RU" w:eastAsia="ru-RU" w:bidi="ar-SA"/>
              </w:rPr>
            </w:pPr>
            <w:r w:rsidRPr="00A24EB5">
              <w:rPr>
                <w:rFonts w:ascii="Tahoma" w:hAnsi="Tahoma" w:cs="Tahoma"/>
                <w:b/>
                <w:bCs/>
                <w:color w:val="000000"/>
                <w:sz w:val="22"/>
                <w:szCs w:val="22"/>
                <w:lang w:val="ru-RU" w:eastAsia="ru-RU" w:bidi="ar-SA"/>
              </w:rPr>
              <w:t>2020 год</w:t>
            </w:r>
          </w:p>
        </w:tc>
        <w:tc>
          <w:tcPr>
            <w:tcW w:w="1733" w:type="dxa"/>
            <w:tcBorders>
              <w:top w:val="single" w:sz="4" w:space="0" w:color="auto"/>
              <w:left w:val="single" w:sz="4" w:space="0" w:color="auto"/>
              <w:bottom w:val="single" w:sz="4" w:space="0" w:color="auto"/>
              <w:right w:val="single" w:sz="4" w:space="0" w:color="auto"/>
            </w:tcBorders>
            <w:shd w:val="clear" w:color="auto" w:fill="339966"/>
            <w:vAlign w:val="center"/>
          </w:tcPr>
          <w:p w14:paraId="1A5136ED" w14:textId="77777777" w:rsidR="00A24EB5" w:rsidRPr="00A24EB5" w:rsidRDefault="00A24EB5" w:rsidP="00A24EB5">
            <w:pPr>
              <w:spacing w:line="360" w:lineRule="auto"/>
              <w:jc w:val="both"/>
              <w:rPr>
                <w:rFonts w:ascii="Tahoma" w:hAnsi="Tahoma" w:cs="Tahoma"/>
                <w:b/>
                <w:bCs/>
                <w:sz w:val="22"/>
                <w:szCs w:val="22"/>
                <w:lang w:val="ru-RU" w:eastAsia="ru-RU" w:bidi="ar-SA"/>
              </w:rPr>
            </w:pPr>
            <w:r w:rsidRPr="00A24EB5">
              <w:rPr>
                <w:rFonts w:ascii="Tahoma" w:hAnsi="Tahoma" w:cs="Tahoma"/>
                <w:b/>
                <w:bCs/>
                <w:sz w:val="22"/>
                <w:szCs w:val="22"/>
                <w:lang w:val="ru-RU" w:eastAsia="ru-RU" w:bidi="ar-SA"/>
              </w:rPr>
              <w:t>2021 год</w:t>
            </w:r>
          </w:p>
        </w:tc>
      </w:tr>
      <w:tr w:rsidR="00A24EB5" w:rsidRPr="00A24EB5" w14:paraId="5B4D393A" w14:textId="77777777" w:rsidTr="00D3292F">
        <w:trPr>
          <w:trHeight w:val="454"/>
          <w:jc w:val="center"/>
        </w:trPr>
        <w:tc>
          <w:tcPr>
            <w:tcW w:w="9594" w:type="dxa"/>
            <w:tcBorders>
              <w:top w:val="single" w:sz="8" w:space="0" w:color="auto"/>
              <w:left w:val="single" w:sz="8" w:space="0" w:color="auto"/>
              <w:bottom w:val="single" w:sz="8" w:space="0" w:color="auto"/>
              <w:right w:val="single" w:sz="4" w:space="0" w:color="auto"/>
            </w:tcBorders>
            <w:shd w:val="clear" w:color="auto" w:fill="FFCC00"/>
            <w:vAlign w:val="center"/>
          </w:tcPr>
          <w:p w14:paraId="0D07B35A"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Бюджетные организации</w:t>
            </w:r>
          </w:p>
        </w:tc>
        <w:tc>
          <w:tcPr>
            <w:tcW w:w="1733" w:type="dxa"/>
            <w:tcBorders>
              <w:top w:val="single" w:sz="4" w:space="0" w:color="auto"/>
              <w:left w:val="single" w:sz="4" w:space="0" w:color="auto"/>
              <w:bottom w:val="single" w:sz="4" w:space="0" w:color="auto"/>
              <w:right w:val="single" w:sz="4" w:space="0" w:color="auto"/>
            </w:tcBorders>
            <w:vAlign w:val="center"/>
          </w:tcPr>
          <w:p w14:paraId="7B78469A"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1 907,4</w:t>
            </w:r>
          </w:p>
        </w:tc>
        <w:tc>
          <w:tcPr>
            <w:tcW w:w="1733" w:type="dxa"/>
            <w:tcBorders>
              <w:top w:val="single" w:sz="4" w:space="0" w:color="auto"/>
              <w:left w:val="single" w:sz="4" w:space="0" w:color="auto"/>
              <w:bottom w:val="single" w:sz="4" w:space="0" w:color="auto"/>
              <w:right w:val="single" w:sz="4" w:space="0" w:color="auto"/>
            </w:tcBorders>
            <w:vAlign w:val="center"/>
          </w:tcPr>
          <w:p w14:paraId="50398A04"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1 838,7</w:t>
            </w:r>
          </w:p>
        </w:tc>
        <w:tc>
          <w:tcPr>
            <w:tcW w:w="1733" w:type="dxa"/>
            <w:tcBorders>
              <w:top w:val="single" w:sz="4" w:space="0" w:color="auto"/>
              <w:left w:val="single" w:sz="4" w:space="0" w:color="auto"/>
              <w:bottom w:val="single" w:sz="4" w:space="0" w:color="auto"/>
              <w:right w:val="single" w:sz="4" w:space="0" w:color="auto"/>
            </w:tcBorders>
            <w:noWrap/>
            <w:vAlign w:val="center"/>
          </w:tcPr>
          <w:p w14:paraId="4A708FE6"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2 055,8</w:t>
            </w:r>
          </w:p>
        </w:tc>
      </w:tr>
      <w:tr w:rsidR="00A24EB5" w:rsidRPr="00A24EB5" w14:paraId="203F8173" w14:textId="77777777" w:rsidTr="00D3292F">
        <w:trPr>
          <w:trHeight w:val="454"/>
          <w:jc w:val="center"/>
        </w:trPr>
        <w:tc>
          <w:tcPr>
            <w:tcW w:w="9594" w:type="dxa"/>
            <w:tcBorders>
              <w:top w:val="single" w:sz="8" w:space="0" w:color="auto"/>
              <w:left w:val="single" w:sz="8" w:space="0" w:color="auto"/>
              <w:bottom w:val="single" w:sz="8" w:space="0" w:color="auto"/>
              <w:right w:val="single" w:sz="4" w:space="0" w:color="auto"/>
            </w:tcBorders>
            <w:shd w:val="clear" w:color="auto" w:fill="FFCC00"/>
            <w:vAlign w:val="center"/>
          </w:tcPr>
          <w:p w14:paraId="3C995BA2"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Население и приравненные к нему категории потребителей</w:t>
            </w:r>
          </w:p>
        </w:tc>
        <w:tc>
          <w:tcPr>
            <w:tcW w:w="1733" w:type="dxa"/>
            <w:tcBorders>
              <w:top w:val="single" w:sz="4" w:space="0" w:color="auto"/>
              <w:left w:val="single" w:sz="4" w:space="0" w:color="auto"/>
              <w:bottom w:val="single" w:sz="4" w:space="0" w:color="auto"/>
              <w:right w:val="single" w:sz="4" w:space="0" w:color="auto"/>
            </w:tcBorders>
            <w:vAlign w:val="center"/>
          </w:tcPr>
          <w:p w14:paraId="625D2F77"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4 341,8</w:t>
            </w:r>
          </w:p>
        </w:tc>
        <w:tc>
          <w:tcPr>
            <w:tcW w:w="1733" w:type="dxa"/>
            <w:tcBorders>
              <w:top w:val="single" w:sz="4" w:space="0" w:color="auto"/>
              <w:left w:val="single" w:sz="4" w:space="0" w:color="auto"/>
              <w:bottom w:val="single" w:sz="4" w:space="0" w:color="auto"/>
              <w:right w:val="single" w:sz="4" w:space="0" w:color="auto"/>
            </w:tcBorders>
            <w:vAlign w:val="center"/>
          </w:tcPr>
          <w:p w14:paraId="2BF2CB5D"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4 666,2</w:t>
            </w:r>
          </w:p>
        </w:tc>
        <w:tc>
          <w:tcPr>
            <w:tcW w:w="1733" w:type="dxa"/>
            <w:tcBorders>
              <w:top w:val="single" w:sz="4" w:space="0" w:color="auto"/>
              <w:left w:val="single" w:sz="4" w:space="0" w:color="auto"/>
              <w:bottom w:val="single" w:sz="4" w:space="0" w:color="auto"/>
              <w:right w:val="single" w:sz="4" w:space="0" w:color="auto"/>
            </w:tcBorders>
            <w:noWrap/>
            <w:vAlign w:val="center"/>
          </w:tcPr>
          <w:p w14:paraId="1C706E2D"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5 052,4</w:t>
            </w:r>
          </w:p>
        </w:tc>
      </w:tr>
      <w:tr w:rsidR="00A24EB5" w:rsidRPr="00A24EB5" w14:paraId="25556959" w14:textId="77777777" w:rsidTr="00D3292F">
        <w:trPr>
          <w:trHeight w:val="454"/>
          <w:jc w:val="center"/>
        </w:trPr>
        <w:tc>
          <w:tcPr>
            <w:tcW w:w="9594" w:type="dxa"/>
            <w:tcBorders>
              <w:top w:val="single" w:sz="8" w:space="0" w:color="auto"/>
              <w:left w:val="single" w:sz="8" w:space="0" w:color="auto"/>
              <w:bottom w:val="single" w:sz="8" w:space="0" w:color="auto"/>
              <w:right w:val="single" w:sz="4" w:space="0" w:color="auto"/>
            </w:tcBorders>
            <w:shd w:val="clear" w:color="auto" w:fill="FFCC00"/>
            <w:vAlign w:val="center"/>
          </w:tcPr>
          <w:p w14:paraId="3F55EF18"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Промышленные потребители</w:t>
            </w:r>
          </w:p>
        </w:tc>
        <w:tc>
          <w:tcPr>
            <w:tcW w:w="1733" w:type="dxa"/>
            <w:tcBorders>
              <w:top w:val="single" w:sz="4" w:space="0" w:color="auto"/>
              <w:left w:val="single" w:sz="4" w:space="0" w:color="auto"/>
              <w:bottom w:val="single" w:sz="4" w:space="0" w:color="auto"/>
              <w:right w:val="single" w:sz="4" w:space="0" w:color="auto"/>
            </w:tcBorders>
            <w:vAlign w:val="center"/>
          </w:tcPr>
          <w:p w14:paraId="5EC24F26"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3 742,9</w:t>
            </w:r>
          </w:p>
        </w:tc>
        <w:tc>
          <w:tcPr>
            <w:tcW w:w="1733" w:type="dxa"/>
            <w:tcBorders>
              <w:top w:val="single" w:sz="4" w:space="0" w:color="auto"/>
              <w:left w:val="single" w:sz="4" w:space="0" w:color="auto"/>
              <w:bottom w:val="single" w:sz="4" w:space="0" w:color="auto"/>
              <w:right w:val="single" w:sz="4" w:space="0" w:color="auto"/>
            </w:tcBorders>
            <w:vAlign w:val="center"/>
          </w:tcPr>
          <w:p w14:paraId="5F634011"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3 717,5</w:t>
            </w:r>
          </w:p>
        </w:tc>
        <w:tc>
          <w:tcPr>
            <w:tcW w:w="1733" w:type="dxa"/>
            <w:tcBorders>
              <w:top w:val="single" w:sz="4" w:space="0" w:color="auto"/>
              <w:left w:val="single" w:sz="4" w:space="0" w:color="auto"/>
              <w:bottom w:val="single" w:sz="4" w:space="0" w:color="auto"/>
              <w:right w:val="single" w:sz="4" w:space="0" w:color="auto"/>
            </w:tcBorders>
            <w:noWrap/>
            <w:vAlign w:val="center"/>
          </w:tcPr>
          <w:p w14:paraId="7D9DAF27"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3 780,5</w:t>
            </w:r>
          </w:p>
        </w:tc>
      </w:tr>
      <w:tr w:rsidR="00A24EB5" w:rsidRPr="00A24EB5" w14:paraId="1F13117B" w14:textId="77777777" w:rsidTr="00D3292F">
        <w:trPr>
          <w:trHeight w:val="454"/>
          <w:jc w:val="center"/>
        </w:trPr>
        <w:tc>
          <w:tcPr>
            <w:tcW w:w="9594" w:type="dxa"/>
            <w:tcBorders>
              <w:top w:val="single" w:sz="8" w:space="0" w:color="auto"/>
              <w:left w:val="single" w:sz="8" w:space="0" w:color="auto"/>
              <w:bottom w:val="single" w:sz="8" w:space="0" w:color="auto"/>
              <w:right w:val="single" w:sz="4" w:space="0" w:color="auto"/>
            </w:tcBorders>
            <w:shd w:val="clear" w:color="auto" w:fill="FFCC00"/>
            <w:vAlign w:val="center"/>
          </w:tcPr>
          <w:p w14:paraId="58B750AD"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Непромышленные потребители</w:t>
            </w:r>
          </w:p>
        </w:tc>
        <w:tc>
          <w:tcPr>
            <w:tcW w:w="1733" w:type="dxa"/>
            <w:tcBorders>
              <w:top w:val="single" w:sz="4" w:space="0" w:color="auto"/>
              <w:left w:val="single" w:sz="4" w:space="0" w:color="auto"/>
              <w:bottom w:val="single" w:sz="4" w:space="0" w:color="auto"/>
              <w:right w:val="single" w:sz="4" w:space="0" w:color="auto"/>
            </w:tcBorders>
            <w:vAlign w:val="center"/>
          </w:tcPr>
          <w:p w14:paraId="0B9ED26B"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6 599,9</w:t>
            </w:r>
          </w:p>
        </w:tc>
        <w:tc>
          <w:tcPr>
            <w:tcW w:w="1733" w:type="dxa"/>
            <w:tcBorders>
              <w:top w:val="single" w:sz="4" w:space="0" w:color="auto"/>
              <w:left w:val="single" w:sz="4" w:space="0" w:color="auto"/>
              <w:bottom w:val="single" w:sz="4" w:space="0" w:color="auto"/>
              <w:right w:val="single" w:sz="4" w:space="0" w:color="auto"/>
            </w:tcBorders>
            <w:vAlign w:val="center"/>
          </w:tcPr>
          <w:p w14:paraId="66FB16FB"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6 312,4</w:t>
            </w:r>
          </w:p>
        </w:tc>
        <w:tc>
          <w:tcPr>
            <w:tcW w:w="1733" w:type="dxa"/>
            <w:tcBorders>
              <w:top w:val="single" w:sz="4" w:space="0" w:color="auto"/>
              <w:left w:val="single" w:sz="4" w:space="0" w:color="auto"/>
              <w:bottom w:val="single" w:sz="4" w:space="0" w:color="auto"/>
              <w:right w:val="single" w:sz="4" w:space="0" w:color="auto"/>
            </w:tcBorders>
            <w:noWrap/>
            <w:vAlign w:val="center"/>
          </w:tcPr>
          <w:p w14:paraId="49AD794B"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7 417,3</w:t>
            </w:r>
          </w:p>
        </w:tc>
      </w:tr>
      <w:tr w:rsidR="00A24EB5" w:rsidRPr="00A24EB5" w14:paraId="48951EA3" w14:textId="77777777" w:rsidTr="00D3292F">
        <w:trPr>
          <w:trHeight w:val="454"/>
          <w:jc w:val="center"/>
        </w:trPr>
        <w:tc>
          <w:tcPr>
            <w:tcW w:w="9594" w:type="dxa"/>
            <w:tcBorders>
              <w:top w:val="single" w:sz="8" w:space="0" w:color="auto"/>
              <w:left w:val="single" w:sz="8" w:space="0" w:color="auto"/>
              <w:bottom w:val="single" w:sz="8" w:space="0" w:color="auto"/>
              <w:right w:val="single" w:sz="4" w:space="0" w:color="auto"/>
            </w:tcBorders>
            <w:shd w:val="clear" w:color="auto" w:fill="FFCC00"/>
            <w:vAlign w:val="center"/>
          </w:tcPr>
          <w:p w14:paraId="3992705A"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Электрифицированный городской транспорт</w:t>
            </w:r>
          </w:p>
        </w:tc>
        <w:tc>
          <w:tcPr>
            <w:tcW w:w="1733" w:type="dxa"/>
            <w:tcBorders>
              <w:top w:val="single" w:sz="4" w:space="0" w:color="auto"/>
              <w:left w:val="single" w:sz="4" w:space="0" w:color="auto"/>
              <w:bottom w:val="single" w:sz="4" w:space="0" w:color="auto"/>
              <w:right w:val="single" w:sz="4" w:space="0" w:color="auto"/>
            </w:tcBorders>
            <w:vAlign w:val="center"/>
          </w:tcPr>
          <w:p w14:paraId="41ED1046"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507,6</w:t>
            </w:r>
          </w:p>
        </w:tc>
        <w:tc>
          <w:tcPr>
            <w:tcW w:w="1733" w:type="dxa"/>
            <w:tcBorders>
              <w:top w:val="single" w:sz="4" w:space="0" w:color="auto"/>
              <w:left w:val="single" w:sz="4" w:space="0" w:color="auto"/>
              <w:bottom w:val="single" w:sz="4" w:space="0" w:color="auto"/>
              <w:right w:val="single" w:sz="4" w:space="0" w:color="auto"/>
            </w:tcBorders>
            <w:vAlign w:val="center"/>
          </w:tcPr>
          <w:p w14:paraId="3E9636A1"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462,9</w:t>
            </w:r>
          </w:p>
        </w:tc>
        <w:tc>
          <w:tcPr>
            <w:tcW w:w="1733" w:type="dxa"/>
            <w:tcBorders>
              <w:top w:val="single" w:sz="4" w:space="0" w:color="auto"/>
              <w:left w:val="single" w:sz="4" w:space="0" w:color="auto"/>
              <w:bottom w:val="single" w:sz="4" w:space="0" w:color="auto"/>
              <w:right w:val="single" w:sz="4" w:space="0" w:color="auto"/>
            </w:tcBorders>
            <w:noWrap/>
            <w:vAlign w:val="center"/>
          </w:tcPr>
          <w:p w14:paraId="23BA993A"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488,6</w:t>
            </w:r>
          </w:p>
        </w:tc>
      </w:tr>
      <w:tr w:rsidR="00A24EB5" w:rsidRPr="00A24EB5" w14:paraId="1D700A2D" w14:textId="77777777" w:rsidTr="00D3292F">
        <w:trPr>
          <w:trHeight w:val="454"/>
          <w:jc w:val="center"/>
        </w:trPr>
        <w:tc>
          <w:tcPr>
            <w:tcW w:w="9594" w:type="dxa"/>
            <w:tcBorders>
              <w:top w:val="single" w:sz="8" w:space="0" w:color="auto"/>
              <w:left w:val="single" w:sz="8" w:space="0" w:color="auto"/>
              <w:bottom w:val="single" w:sz="8" w:space="0" w:color="auto"/>
              <w:right w:val="single" w:sz="4" w:space="0" w:color="auto"/>
            </w:tcBorders>
            <w:shd w:val="clear" w:color="auto" w:fill="FFCC00"/>
            <w:vAlign w:val="center"/>
          </w:tcPr>
          <w:p w14:paraId="1BC52184" w14:textId="77777777" w:rsidR="00A24EB5" w:rsidRPr="00A24EB5" w:rsidRDefault="00A24EB5" w:rsidP="00A24EB5">
            <w:pPr>
              <w:spacing w:line="360" w:lineRule="auto"/>
              <w:jc w:val="both"/>
              <w:rPr>
                <w:rFonts w:ascii="Tahoma" w:hAnsi="Tahoma" w:cs="Tahoma"/>
                <w:sz w:val="22"/>
                <w:szCs w:val="22"/>
                <w:lang w:val="ru-RU" w:eastAsia="ru-RU" w:bidi="ar-SA"/>
              </w:rPr>
            </w:pPr>
            <w:proofErr w:type="spellStart"/>
            <w:r w:rsidRPr="00A24EB5">
              <w:rPr>
                <w:rFonts w:ascii="Tahoma" w:hAnsi="Tahoma" w:cs="Tahoma"/>
                <w:sz w:val="22"/>
                <w:szCs w:val="22"/>
                <w:lang w:val="ru-RU" w:eastAsia="ru-RU" w:bidi="ar-SA"/>
              </w:rPr>
              <w:t>Энергосбытовые</w:t>
            </w:r>
            <w:proofErr w:type="spellEnd"/>
            <w:r w:rsidRPr="00A24EB5">
              <w:rPr>
                <w:rFonts w:ascii="Tahoma" w:hAnsi="Tahoma" w:cs="Tahoma"/>
                <w:sz w:val="22"/>
                <w:szCs w:val="22"/>
                <w:lang w:val="ru-RU" w:eastAsia="ru-RU" w:bidi="ar-SA"/>
              </w:rPr>
              <w:t xml:space="preserve"> организации </w:t>
            </w:r>
          </w:p>
        </w:tc>
        <w:tc>
          <w:tcPr>
            <w:tcW w:w="1733" w:type="dxa"/>
            <w:tcBorders>
              <w:top w:val="single" w:sz="4" w:space="0" w:color="auto"/>
              <w:left w:val="single" w:sz="4" w:space="0" w:color="auto"/>
              <w:bottom w:val="single" w:sz="4" w:space="0" w:color="auto"/>
              <w:right w:val="single" w:sz="4" w:space="0" w:color="auto"/>
            </w:tcBorders>
            <w:vAlign w:val="center"/>
          </w:tcPr>
          <w:p w14:paraId="74A397AC"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1 816,5</w:t>
            </w:r>
          </w:p>
        </w:tc>
        <w:tc>
          <w:tcPr>
            <w:tcW w:w="1733" w:type="dxa"/>
            <w:tcBorders>
              <w:top w:val="single" w:sz="4" w:space="0" w:color="auto"/>
              <w:left w:val="single" w:sz="4" w:space="0" w:color="auto"/>
              <w:bottom w:val="single" w:sz="4" w:space="0" w:color="auto"/>
              <w:right w:val="single" w:sz="4" w:space="0" w:color="auto"/>
            </w:tcBorders>
            <w:vAlign w:val="center"/>
          </w:tcPr>
          <w:p w14:paraId="42FE8FB4"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1 829,2</w:t>
            </w:r>
          </w:p>
        </w:tc>
        <w:tc>
          <w:tcPr>
            <w:tcW w:w="1733" w:type="dxa"/>
            <w:tcBorders>
              <w:top w:val="single" w:sz="4" w:space="0" w:color="auto"/>
              <w:left w:val="single" w:sz="4" w:space="0" w:color="auto"/>
              <w:bottom w:val="single" w:sz="4" w:space="0" w:color="auto"/>
              <w:right w:val="single" w:sz="4" w:space="0" w:color="auto"/>
            </w:tcBorders>
            <w:noWrap/>
            <w:vAlign w:val="center"/>
          </w:tcPr>
          <w:p w14:paraId="3ADBCDB9"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2 067,4</w:t>
            </w:r>
          </w:p>
        </w:tc>
      </w:tr>
      <w:tr w:rsidR="00A24EB5" w:rsidRPr="00A24EB5" w14:paraId="111B6375" w14:textId="77777777" w:rsidTr="00D3292F">
        <w:trPr>
          <w:trHeight w:val="454"/>
          <w:jc w:val="center"/>
        </w:trPr>
        <w:tc>
          <w:tcPr>
            <w:tcW w:w="9594" w:type="dxa"/>
            <w:tcBorders>
              <w:top w:val="single" w:sz="8" w:space="0" w:color="auto"/>
              <w:left w:val="single" w:sz="8" w:space="0" w:color="auto"/>
              <w:bottom w:val="single" w:sz="8" w:space="0" w:color="auto"/>
              <w:right w:val="single" w:sz="4" w:space="0" w:color="auto"/>
            </w:tcBorders>
            <w:shd w:val="clear" w:color="auto" w:fill="FFCC00"/>
            <w:vAlign w:val="center"/>
          </w:tcPr>
          <w:p w14:paraId="6E431D43"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Сетевые организации, покупающие электроэнергию в целях компенсации потерь</w:t>
            </w:r>
          </w:p>
        </w:tc>
        <w:tc>
          <w:tcPr>
            <w:tcW w:w="1733" w:type="dxa"/>
            <w:tcBorders>
              <w:top w:val="single" w:sz="4" w:space="0" w:color="auto"/>
              <w:left w:val="single" w:sz="4" w:space="0" w:color="auto"/>
              <w:bottom w:val="single" w:sz="4" w:space="0" w:color="auto"/>
              <w:right w:val="single" w:sz="4" w:space="0" w:color="auto"/>
            </w:tcBorders>
            <w:vAlign w:val="center"/>
          </w:tcPr>
          <w:p w14:paraId="1FC68708"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1 321,4</w:t>
            </w:r>
          </w:p>
        </w:tc>
        <w:tc>
          <w:tcPr>
            <w:tcW w:w="1733" w:type="dxa"/>
            <w:tcBorders>
              <w:top w:val="single" w:sz="4" w:space="0" w:color="auto"/>
              <w:left w:val="single" w:sz="4" w:space="0" w:color="auto"/>
              <w:bottom w:val="single" w:sz="4" w:space="0" w:color="auto"/>
              <w:right w:val="single" w:sz="4" w:space="0" w:color="auto"/>
            </w:tcBorders>
            <w:vAlign w:val="center"/>
          </w:tcPr>
          <w:p w14:paraId="1E3702C5"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1 435,6</w:t>
            </w:r>
          </w:p>
        </w:tc>
        <w:tc>
          <w:tcPr>
            <w:tcW w:w="1733" w:type="dxa"/>
            <w:tcBorders>
              <w:top w:val="single" w:sz="4" w:space="0" w:color="auto"/>
              <w:left w:val="single" w:sz="4" w:space="0" w:color="auto"/>
              <w:bottom w:val="single" w:sz="4" w:space="0" w:color="auto"/>
              <w:right w:val="single" w:sz="4" w:space="0" w:color="auto"/>
            </w:tcBorders>
            <w:noWrap/>
            <w:vAlign w:val="center"/>
          </w:tcPr>
          <w:p w14:paraId="3F71F045"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1 615,8</w:t>
            </w:r>
          </w:p>
        </w:tc>
      </w:tr>
      <w:tr w:rsidR="00A24EB5" w:rsidRPr="00A24EB5" w14:paraId="3223EE9B" w14:textId="77777777" w:rsidTr="00D3292F">
        <w:trPr>
          <w:trHeight w:val="454"/>
          <w:jc w:val="center"/>
        </w:trPr>
        <w:tc>
          <w:tcPr>
            <w:tcW w:w="9594" w:type="dxa"/>
            <w:tcBorders>
              <w:top w:val="single" w:sz="8" w:space="0" w:color="auto"/>
              <w:left w:val="single" w:sz="8" w:space="0" w:color="auto"/>
              <w:bottom w:val="single" w:sz="8" w:space="0" w:color="auto"/>
              <w:right w:val="single" w:sz="4" w:space="0" w:color="auto"/>
            </w:tcBorders>
            <w:shd w:val="clear" w:color="auto" w:fill="FFCC00"/>
            <w:vAlign w:val="center"/>
          </w:tcPr>
          <w:p w14:paraId="62C3318E"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Организации, покупающие электроэнергию у АО «</w:t>
            </w:r>
            <w:proofErr w:type="spellStart"/>
            <w:r w:rsidRPr="00A24EB5">
              <w:rPr>
                <w:rFonts w:ascii="Tahoma" w:hAnsi="Tahoma" w:cs="Tahoma"/>
                <w:sz w:val="22"/>
                <w:szCs w:val="22"/>
                <w:lang w:val="ru-RU" w:eastAsia="ru-RU" w:bidi="ar-SA"/>
              </w:rPr>
              <w:t>ЕЭнС</w:t>
            </w:r>
            <w:proofErr w:type="spellEnd"/>
            <w:r w:rsidRPr="00A24EB5">
              <w:rPr>
                <w:rFonts w:ascii="Tahoma" w:hAnsi="Tahoma" w:cs="Tahoma"/>
                <w:sz w:val="22"/>
                <w:szCs w:val="22"/>
                <w:lang w:val="ru-RU" w:eastAsia="ru-RU" w:bidi="ar-SA"/>
              </w:rPr>
              <w:t xml:space="preserve">» не в статусе ГП </w:t>
            </w:r>
          </w:p>
        </w:tc>
        <w:tc>
          <w:tcPr>
            <w:tcW w:w="1733" w:type="dxa"/>
            <w:tcBorders>
              <w:top w:val="single" w:sz="4" w:space="0" w:color="auto"/>
              <w:left w:val="single" w:sz="4" w:space="0" w:color="auto"/>
              <w:bottom w:val="single" w:sz="4" w:space="0" w:color="auto"/>
              <w:right w:val="single" w:sz="4" w:space="0" w:color="auto"/>
            </w:tcBorders>
            <w:vAlign w:val="center"/>
          </w:tcPr>
          <w:p w14:paraId="7550FB4F"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12,2</w:t>
            </w:r>
          </w:p>
        </w:tc>
        <w:tc>
          <w:tcPr>
            <w:tcW w:w="1733" w:type="dxa"/>
            <w:tcBorders>
              <w:top w:val="single" w:sz="4" w:space="0" w:color="auto"/>
              <w:left w:val="single" w:sz="4" w:space="0" w:color="auto"/>
              <w:bottom w:val="single" w:sz="4" w:space="0" w:color="auto"/>
              <w:right w:val="single" w:sz="4" w:space="0" w:color="auto"/>
            </w:tcBorders>
            <w:vAlign w:val="center"/>
          </w:tcPr>
          <w:p w14:paraId="3EC60707"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28,8</w:t>
            </w:r>
          </w:p>
        </w:tc>
        <w:tc>
          <w:tcPr>
            <w:tcW w:w="1733" w:type="dxa"/>
            <w:tcBorders>
              <w:top w:val="single" w:sz="4" w:space="0" w:color="auto"/>
              <w:left w:val="single" w:sz="4" w:space="0" w:color="auto"/>
              <w:bottom w:val="single" w:sz="4" w:space="0" w:color="auto"/>
              <w:right w:val="single" w:sz="4" w:space="0" w:color="auto"/>
            </w:tcBorders>
            <w:noWrap/>
            <w:vAlign w:val="center"/>
          </w:tcPr>
          <w:p w14:paraId="4E085EA6"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22,7</w:t>
            </w:r>
          </w:p>
        </w:tc>
      </w:tr>
      <w:tr w:rsidR="00A24EB5" w:rsidRPr="00A24EB5" w14:paraId="746C1433" w14:textId="77777777" w:rsidTr="00D3292F">
        <w:trPr>
          <w:trHeight w:val="454"/>
          <w:jc w:val="center"/>
        </w:trPr>
        <w:tc>
          <w:tcPr>
            <w:tcW w:w="9594" w:type="dxa"/>
            <w:tcBorders>
              <w:top w:val="single" w:sz="8" w:space="0" w:color="auto"/>
              <w:left w:val="single" w:sz="8" w:space="0" w:color="auto"/>
              <w:bottom w:val="single" w:sz="8" w:space="0" w:color="auto"/>
              <w:right w:val="single" w:sz="4" w:space="0" w:color="auto"/>
            </w:tcBorders>
            <w:shd w:val="clear" w:color="auto" w:fill="FFCC00"/>
            <w:vAlign w:val="center"/>
          </w:tcPr>
          <w:p w14:paraId="27858428"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Итого *</w:t>
            </w:r>
          </w:p>
        </w:tc>
        <w:tc>
          <w:tcPr>
            <w:tcW w:w="1733" w:type="dxa"/>
            <w:tcBorders>
              <w:top w:val="single" w:sz="4" w:space="0" w:color="auto"/>
              <w:left w:val="single" w:sz="4" w:space="0" w:color="auto"/>
              <w:bottom w:val="single" w:sz="4" w:space="0" w:color="auto"/>
              <w:right w:val="single" w:sz="4" w:space="0" w:color="auto"/>
            </w:tcBorders>
            <w:vAlign w:val="center"/>
          </w:tcPr>
          <w:p w14:paraId="482BAFD3"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20 249,7</w:t>
            </w:r>
          </w:p>
        </w:tc>
        <w:tc>
          <w:tcPr>
            <w:tcW w:w="1733" w:type="dxa"/>
            <w:tcBorders>
              <w:top w:val="single" w:sz="4" w:space="0" w:color="auto"/>
              <w:left w:val="single" w:sz="4" w:space="0" w:color="auto"/>
              <w:bottom w:val="single" w:sz="4" w:space="0" w:color="auto"/>
              <w:right w:val="single" w:sz="4" w:space="0" w:color="auto"/>
            </w:tcBorders>
            <w:vAlign w:val="center"/>
          </w:tcPr>
          <w:p w14:paraId="4F04FB75"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20 291,3</w:t>
            </w:r>
          </w:p>
        </w:tc>
        <w:tc>
          <w:tcPr>
            <w:tcW w:w="1733" w:type="dxa"/>
            <w:tcBorders>
              <w:top w:val="single" w:sz="4" w:space="0" w:color="auto"/>
              <w:left w:val="single" w:sz="4" w:space="0" w:color="auto"/>
              <w:bottom w:val="single" w:sz="4" w:space="0" w:color="auto"/>
              <w:right w:val="single" w:sz="4" w:space="0" w:color="auto"/>
            </w:tcBorders>
            <w:noWrap/>
            <w:vAlign w:val="center"/>
          </w:tcPr>
          <w:p w14:paraId="0D2F8E20"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22 500,5</w:t>
            </w:r>
          </w:p>
        </w:tc>
      </w:tr>
    </w:tbl>
    <w:p w14:paraId="714FD9AB" w14:textId="77777777" w:rsidR="00A24EB5" w:rsidRPr="00A24EB5" w:rsidRDefault="00A24EB5" w:rsidP="00A24EB5">
      <w:pPr>
        <w:shd w:val="clear" w:color="auto" w:fill="FFFFFF"/>
        <w:spacing w:line="360" w:lineRule="auto"/>
        <w:jc w:val="both"/>
        <w:rPr>
          <w:rFonts w:ascii="Tahoma" w:hAnsi="Tahoma" w:cs="Tahoma"/>
          <w:sz w:val="20"/>
          <w:szCs w:val="20"/>
          <w:lang w:val="ru-RU" w:eastAsia="ru-RU" w:bidi="ar-SA"/>
        </w:rPr>
      </w:pPr>
      <w:r w:rsidRPr="00A24EB5">
        <w:rPr>
          <w:rFonts w:ascii="Tahoma" w:hAnsi="Tahoma" w:cs="Tahoma"/>
          <w:sz w:val="20"/>
          <w:szCs w:val="20"/>
          <w:lang w:val="ru-RU" w:eastAsia="ru-RU" w:bidi="ar-SA"/>
        </w:rPr>
        <w:t>* Без оборота по договорам комиссии на продажу электроэнергии на РСВ</w:t>
      </w:r>
    </w:p>
    <w:p w14:paraId="1F5E599A" w14:textId="77777777" w:rsidR="00A24EB5" w:rsidRPr="00A24EB5" w:rsidRDefault="00A24EB5" w:rsidP="00A24EB5">
      <w:pPr>
        <w:shd w:val="clear" w:color="auto" w:fill="FFFFFF"/>
        <w:spacing w:line="360" w:lineRule="auto"/>
        <w:jc w:val="center"/>
        <w:rPr>
          <w:rFonts w:ascii="Tahoma" w:hAnsi="Tahoma" w:cs="Tahoma"/>
          <w:b/>
          <w:bCs/>
          <w:iCs/>
          <w:color w:val="000000"/>
          <w:lang w:val="ru-RU" w:eastAsia="ru-RU" w:bidi="ar-SA"/>
        </w:rPr>
      </w:pPr>
      <w:r w:rsidRPr="00A24EB5">
        <w:rPr>
          <w:rFonts w:ascii="Tahoma" w:hAnsi="Tahoma" w:cs="Tahoma"/>
          <w:color w:val="000000"/>
          <w:lang w:val="ru-RU" w:eastAsia="ru-RU" w:bidi="ar-SA"/>
        </w:rPr>
        <w:br w:type="page"/>
      </w:r>
      <w:r w:rsidRPr="00A24EB5">
        <w:rPr>
          <w:rFonts w:ascii="Tahoma" w:hAnsi="Tahoma" w:cs="Tahoma"/>
          <w:b/>
          <w:bCs/>
          <w:iCs/>
          <w:color w:val="000000"/>
          <w:lang w:val="ru-RU" w:eastAsia="ru-RU" w:bidi="ar-SA"/>
        </w:rPr>
        <w:t xml:space="preserve">Структура выручки от продажи электроэнергии по группам </w:t>
      </w:r>
      <w:r w:rsidRPr="00A24EB5">
        <w:rPr>
          <w:rFonts w:ascii="Tahoma" w:hAnsi="Tahoma" w:cs="Tahoma"/>
          <w:b/>
          <w:bCs/>
          <w:iCs/>
          <w:lang w:val="ru-RU" w:eastAsia="ru-RU" w:bidi="ar-SA"/>
        </w:rPr>
        <w:t xml:space="preserve">потребителей </w:t>
      </w:r>
      <w:r w:rsidRPr="00A24EB5">
        <w:rPr>
          <w:rFonts w:ascii="Tahoma" w:hAnsi="Tahoma" w:cs="Tahoma"/>
          <w:b/>
          <w:bCs/>
          <w:iCs/>
          <w:color w:val="000000"/>
          <w:lang w:val="ru-RU" w:eastAsia="ru-RU" w:bidi="ar-SA"/>
        </w:rPr>
        <w:t>в 2021 году, %</w:t>
      </w:r>
      <w:r w:rsidRPr="00A24EB5">
        <w:rPr>
          <w:noProof/>
          <w:lang w:val="ru-RU" w:eastAsia="ru-RU" w:bidi="ar-SA"/>
        </w:rPr>
        <w:drawing>
          <wp:inline distT="0" distB="0" distL="0" distR="0" wp14:anchorId="7DB74C3C" wp14:editId="7BF48611">
            <wp:extent cx="8010525" cy="5276850"/>
            <wp:effectExtent l="0" t="0" r="0" b="0"/>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1A032C1" w14:textId="77777777" w:rsidR="00A24EB5" w:rsidRPr="00A24EB5" w:rsidRDefault="00A24EB5" w:rsidP="00A24EB5">
      <w:pPr>
        <w:spacing w:after="200" w:line="276" w:lineRule="auto"/>
        <w:rPr>
          <w:rFonts w:ascii="Tahoma" w:hAnsi="Tahoma" w:cs="Tahoma"/>
          <w:color w:val="000000"/>
          <w:lang w:val="ru-RU" w:eastAsia="ru-RU" w:bidi="ar-SA"/>
        </w:rPr>
      </w:pPr>
    </w:p>
    <w:p w14:paraId="79C7C65D" w14:textId="77777777" w:rsidR="00A24EB5" w:rsidRPr="00A24EB5" w:rsidRDefault="00A24EB5" w:rsidP="00A24EB5">
      <w:pPr>
        <w:shd w:val="clear" w:color="auto" w:fill="FFFFFF"/>
        <w:spacing w:line="360" w:lineRule="auto"/>
        <w:ind w:firstLine="567"/>
        <w:contextualSpacing/>
        <w:jc w:val="center"/>
        <w:rPr>
          <w:rFonts w:ascii="Tahoma" w:hAnsi="Tahoma" w:cs="Tahoma"/>
          <w:b/>
          <w:bCs/>
          <w:color w:val="000000"/>
          <w:lang w:val="ru-RU" w:eastAsia="ru-RU" w:bidi="ar-SA"/>
        </w:rPr>
      </w:pPr>
    </w:p>
    <w:p w14:paraId="0011DD18" w14:textId="77777777" w:rsidR="00A24EB5" w:rsidRPr="00A24EB5" w:rsidRDefault="00A24EB5" w:rsidP="00A24EB5">
      <w:pPr>
        <w:shd w:val="clear" w:color="auto" w:fill="FFFFFF"/>
        <w:spacing w:line="360" w:lineRule="auto"/>
        <w:ind w:firstLine="567"/>
        <w:contextualSpacing/>
        <w:jc w:val="center"/>
        <w:rPr>
          <w:rFonts w:ascii="Tahoma" w:hAnsi="Tahoma" w:cs="Tahoma"/>
          <w:b/>
          <w:bCs/>
          <w:color w:val="000000"/>
          <w:lang w:val="ru-RU" w:eastAsia="ru-RU" w:bidi="ar-SA"/>
        </w:rPr>
      </w:pPr>
      <w:r w:rsidRPr="00A24EB5">
        <w:rPr>
          <w:noProof/>
          <w:lang w:val="ru-RU" w:eastAsia="ru-RU" w:bidi="ar-SA"/>
        </w:rPr>
        <w:drawing>
          <wp:inline distT="0" distB="0" distL="0" distR="0" wp14:anchorId="6EC82625" wp14:editId="0F6C4FE8">
            <wp:extent cx="8515350" cy="5591175"/>
            <wp:effectExtent l="0" t="0" r="0" b="0"/>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85B9199" w14:textId="77777777" w:rsidR="00A24EB5" w:rsidRPr="00A24EB5" w:rsidRDefault="00A24EB5" w:rsidP="00A24EB5">
      <w:pPr>
        <w:shd w:val="clear" w:color="auto" w:fill="FFFFFF"/>
        <w:spacing w:line="360" w:lineRule="auto"/>
        <w:ind w:firstLine="567"/>
        <w:jc w:val="both"/>
        <w:rPr>
          <w:rFonts w:ascii="Tahoma" w:hAnsi="Tahoma" w:cs="Tahoma"/>
          <w:lang w:val="ru-RU" w:eastAsia="ru-RU" w:bidi="ar-SA"/>
        </w:rPr>
      </w:pPr>
      <w:r w:rsidRPr="00A24EB5">
        <w:rPr>
          <w:rFonts w:ascii="Tahoma" w:hAnsi="Tahoma" w:cs="Tahoma"/>
          <w:lang w:val="ru-RU" w:eastAsia="ru-RU" w:bidi="ar-SA"/>
        </w:rPr>
        <w:t>Рост выручки от продажи электроэнергии произошел по всем группам потребителей, кроме организаций, покупающих электроэнергию у АО «</w:t>
      </w:r>
      <w:proofErr w:type="spellStart"/>
      <w:r w:rsidRPr="00A24EB5">
        <w:rPr>
          <w:rFonts w:ascii="Tahoma" w:hAnsi="Tahoma" w:cs="Tahoma"/>
          <w:lang w:val="ru-RU" w:eastAsia="ru-RU" w:bidi="ar-SA"/>
        </w:rPr>
        <w:t>ЕЭнС</w:t>
      </w:r>
      <w:proofErr w:type="spellEnd"/>
      <w:r w:rsidRPr="00A24EB5">
        <w:rPr>
          <w:rFonts w:ascii="Tahoma" w:hAnsi="Tahoma" w:cs="Tahoma"/>
          <w:lang w:val="ru-RU" w:eastAsia="ru-RU" w:bidi="ar-SA"/>
        </w:rPr>
        <w:t>» не в статусе ГП (-21,1%).</w:t>
      </w:r>
    </w:p>
    <w:p w14:paraId="7BED770B" w14:textId="77777777" w:rsidR="00A24EB5" w:rsidRPr="00A24EB5" w:rsidRDefault="00A24EB5" w:rsidP="00A24EB5">
      <w:pPr>
        <w:shd w:val="clear" w:color="auto" w:fill="FFFFFF"/>
        <w:spacing w:line="360" w:lineRule="auto"/>
        <w:ind w:left="567"/>
        <w:contextualSpacing/>
        <w:jc w:val="both"/>
        <w:rPr>
          <w:rFonts w:ascii="Tahoma" w:hAnsi="Tahoma" w:cs="Tahoma"/>
          <w:lang w:val="ru-RU" w:eastAsia="ru-RU" w:bidi="ar-SA"/>
        </w:rPr>
      </w:pPr>
      <w:r w:rsidRPr="00A24EB5">
        <w:rPr>
          <w:rFonts w:ascii="Tahoma" w:hAnsi="Tahoma" w:cs="Tahoma"/>
          <w:b/>
          <w:bCs/>
          <w:color w:val="006600"/>
          <w:lang w:val="ru-RU" w:eastAsia="ru-RU" w:bidi="ar-SA"/>
        </w:rPr>
        <w:t>Уровень реализации электроэнергии и период оборачиваемости дебиторской задолженности</w:t>
      </w:r>
    </w:p>
    <w:p w14:paraId="5FFCCE04" w14:textId="77777777" w:rsidR="00A24EB5" w:rsidRPr="00A24EB5" w:rsidRDefault="00A24EB5" w:rsidP="00A24EB5">
      <w:pPr>
        <w:shd w:val="clear" w:color="auto" w:fill="FFFFFF"/>
        <w:spacing w:line="360" w:lineRule="auto"/>
        <w:ind w:firstLine="567"/>
        <w:jc w:val="both"/>
        <w:rPr>
          <w:rFonts w:ascii="Tahoma" w:hAnsi="Tahoma" w:cs="Tahoma"/>
          <w:b/>
          <w:bCs/>
          <w:color w:val="000000"/>
          <w:lang w:val="ru-RU" w:eastAsia="ru-RU" w:bidi="ar-SA"/>
        </w:rPr>
      </w:pPr>
      <w:r w:rsidRPr="00A24EB5">
        <w:rPr>
          <w:rFonts w:ascii="Tahoma" w:hAnsi="Tahoma" w:cs="Tahoma"/>
          <w:lang w:val="ru-RU" w:eastAsia="ru-RU" w:bidi="ar-SA"/>
        </w:rPr>
        <w:t>Показатель «Уровень реализации электроэнергии», характеризующий соотношение денежных средств, поступивших в оплату потребленной электроэнергии, и стоимости отпущенной электроэнергии, по итогам 2021 года сложился на уровне 99,8%, что выше показателя 2020 года на 0,2%.</w:t>
      </w:r>
    </w:p>
    <w:p w14:paraId="00785463" w14:textId="77777777" w:rsidR="00A24EB5" w:rsidRPr="00A24EB5" w:rsidRDefault="00A24EB5" w:rsidP="00A24EB5">
      <w:pPr>
        <w:shd w:val="clear" w:color="auto" w:fill="FFFFFF"/>
        <w:spacing w:line="360" w:lineRule="auto"/>
        <w:ind w:firstLine="720"/>
        <w:jc w:val="center"/>
        <w:rPr>
          <w:rFonts w:ascii="Tahoma" w:hAnsi="Tahoma" w:cs="Tahoma"/>
          <w:b/>
          <w:bCs/>
          <w:color w:val="000000"/>
          <w:lang w:val="ru-RU" w:eastAsia="ru-RU" w:bidi="ar-SA"/>
        </w:rPr>
      </w:pPr>
      <w:r w:rsidRPr="00A24EB5">
        <w:rPr>
          <w:rFonts w:ascii="Tahoma" w:hAnsi="Tahoma" w:cs="Tahoma"/>
          <w:b/>
          <w:bCs/>
          <w:color w:val="000000"/>
          <w:lang w:val="ru-RU" w:eastAsia="ru-RU" w:bidi="ar-SA"/>
        </w:rPr>
        <w:t>Уровень реализации электроэнергии в динамике за 2019–2021 годы, %</w:t>
      </w:r>
    </w:p>
    <w:tbl>
      <w:tblPr>
        <w:tblW w:w="15069" w:type="dxa"/>
        <w:jc w:val="center"/>
        <w:tblLook w:val="04A0" w:firstRow="1" w:lastRow="0" w:firstColumn="1" w:lastColumn="0" w:noHBand="0" w:noVBand="1"/>
      </w:tblPr>
      <w:tblGrid>
        <w:gridCol w:w="8330"/>
        <w:gridCol w:w="1559"/>
        <w:gridCol w:w="1559"/>
        <w:gridCol w:w="1418"/>
        <w:gridCol w:w="2203"/>
      </w:tblGrid>
      <w:tr w:rsidR="00A24EB5" w:rsidRPr="00A24EB5" w14:paraId="647A837F" w14:textId="77777777" w:rsidTr="00D3292F">
        <w:trPr>
          <w:trHeight w:val="284"/>
          <w:jc w:val="center"/>
        </w:trPr>
        <w:tc>
          <w:tcPr>
            <w:tcW w:w="8330" w:type="dxa"/>
            <w:tcBorders>
              <w:top w:val="single" w:sz="4" w:space="0" w:color="auto"/>
              <w:left w:val="single" w:sz="4" w:space="0" w:color="auto"/>
              <w:bottom w:val="single" w:sz="4" w:space="0" w:color="auto"/>
              <w:right w:val="single" w:sz="4" w:space="0" w:color="auto"/>
            </w:tcBorders>
            <w:shd w:val="clear" w:color="auto" w:fill="339966"/>
            <w:noWrap/>
            <w:vAlign w:val="center"/>
            <w:hideMark/>
          </w:tcPr>
          <w:p w14:paraId="234A00C8" w14:textId="77777777" w:rsidR="00A24EB5" w:rsidRPr="00A24EB5" w:rsidRDefault="00A24EB5" w:rsidP="00A24EB5">
            <w:pPr>
              <w:spacing w:line="360" w:lineRule="auto"/>
              <w:jc w:val="both"/>
              <w:rPr>
                <w:rFonts w:ascii="Tahoma" w:hAnsi="Tahoma" w:cs="Tahoma"/>
                <w:b/>
                <w:bCs/>
                <w:sz w:val="22"/>
                <w:szCs w:val="22"/>
                <w:lang w:val="ru-RU" w:bidi="ar-SA"/>
              </w:rPr>
            </w:pPr>
            <w:r w:rsidRPr="00A24EB5">
              <w:rPr>
                <w:rFonts w:ascii="Tahoma" w:hAnsi="Tahoma" w:cs="Tahoma"/>
                <w:b/>
                <w:bCs/>
                <w:sz w:val="22"/>
                <w:szCs w:val="22"/>
                <w:lang w:val="ru-RU" w:bidi="ar-SA"/>
              </w:rPr>
              <w:t>Показатель</w:t>
            </w:r>
          </w:p>
        </w:tc>
        <w:tc>
          <w:tcPr>
            <w:tcW w:w="1559" w:type="dxa"/>
            <w:tcBorders>
              <w:top w:val="single" w:sz="4" w:space="0" w:color="auto"/>
              <w:left w:val="nil"/>
              <w:bottom w:val="single" w:sz="4" w:space="0" w:color="auto"/>
              <w:right w:val="single" w:sz="4" w:space="0" w:color="auto"/>
            </w:tcBorders>
            <w:shd w:val="clear" w:color="auto" w:fill="339966"/>
            <w:vAlign w:val="center"/>
          </w:tcPr>
          <w:p w14:paraId="690CAF94" w14:textId="77777777" w:rsidR="00A24EB5" w:rsidRPr="00A24EB5" w:rsidRDefault="00A24EB5" w:rsidP="00A24EB5">
            <w:pPr>
              <w:spacing w:line="360" w:lineRule="auto"/>
              <w:rPr>
                <w:rFonts w:ascii="Tahoma" w:hAnsi="Tahoma" w:cs="Tahoma"/>
                <w:b/>
                <w:bCs/>
                <w:sz w:val="22"/>
                <w:szCs w:val="22"/>
                <w:lang w:val="ru-RU" w:bidi="ar-SA"/>
              </w:rPr>
            </w:pPr>
            <w:r w:rsidRPr="00A24EB5">
              <w:rPr>
                <w:rFonts w:ascii="Tahoma" w:hAnsi="Tahoma" w:cs="Tahoma"/>
                <w:b/>
                <w:bCs/>
                <w:sz w:val="22"/>
                <w:szCs w:val="22"/>
                <w:lang w:bidi="ar-SA"/>
              </w:rPr>
              <w:t xml:space="preserve">2019 </w:t>
            </w:r>
            <w:r w:rsidRPr="00A24EB5">
              <w:rPr>
                <w:rFonts w:ascii="Tahoma" w:hAnsi="Tahoma" w:cs="Tahoma"/>
                <w:b/>
                <w:bCs/>
                <w:sz w:val="22"/>
                <w:szCs w:val="22"/>
                <w:lang w:val="ru-RU" w:bidi="ar-SA"/>
              </w:rPr>
              <w:t>год</w:t>
            </w:r>
          </w:p>
        </w:tc>
        <w:tc>
          <w:tcPr>
            <w:tcW w:w="1559" w:type="dxa"/>
            <w:tcBorders>
              <w:top w:val="single" w:sz="4" w:space="0" w:color="auto"/>
              <w:left w:val="single" w:sz="4" w:space="0" w:color="auto"/>
              <w:bottom w:val="single" w:sz="4" w:space="0" w:color="auto"/>
              <w:right w:val="single" w:sz="4" w:space="0" w:color="auto"/>
            </w:tcBorders>
            <w:shd w:val="clear" w:color="auto" w:fill="339966"/>
            <w:vAlign w:val="center"/>
          </w:tcPr>
          <w:p w14:paraId="26B8AB94" w14:textId="77777777" w:rsidR="00A24EB5" w:rsidRPr="00A24EB5" w:rsidRDefault="00A24EB5" w:rsidP="00A24EB5">
            <w:pPr>
              <w:spacing w:line="360" w:lineRule="auto"/>
              <w:jc w:val="both"/>
              <w:rPr>
                <w:rFonts w:ascii="Tahoma" w:hAnsi="Tahoma" w:cs="Tahoma"/>
                <w:b/>
                <w:bCs/>
                <w:sz w:val="22"/>
                <w:szCs w:val="22"/>
                <w:lang w:val="ru-RU" w:bidi="ar-SA"/>
              </w:rPr>
            </w:pPr>
            <w:r w:rsidRPr="00A24EB5">
              <w:rPr>
                <w:rFonts w:ascii="Tahoma" w:hAnsi="Tahoma" w:cs="Tahoma"/>
                <w:b/>
                <w:bCs/>
                <w:sz w:val="22"/>
                <w:szCs w:val="22"/>
                <w:lang w:val="ru-RU" w:bidi="ar-SA"/>
              </w:rPr>
              <w:t>2020 год</w:t>
            </w:r>
          </w:p>
        </w:tc>
        <w:tc>
          <w:tcPr>
            <w:tcW w:w="1418" w:type="dxa"/>
            <w:tcBorders>
              <w:top w:val="single" w:sz="4" w:space="0" w:color="auto"/>
              <w:left w:val="single" w:sz="4" w:space="0" w:color="auto"/>
              <w:bottom w:val="single" w:sz="4" w:space="0" w:color="auto"/>
              <w:right w:val="single" w:sz="4" w:space="0" w:color="auto"/>
            </w:tcBorders>
            <w:shd w:val="clear" w:color="auto" w:fill="339966"/>
            <w:vAlign w:val="center"/>
            <w:hideMark/>
          </w:tcPr>
          <w:p w14:paraId="159B10BA" w14:textId="77777777" w:rsidR="00A24EB5" w:rsidRPr="00A24EB5" w:rsidRDefault="00A24EB5" w:rsidP="00A24EB5">
            <w:pPr>
              <w:spacing w:line="360" w:lineRule="auto"/>
              <w:jc w:val="both"/>
              <w:rPr>
                <w:rFonts w:ascii="Tahoma" w:hAnsi="Tahoma" w:cs="Tahoma"/>
                <w:b/>
                <w:bCs/>
                <w:sz w:val="22"/>
                <w:szCs w:val="22"/>
                <w:lang w:val="ru-RU" w:bidi="ar-SA"/>
              </w:rPr>
            </w:pPr>
            <w:r w:rsidRPr="00A24EB5">
              <w:rPr>
                <w:rFonts w:ascii="Tahoma" w:hAnsi="Tahoma" w:cs="Tahoma"/>
                <w:b/>
                <w:bCs/>
                <w:sz w:val="22"/>
                <w:szCs w:val="22"/>
                <w:lang w:val="ru-RU" w:bidi="ar-SA"/>
              </w:rPr>
              <w:t>2021 год</w:t>
            </w:r>
          </w:p>
        </w:tc>
        <w:tc>
          <w:tcPr>
            <w:tcW w:w="2203" w:type="dxa"/>
            <w:tcBorders>
              <w:top w:val="single" w:sz="4" w:space="0" w:color="auto"/>
              <w:left w:val="nil"/>
              <w:bottom w:val="single" w:sz="4" w:space="0" w:color="auto"/>
              <w:right w:val="single" w:sz="4" w:space="0" w:color="auto"/>
            </w:tcBorders>
            <w:shd w:val="clear" w:color="auto" w:fill="339966"/>
            <w:vAlign w:val="center"/>
            <w:hideMark/>
          </w:tcPr>
          <w:p w14:paraId="78DD7FBE" w14:textId="77777777" w:rsidR="00A24EB5" w:rsidRPr="00A24EB5" w:rsidRDefault="00A24EB5" w:rsidP="00A24EB5">
            <w:pPr>
              <w:spacing w:line="360" w:lineRule="auto"/>
              <w:jc w:val="both"/>
              <w:rPr>
                <w:rFonts w:ascii="Tahoma" w:hAnsi="Tahoma" w:cs="Tahoma"/>
                <w:b/>
                <w:bCs/>
                <w:sz w:val="22"/>
                <w:szCs w:val="22"/>
                <w:lang w:val="ru-RU" w:bidi="ar-SA"/>
              </w:rPr>
            </w:pPr>
            <w:r w:rsidRPr="00A24EB5">
              <w:rPr>
                <w:rFonts w:ascii="Tahoma" w:hAnsi="Tahoma" w:cs="Tahoma"/>
                <w:b/>
                <w:bCs/>
                <w:sz w:val="22"/>
                <w:szCs w:val="22"/>
                <w:lang w:val="ru-RU" w:bidi="ar-SA"/>
              </w:rPr>
              <w:t>Изменение 2021 года к 2020 году</w:t>
            </w:r>
          </w:p>
        </w:tc>
      </w:tr>
      <w:tr w:rsidR="00A24EB5" w:rsidRPr="00A24EB5" w14:paraId="1C83F9D9" w14:textId="77777777" w:rsidTr="00D3292F">
        <w:trPr>
          <w:trHeight w:val="284"/>
          <w:jc w:val="center"/>
        </w:trPr>
        <w:tc>
          <w:tcPr>
            <w:tcW w:w="8330"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4B13997F" w14:textId="77777777" w:rsidR="00A24EB5" w:rsidRPr="00A24EB5" w:rsidRDefault="00A24EB5" w:rsidP="00A24EB5">
            <w:pPr>
              <w:spacing w:line="360" w:lineRule="auto"/>
              <w:jc w:val="both"/>
              <w:rPr>
                <w:rFonts w:ascii="Tahoma" w:hAnsi="Tahoma" w:cs="Tahoma"/>
                <w:bCs/>
                <w:color w:val="376092"/>
                <w:sz w:val="22"/>
                <w:szCs w:val="22"/>
                <w:lang w:val="ru-RU" w:bidi="ar-SA"/>
              </w:rPr>
            </w:pPr>
            <w:r w:rsidRPr="00A24EB5">
              <w:rPr>
                <w:rFonts w:ascii="Tahoma" w:hAnsi="Tahoma" w:cs="Tahoma"/>
                <w:bCs/>
                <w:sz w:val="22"/>
                <w:szCs w:val="22"/>
                <w:lang w:val="ru-RU" w:bidi="ar-SA"/>
              </w:rPr>
              <w:t>Уровень реализации за поставленную электроэнергию, в том числе:</w:t>
            </w:r>
          </w:p>
        </w:tc>
        <w:tc>
          <w:tcPr>
            <w:tcW w:w="1559" w:type="dxa"/>
            <w:tcBorders>
              <w:top w:val="single" w:sz="4" w:space="0" w:color="auto"/>
              <w:left w:val="nil"/>
              <w:bottom w:val="single" w:sz="4" w:space="0" w:color="auto"/>
              <w:right w:val="single" w:sz="4" w:space="0" w:color="auto"/>
            </w:tcBorders>
            <w:vAlign w:val="center"/>
          </w:tcPr>
          <w:p w14:paraId="49F4685D" w14:textId="77777777" w:rsidR="00A24EB5" w:rsidRPr="00A24EB5" w:rsidRDefault="00A24EB5" w:rsidP="00A24EB5">
            <w:pPr>
              <w:spacing w:line="360" w:lineRule="auto"/>
              <w:jc w:val="both"/>
              <w:rPr>
                <w:rFonts w:ascii="Tahoma" w:hAnsi="Tahoma" w:cs="Tahoma"/>
                <w:sz w:val="22"/>
                <w:szCs w:val="22"/>
                <w:lang w:val="ru-RU" w:bidi="ar-SA"/>
              </w:rPr>
            </w:pPr>
            <w:r w:rsidRPr="00A24EB5">
              <w:rPr>
                <w:rFonts w:ascii="Tahoma" w:hAnsi="Tahoma" w:cs="Tahoma"/>
                <w:sz w:val="22"/>
                <w:szCs w:val="22"/>
                <w:lang w:val="ru-RU" w:bidi="ar-SA"/>
              </w:rPr>
              <w:t>98,4</w:t>
            </w:r>
          </w:p>
        </w:tc>
        <w:tc>
          <w:tcPr>
            <w:tcW w:w="1559" w:type="dxa"/>
            <w:tcBorders>
              <w:top w:val="single" w:sz="4" w:space="0" w:color="auto"/>
              <w:left w:val="single" w:sz="4" w:space="0" w:color="auto"/>
              <w:bottom w:val="single" w:sz="4" w:space="0" w:color="auto"/>
              <w:right w:val="single" w:sz="4" w:space="0" w:color="auto"/>
            </w:tcBorders>
            <w:vAlign w:val="center"/>
          </w:tcPr>
          <w:p w14:paraId="40549FB6" w14:textId="77777777" w:rsidR="00A24EB5" w:rsidRPr="00A24EB5" w:rsidRDefault="00A24EB5" w:rsidP="00A24EB5">
            <w:pPr>
              <w:spacing w:line="360" w:lineRule="auto"/>
              <w:jc w:val="both"/>
              <w:rPr>
                <w:rFonts w:ascii="Tahoma" w:hAnsi="Tahoma" w:cs="Tahoma"/>
                <w:sz w:val="22"/>
                <w:szCs w:val="22"/>
                <w:lang w:val="ru-RU" w:bidi="ar-SA"/>
              </w:rPr>
            </w:pPr>
            <w:r w:rsidRPr="00A24EB5">
              <w:rPr>
                <w:rFonts w:ascii="Tahoma" w:hAnsi="Tahoma" w:cs="Tahoma"/>
                <w:sz w:val="22"/>
                <w:szCs w:val="22"/>
                <w:lang w:val="ru-RU" w:bidi="ar-SA"/>
              </w:rPr>
              <w:t>99,6</w:t>
            </w:r>
          </w:p>
        </w:tc>
        <w:tc>
          <w:tcPr>
            <w:tcW w:w="1418" w:type="dxa"/>
            <w:tcBorders>
              <w:top w:val="single" w:sz="4" w:space="0" w:color="auto"/>
              <w:left w:val="single" w:sz="4" w:space="0" w:color="auto"/>
              <w:bottom w:val="single" w:sz="4" w:space="0" w:color="auto"/>
              <w:right w:val="single" w:sz="4" w:space="0" w:color="auto"/>
            </w:tcBorders>
            <w:vAlign w:val="center"/>
          </w:tcPr>
          <w:p w14:paraId="097FE07D" w14:textId="77777777" w:rsidR="00A24EB5" w:rsidRPr="00A24EB5" w:rsidRDefault="00A24EB5" w:rsidP="00A24EB5">
            <w:pPr>
              <w:spacing w:line="360" w:lineRule="auto"/>
              <w:jc w:val="both"/>
              <w:rPr>
                <w:rFonts w:ascii="Tahoma" w:hAnsi="Tahoma" w:cs="Tahoma"/>
                <w:sz w:val="22"/>
                <w:szCs w:val="22"/>
                <w:lang w:val="ru-RU" w:bidi="ar-SA"/>
              </w:rPr>
            </w:pPr>
            <w:r w:rsidRPr="00A24EB5">
              <w:rPr>
                <w:rFonts w:ascii="Tahoma" w:hAnsi="Tahoma" w:cs="Tahoma"/>
                <w:sz w:val="22"/>
                <w:szCs w:val="22"/>
                <w:lang w:val="ru-RU" w:bidi="ar-SA"/>
              </w:rPr>
              <w:t>99,8</w:t>
            </w:r>
          </w:p>
        </w:tc>
        <w:tc>
          <w:tcPr>
            <w:tcW w:w="2203" w:type="dxa"/>
            <w:tcBorders>
              <w:top w:val="single" w:sz="4" w:space="0" w:color="auto"/>
              <w:left w:val="nil"/>
              <w:bottom w:val="single" w:sz="4" w:space="0" w:color="auto"/>
              <w:right w:val="single" w:sz="4" w:space="0" w:color="auto"/>
            </w:tcBorders>
            <w:vAlign w:val="center"/>
          </w:tcPr>
          <w:p w14:paraId="09D3C6F2" w14:textId="77777777" w:rsidR="00A24EB5" w:rsidRPr="00A24EB5" w:rsidRDefault="00A24EB5" w:rsidP="00A24EB5">
            <w:pPr>
              <w:spacing w:line="360" w:lineRule="auto"/>
              <w:jc w:val="both"/>
              <w:rPr>
                <w:rFonts w:ascii="Tahoma" w:hAnsi="Tahoma" w:cs="Tahoma"/>
                <w:sz w:val="22"/>
                <w:szCs w:val="22"/>
                <w:lang w:val="ru-RU" w:bidi="ar-SA"/>
              </w:rPr>
            </w:pPr>
            <w:r w:rsidRPr="00A24EB5">
              <w:rPr>
                <w:rFonts w:ascii="Tahoma" w:hAnsi="Tahoma" w:cs="Tahoma"/>
                <w:sz w:val="22"/>
                <w:szCs w:val="22"/>
                <w:lang w:val="ru-RU" w:bidi="ar-SA"/>
              </w:rPr>
              <w:t>+0,2</w:t>
            </w:r>
          </w:p>
        </w:tc>
      </w:tr>
      <w:tr w:rsidR="00A24EB5" w:rsidRPr="00A24EB5" w14:paraId="3D2A992E" w14:textId="77777777" w:rsidTr="00D3292F">
        <w:trPr>
          <w:trHeight w:val="284"/>
          <w:jc w:val="center"/>
        </w:trPr>
        <w:tc>
          <w:tcPr>
            <w:tcW w:w="8330"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0E14BBB3" w14:textId="77777777" w:rsidR="00A24EB5" w:rsidRPr="00A24EB5" w:rsidRDefault="00A24EB5" w:rsidP="00A24EB5">
            <w:pPr>
              <w:numPr>
                <w:ilvl w:val="0"/>
                <w:numId w:val="20"/>
              </w:numPr>
              <w:spacing w:line="360" w:lineRule="auto"/>
              <w:contextualSpacing/>
              <w:jc w:val="both"/>
              <w:rPr>
                <w:rFonts w:ascii="Tahoma" w:hAnsi="Tahoma" w:cs="Tahoma"/>
                <w:sz w:val="22"/>
                <w:szCs w:val="22"/>
                <w:lang w:val="ru-RU" w:bidi="ar-SA"/>
              </w:rPr>
            </w:pPr>
            <w:r w:rsidRPr="00A24EB5">
              <w:rPr>
                <w:rFonts w:ascii="Tahoma" w:hAnsi="Tahoma" w:cs="Tahoma"/>
                <w:sz w:val="22"/>
                <w:szCs w:val="22"/>
                <w:lang w:val="ru-RU" w:bidi="ar-SA"/>
              </w:rPr>
              <w:t>продажа электроэнергии конечным потребителям</w:t>
            </w:r>
          </w:p>
        </w:tc>
        <w:tc>
          <w:tcPr>
            <w:tcW w:w="1559" w:type="dxa"/>
            <w:tcBorders>
              <w:top w:val="single" w:sz="4" w:space="0" w:color="auto"/>
              <w:left w:val="nil"/>
              <w:bottom w:val="single" w:sz="4" w:space="0" w:color="auto"/>
              <w:right w:val="single" w:sz="4" w:space="0" w:color="auto"/>
            </w:tcBorders>
            <w:vAlign w:val="center"/>
          </w:tcPr>
          <w:p w14:paraId="4C71688A" w14:textId="77777777" w:rsidR="00A24EB5" w:rsidRPr="00A24EB5" w:rsidRDefault="00A24EB5" w:rsidP="00A24EB5">
            <w:pPr>
              <w:spacing w:line="360" w:lineRule="auto"/>
              <w:jc w:val="both"/>
              <w:rPr>
                <w:rFonts w:ascii="Tahoma" w:hAnsi="Tahoma" w:cs="Tahoma"/>
                <w:sz w:val="22"/>
                <w:szCs w:val="22"/>
                <w:lang w:val="ru-RU" w:bidi="ar-SA"/>
              </w:rPr>
            </w:pPr>
            <w:r w:rsidRPr="00A24EB5">
              <w:rPr>
                <w:rFonts w:ascii="Tahoma" w:hAnsi="Tahoma" w:cs="Tahoma"/>
                <w:sz w:val="22"/>
                <w:szCs w:val="22"/>
                <w:lang w:val="ru-RU" w:bidi="ar-SA"/>
              </w:rPr>
              <w:t>98,7</w:t>
            </w:r>
          </w:p>
        </w:tc>
        <w:tc>
          <w:tcPr>
            <w:tcW w:w="1559" w:type="dxa"/>
            <w:tcBorders>
              <w:top w:val="single" w:sz="4" w:space="0" w:color="auto"/>
              <w:left w:val="single" w:sz="4" w:space="0" w:color="auto"/>
              <w:bottom w:val="single" w:sz="4" w:space="0" w:color="auto"/>
              <w:right w:val="single" w:sz="4" w:space="0" w:color="auto"/>
            </w:tcBorders>
            <w:vAlign w:val="center"/>
          </w:tcPr>
          <w:p w14:paraId="35C45DE9" w14:textId="77777777" w:rsidR="00A24EB5" w:rsidRPr="00A24EB5" w:rsidRDefault="00A24EB5" w:rsidP="00A24EB5">
            <w:pPr>
              <w:spacing w:line="360" w:lineRule="auto"/>
              <w:jc w:val="both"/>
              <w:rPr>
                <w:rFonts w:ascii="Tahoma" w:hAnsi="Tahoma" w:cs="Tahoma"/>
                <w:sz w:val="22"/>
                <w:szCs w:val="22"/>
                <w:lang w:val="ru-RU" w:bidi="ar-SA"/>
              </w:rPr>
            </w:pPr>
            <w:r w:rsidRPr="00A24EB5">
              <w:rPr>
                <w:rFonts w:ascii="Tahoma" w:hAnsi="Tahoma" w:cs="Tahoma"/>
                <w:sz w:val="22"/>
                <w:szCs w:val="22"/>
                <w:lang w:val="ru-RU" w:bidi="ar-SA"/>
              </w:rPr>
              <w:t>99,2</w:t>
            </w:r>
          </w:p>
        </w:tc>
        <w:tc>
          <w:tcPr>
            <w:tcW w:w="1418" w:type="dxa"/>
            <w:tcBorders>
              <w:top w:val="single" w:sz="4" w:space="0" w:color="auto"/>
              <w:left w:val="single" w:sz="4" w:space="0" w:color="auto"/>
              <w:bottom w:val="single" w:sz="4" w:space="0" w:color="auto"/>
              <w:right w:val="single" w:sz="4" w:space="0" w:color="auto"/>
            </w:tcBorders>
            <w:vAlign w:val="center"/>
          </w:tcPr>
          <w:p w14:paraId="49537D13" w14:textId="77777777" w:rsidR="00A24EB5" w:rsidRPr="00A24EB5" w:rsidRDefault="00A24EB5" w:rsidP="00A24EB5">
            <w:pPr>
              <w:spacing w:line="360" w:lineRule="auto"/>
              <w:jc w:val="both"/>
              <w:rPr>
                <w:rFonts w:ascii="Tahoma" w:hAnsi="Tahoma" w:cs="Tahoma"/>
                <w:sz w:val="22"/>
                <w:szCs w:val="22"/>
                <w:lang w:val="ru-RU" w:bidi="ar-SA"/>
              </w:rPr>
            </w:pPr>
            <w:r w:rsidRPr="00A24EB5">
              <w:rPr>
                <w:rFonts w:ascii="Tahoma" w:hAnsi="Tahoma" w:cs="Tahoma"/>
                <w:sz w:val="22"/>
                <w:szCs w:val="22"/>
                <w:lang w:val="ru-RU" w:bidi="ar-SA"/>
              </w:rPr>
              <w:t>100,0</w:t>
            </w:r>
          </w:p>
        </w:tc>
        <w:tc>
          <w:tcPr>
            <w:tcW w:w="2203" w:type="dxa"/>
            <w:tcBorders>
              <w:top w:val="single" w:sz="4" w:space="0" w:color="auto"/>
              <w:left w:val="nil"/>
              <w:bottom w:val="single" w:sz="4" w:space="0" w:color="auto"/>
              <w:right w:val="single" w:sz="4" w:space="0" w:color="auto"/>
            </w:tcBorders>
            <w:vAlign w:val="center"/>
          </w:tcPr>
          <w:p w14:paraId="22F21C0B" w14:textId="77777777" w:rsidR="00A24EB5" w:rsidRPr="00A24EB5" w:rsidRDefault="00A24EB5" w:rsidP="00A24EB5">
            <w:pPr>
              <w:spacing w:line="360" w:lineRule="auto"/>
              <w:jc w:val="both"/>
              <w:rPr>
                <w:rFonts w:ascii="Tahoma" w:hAnsi="Tahoma" w:cs="Tahoma"/>
                <w:sz w:val="22"/>
                <w:szCs w:val="22"/>
                <w:lang w:val="ru-RU" w:bidi="ar-SA"/>
              </w:rPr>
            </w:pPr>
            <w:r w:rsidRPr="00A24EB5">
              <w:rPr>
                <w:rFonts w:ascii="Tahoma" w:hAnsi="Tahoma" w:cs="Tahoma"/>
                <w:sz w:val="22"/>
                <w:szCs w:val="22"/>
                <w:lang w:val="ru-RU" w:bidi="ar-SA"/>
              </w:rPr>
              <w:t>+0,8</w:t>
            </w:r>
          </w:p>
        </w:tc>
      </w:tr>
      <w:tr w:rsidR="00A24EB5" w:rsidRPr="00A24EB5" w14:paraId="55E13393" w14:textId="77777777" w:rsidTr="00D3292F">
        <w:trPr>
          <w:trHeight w:val="284"/>
          <w:jc w:val="center"/>
        </w:trPr>
        <w:tc>
          <w:tcPr>
            <w:tcW w:w="8330"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2643429E" w14:textId="77777777" w:rsidR="00A24EB5" w:rsidRPr="00A24EB5" w:rsidRDefault="00A24EB5" w:rsidP="00A24EB5">
            <w:pPr>
              <w:numPr>
                <w:ilvl w:val="0"/>
                <w:numId w:val="20"/>
              </w:numPr>
              <w:spacing w:line="360" w:lineRule="auto"/>
              <w:contextualSpacing/>
              <w:jc w:val="both"/>
              <w:rPr>
                <w:rFonts w:ascii="Tahoma" w:hAnsi="Tahoma" w:cs="Tahoma"/>
                <w:sz w:val="22"/>
                <w:szCs w:val="22"/>
                <w:lang w:val="ru-RU" w:bidi="ar-SA"/>
              </w:rPr>
            </w:pPr>
            <w:r w:rsidRPr="00A24EB5">
              <w:rPr>
                <w:rFonts w:ascii="Tahoma" w:hAnsi="Tahoma" w:cs="Tahoma"/>
                <w:sz w:val="22"/>
                <w:szCs w:val="22"/>
                <w:lang w:val="ru-RU" w:bidi="ar-SA"/>
              </w:rPr>
              <w:t>продажа электроэнергии в целях компенсации потерь</w:t>
            </w:r>
          </w:p>
        </w:tc>
        <w:tc>
          <w:tcPr>
            <w:tcW w:w="1559" w:type="dxa"/>
            <w:tcBorders>
              <w:top w:val="single" w:sz="4" w:space="0" w:color="auto"/>
              <w:left w:val="nil"/>
              <w:bottom w:val="single" w:sz="4" w:space="0" w:color="auto"/>
              <w:right w:val="single" w:sz="4" w:space="0" w:color="auto"/>
            </w:tcBorders>
            <w:vAlign w:val="center"/>
          </w:tcPr>
          <w:p w14:paraId="7D5F771E" w14:textId="77777777" w:rsidR="00A24EB5" w:rsidRPr="00A24EB5" w:rsidRDefault="00A24EB5" w:rsidP="00A24EB5">
            <w:pPr>
              <w:spacing w:line="360" w:lineRule="auto"/>
              <w:jc w:val="both"/>
              <w:rPr>
                <w:rFonts w:ascii="Tahoma" w:hAnsi="Tahoma" w:cs="Tahoma"/>
                <w:sz w:val="22"/>
                <w:szCs w:val="22"/>
                <w:lang w:val="ru-RU" w:bidi="ar-SA"/>
              </w:rPr>
            </w:pPr>
            <w:r w:rsidRPr="00A24EB5">
              <w:rPr>
                <w:rFonts w:ascii="Tahoma" w:hAnsi="Tahoma" w:cs="Tahoma"/>
                <w:sz w:val="22"/>
                <w:szCs w:val="22"/>
                <w:lang w:val="ru-RU" w:bidi="ar-SA"/>
              </w:rPr>
              <w:t>94,5</w:t>
            </w:r>
          </w:p>
        </w:tc>
        <w:tc>
          <w:tcPr>
            <w:tcW w:w="1559" w:type="dxa"/>
            <w:tcBorders>
              <w:top w:val="single" w:sz="4" w:space="0" w:color="auto"/>
              <w:left w:val="single" w:sz="4" w:space="0" w:color="auto"/>
              <w:bottom w:val="single" w:sz="4" w:space="0" w:color="auto"/>
              <w:right w:val="single" w:sz="4" w:space="0" w:color="auto"/>
            </w:tcBorders>
            <w:vAlign w:val="center"/>
          </w:tcPr>
          <w:p w14:paraId="5269C44A" w14:textId="77777777" w:rsidR="00A24EB5" w:rsidRPr="00A24EB5" w:rsidRDefault="00A24EB5" w:rsidP="00A24EB5">
            <w:pPr>
              <w:spacing w:line="360" w:lineRule="auto"/>
              <w:jc w:val="both"/>
              <w:rPr>
                <w:rFonts w:ascii="Tahoma" w:hAnsi="Tahoma" w:cs="Tahoma"/>
                <w:sz w:val="22"/>
                <w:szCs w:val="22"/>
                <w:lang w:val="ru-RU" w:bidi="ar-SA"/>
              </w:rPr>
            </w:pPr>
            <w:r w:rsidRPr="00A24EB5">
              <w:rPr>
                <w:rFonts w:ascii="Tahoma" w:hAnsi="Tahoma" w:cs="Tahoma"/>
                <w:sz w:val="22"/>
                <w:szCs w:val="22"/>
                <w:lang w:val="ru-RU" w:bidi="ar-SA"/>
              </w:rPr>
              <w:t>104,2</w:t>
            </w:r>
          </w:p>
        </w:tc>
        <w:tc>
          <w:tcPr>
            <w:tcW w:w="1418" w:type="dxa"/>
            <w:tcBorders>
              <w:top w:val="single" w:sz="4" w:space="0" w:color="auto"/>
              <w:left w:val="single" w:sz="4" w:space="0" w:color="auto"/>
              <w:bottom w:val="single" w:sz="4" w:space="0" w:color="auto"/>
              <w:right w:val="single" w:sz="4" w:space="0" w:color="auto"/>
            </w:tcBorders>
            <w:vAlign w:val="center"/>
          </w:tcPr>
          <w:p w14:paraId="3E9C379B" w14:textId="77777777" w:rsidR="00A24EB5" w:rsidRPr="00A24EB5" w:rsidRDefault="00A24EB5" w:rsidP="00A24EB5">
            <w:pPr>
              <w:spacing w:line="360" w:lineRule="auto"/>
              <w:jc w:val="both"/>
              <w:rPr>
                <w:rFonts w:ascii="Tahoma" w:hAnsi="Tahoma" w:cs="Tahoma"/>
                <w:sz w:val="22"/>
                <w:szCs w:val="22"/>
                <w:lang w:val="ru-RU" w:bidi="ar-SA"/>
              </w:rPr>
            </w:pPr>
            <w:r w:rsidRPr="00A24EB5">
              <w:rPr>
                <w:rFonts w:ascii="Tahoma" w:hAnsi="Tahoma" w:cs="Tahoma"/>
                <w:sz w:val="22"/>
                <w:szCs w:val="22"/>
                <w:lang w:val="ru-RU" w:bidi="ar-SA"/>
              </w:rPr>
              <w:t>98,1</w:t>
            </w:r>
          </w:p>
        </w:tc>
        <w:tc>
          <w:tcPr>
            <w:tcW w:w="2203" w:type="dxa"/>
            <w:tcBorders>
              <w:top w:val="single" w:sz="4" w:space="0" w:color="auto"/>
              <w:left w:val="nil"/>
              <w:bottom w:val="single" w:sz="4" w:space="0" w:color="auto"/>
              <w:right w:val="single" w:sz="4" w:space="0" w:color="auto"/>
            </w:tcBorders>
            <w:vAlign w:val="center"/>
          </w:tcPr>
          <w:p w14:paraId="0A0DFE4B" w14:textId="77777777" w:rsidR="00A24EB5" w:rsidRPr="00A24EB5" w:rsidRDefault="00A24EB5" w:rsidP="00A24EB5">
            <w:pPr>
              <w:spacing w:line="360" w:lineRule="auto"/>
              <w:jc w:val="both"/>
              <w:rPr>
                <w:rFonts w:ascii="Tahoma" w:hAnsi="Tahoma" w:cs="Tahoma"/>
                <w:sz w:val="22"/>
                <w:szCs w:val="22"/>
                <w:lang w:val="ru-RU" w:bidi="ar-SA"/>
              </w:rPr>
            </w:pPr>
            <w:r w:rsidRPr="00A24EB5">
              <w:rPr>
                <w:rFonts w:ascii="Tahoma" w:hAnsi="Tahoma" w:cs="Tahoma"/>
                <w:sz w:val="22"/>
                <w:szCs w:val="22"/>
                <w:lang w:val="ru-RU" w:bidi="ar-SA"/>
              </w:rPr>
              <w:t>-6,1</w:t>
            </w:r>
          </w:p>
        </w:tc>
      </w:tr>
      <w:tr w:rsidR="00A24EB5" w:rsidRPr="00A24EB5" w14:paraId="33FD29D3" w14:textId="77777777" w:rsidTr="00D3292F">
        <w:trPr>
          <w:trHeight w:val="284"/>
          <w:jc w:val="center"/>
        </w:trPr>
        <w:tc>
          <w:tcPr>
            <w:tcW w:w="8330"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3B846E50" w14:textId="77777777" w:rsidR="00A24EB5" w:rsidRPr="00A24EB5" w:rsidRDefault="00A24EB5" w:rsidP="00A24EB5">
            <w:pPr>
              <w:numPr>
                <w:ilvl w:val="0"/>
                <w:numId w:val="20"/>
              </w:numPr>
              <w:spacing w:line="360" w:lineRule="auto"/>
              <w:contextualSpacing/>
              <w:jc w:val="both"/>
              <w:rPr>
                <w:rFonts w:ascii="Tahoma" w:hAnsi="Tahoma" w:cs="Tahoma"/>
                <w:sz w:val="22"/>
                <w:szCs w:val="22"/>
                <w:lang w:val="ru-RU" w:bidi="ar-SA"/>
              </w:rPr>
            </w:pPr>
            <w:r w:rsidRPr="00A24EB5">
              <w:rPr>
                <w:rFonts w:ascii="Tahoma" w:hAnsi="Tahoma" w:cs="Tahoma"/>
                <w:sz w:val="22"/>
                <w:szCs w:val="22"/>
                <w:lang w:val="ru-RU" w:bidi="ar-SA"/>
              </w:rPr>
              <w:t>продажа электроэнергии вне статуса ГП</w:t>
            </w:r>
          </w:p>
        </w:tc>
        <w:tc>
          <w:tcPr>
            <w:tcW w:w="1559" w:type="dxa"/>
            <w:tcBorders>
              <w:top w:val="single" w:sz="4" w:space="0" w:color="auto"/>
              <w:left w:val="nil"/>
              <w:bottom w:val="single" w:sz="4" w:space="0" w:color="auto"/>
              <w:right w:val="single" w:sz="4" w:space="0" w:color="auto"/>
            </w:tcBorders>
            <w:vAlign w:val="center"/>
          </w:tcPr>
          <w:p w14:paraId="6288B9B8" w14:textId="77777777" w:rsidR="00A24EB5" w:rsidRPr="00A24EB5" w:rsidRDefault="00A24EB5" w:rsidP="00A24EB5">
            <w:pPr>
              <w:spacing w:line="360" w:lineRule="auto"/>
              <w:jc w:val="both"/>
              <w:rPr>
                <w:rFonts w:ascii="Tahoma" w:hAnsi="Tahoma" w:cs="Tahoma"/>
                <w:sz w:val="22"/>
                <w:szCs w:val="22"/>
                <w:lang w:val="ru-RU" w:bidi="ar-SA"/>
              </w:rPr>
            </w:pPr>
            <w:r w:rsidRPr="00A24EB5">
              <w:rPr>
                <w:rFonts w:ascii="Tahoma" w:hAnsi="Tahoma" w:cs="Tahoma"/>
                <w:sz w:val="22"/>
                <w:szCs w:val="22"/>
                <w:lang w:val="ru-RU" w:bidi="ar-SA"/>
              </w:rPr>
              <w:t>88,4</w:t>
            </w:r>
          </w:p>
        </w:tc>
        <w:tc>
          <w:tcPr>
            <w:tcW w:w="1559" w:type="dxa"/>
            <w:tcBorders>
              <w:top w:val="single" w:sz="4" w:space="0" w:color="auto"/>
              <w:left w:val="single" w:sz="4" w:space="0" w:color="auto"/>
              <w:bottom w:val="single" w:sz="4" w:space="0" w:color="auto"/>
              <w:right w:val="single" w:sz="4" w:space="0" w:color="auto"/>
            </w:tcBorders>
            <w:vAlign w:val="center"/>
          </w:tcPr>
          <w:p w14:paraId="3249ACB3" w14:textId="77777777" w:rsidR="00A24EB5" w:rsidRPr="00A24EB5" w:rsidRDefault="00A24EB5" w:rsidP="00A24EB5">
            <w:pPr>
              <w:spacing w:line="360" w:lineRule="auto"/>
              <w:jc w:val="both"/>
              <w:rPr>
                <w:rFonts w:ascii="Tahoma" w:hAnsi="Tahoma" w:cs="Tahoma"/>
                <w:sz w:val="22"/>
                <w:szCs w:val="22"/>
                <w:lang w:val="ru-RU" w:bidi="ar-SA"/>
              </w:rPr>
            </w:pPr>
            <w:r w:rsidRPr="00A24EB5">
              <w:rPr>
                <w:rFonts w:ascii="Tahoma" w:hAnsi="Tahoma" w:cs="Tahoma"/>
                <w:sz w:val="22"/>
                <w:szCs w:val="22"/>
                <w:lang w:val="ru-RU" w:bidi="ar-SA"/>
              </w:rPr>
              <w:t>95,3</w:t>
            </w:r>
          </w:p>
        </w:tc>
        <w:tc>
          <w:tcPr>
            <w:tcW w:w="1418" w:type="dxa"/>
            <w:tcBorders>
              <w:top w:val="single" w:sz="4" w:space="0" w:color="auto"/>
              <w:left w:val="single" w:sz="4" w:space="0" w:color="auto"/>
              <w:bottom w:val="single" w:sz="4" w:space="0" w:color="auto"/>
              <w:right w:val="single" w:sz="4" w:space="0" w:color="auto"/>
            </w:tcBorders>
            <w:vAlign w:val="center"/>
          </w:tcPr>
          <w:p w14:paraId="4F73153C" w14:textId="77777777" w:rsidR="00A24EB5" w:rsidRPr="00A24EB5" w:rsidRDefault="00A24EB5" w:rsidP="00A24EB5">
            <w:pPr>
              <w:spacing w:line="360" w:lineRule="auto"/>
              <w:jc w:val="both"/>
              <w:rPr>
                <w:rFonts w:ascii="Tahoma" w:hAnsi="Tahoma" w:cs="Tahoma"/>
                <w:sz w:val="22"/>
                <w:szCs w:val="22"/>
                <w:lang w:val="ru-RU" w:bidi="ar-SA"/>
              </w:rPr>
            </w:pPr>
            <w:r w:rsidRPr="00A24EB5">
              <w:rPr>
                <w:rFonts w:ascii="Tahoma" w:hAnsi="Tahoma" w:cs="Tahoma"/>
                <w:sz w:val="22"/>
                <w:szCs w:val="22"/>
                <w:lang w:val="ru-RU" w:bidi="ar-SA"/>
              </w:rPr>
              <w:t>107,2</w:t>
            </w:r>
          </w:p>
        </w:tc>
        <w:tc>
          <w:tcPr>
            <w:tcW w:w="2203" w:type="dxa"/>
            <w:tcBorders>
              <w:top w:val="single" w:sz="4" w:space="0" w:color="auto"/>
              <w:left w:val="nil"/>
              <w:bottom w:val="single" w:sz="4" w:space="0" w:color="auto"/>
              <w:right w:val="single" w:sz="4" w:space="0" w:color="auto"/>
            </w:tcBorders>
            <w:vAlign w:val="center"/>
          </w:tcPr>
          <w:p w14:paraId="0D028035" w14:textId="77777777" w:rsidR="00A24EB5" w:rsidRPr="00A24EB5" w:rsidRDefault="00A24EB5" w:rsidP="00A24EB5">
            <w:pPr>
              <w:spacing w:line="360" w:lineRule="auto"/>
              <w:jc w:val="both"/>
              <w:rPr>
                <w:rFonts w:ascii="Tahoma" w:hAnsi="Tahoma" w:cs="Tahoma"/>
                <w:sz w:val="22"/>
                <w:szCs w:val="22"/>
                <w:lang w:val="ru-RU" w:bidi="ar-SA"/>
              </w:rPr>
            </w:pPr>
            <w:r w:rsidRPr="00A24EB5">
              <w:rPr>
                <w:rFonts w:ascii="Tahoma" w:hAnsi="Tahoma" w:cs="Tahoma"/>
                <w:sz w:val="22"/>
                <w:szCs w:val="22"/>
                <w:lang w:val="ru-RU" w:bidi="ar-SA"/>
              </w:rPr>
              <w:t>+11,9</w:t>
            </w:r>
          </w:p>
        </w:tc>
      </w:tr>
    </w:tbl>
    <w:p w14:paraId="123A62D0" w14:textId="77777777" w:rsidR="00A24EB5" w:rsidRPr="00A24EB5" w:rsidRDefault="00A24EB5" w:rsidP="00A24EB5">
      <w:pPr>
        <w:shd w:val="clear" w:color="auto" w:fill="FFFFFF"/>
        <w:spacing w:line="360" w:lineRule="auto"/>
        <w:ind w:firstLine="709"/>
        <w:jc w:val="both"/>
        <w:rPr>
          <w:rFonts w:ascii="Tahoma" w:hAnsi="Tahoma" w:cs="Tahoma"/>
          <w:lang w:val="ru-RU" w:eastAsia="ru-RU" w:bidi="ar-SA"/>
        </w:rPr>
      </w:pPr>
    </w:p>
    <w:p w14:paraId="64ED9343"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Значение уровня реализации продолжает сохраняться на высоком уровне. Этого удалось достичь в результате постоянно проводимой работы с клиентами</w:t>
      </w:r>
      <w:r w:rsidRPr="00A24EB5">
        <w:rPr>
          <w:rFonts w:ascii="Tahoma" w:hAnsi="Tahoma" w:cs="Tahoma"/>
          <w:color w:val="FF0000"/>
          <w:lang w:val="ru-RU" w:eastAsia="ru-RU" w:bidi="ar-SA"/>
        </w:rPr>
        <w:t xml:space="preserve"> </w:t>
      </w:r>
      <w:r w:rsidRPr="00A24EB5">
        <w:rPr>
          <w:rFonts w:ascii="Tahoma" w:hAnsi="Tahoma" w:cs="Tahoma"/>
          <w:lang w:val="ru-RU" w:eastAsia="ru-RU" w:bidi="ar-SA"/>
        </w:rPr>
        <w:t>в части неукоснительного исполнения ими обязательств по расчетам.</w:t>
      </w:r>
    </w:p>
    <w:p w14:paraId="0937590B" w14:textId="77777777" w:rsidR="00A24EB5" w:rsidRPr="00A24EB5" w:rsidRDefault="00A24EB5" w:rsidP="00A24EB5">
      <w:pPr>
        <w:shd w:val="clear" w:color="auto" w:fill="FFFFFF"/>
        <w:spacing w:line="360" w:lineRule="auto"/>
        <w:ind w:firstLine="567"/>
        <w:jc w:val="both"/>
        <w:rPr>
          <w:rFonts w:ascii="Tahoma" w:hAnsi="Tahoma" w:cs="Tahoma"/>
          <w:lang w:val="ru-RU" w:eastAsia="ru-RU" w:bidi="ar-SA"/>
        </w:rPr>
      </w:pPr>
      <w:r w:rsidRPr="00A24EB5">
        <w:rPr>
          <w:rFonts w:ascii="Tahoma" w:hAnsi="Tahoma" w:cs="Tahoma"/>
          <w:lang w:val="ru-RU" w:eastAsia="ru-RU" w:bidi="ar-SA"/>
        </w:rPr>
        <w:t xml:space="preserve">Период оборота дебиторской задолженности также является показателем, характеризующим эффективность работы Общества с дебиторской задолженностью. По состоянию на 31.12.2021 период оборачиваемости балансовой дебиторской задолженности (всей дебиторской задолженности за вычетом резерва по сомнительным долгам) составил 29,0 дней, что также свидетельствует о достаточно высокой эффективности организации работы с клиентами. </w:t>
      </w:r>
    </w:p>
    <w:p w14:paraId="2B5FBD76" w14:textId="77777777" w:rsidR="00A24EB5" w:rsidRPr="00A24EB5" w:rsidRDefault="00A24EB5" w:rsidP="00A24EB5">
      <w:pPr>
        <w:shd w:val="clear" w:color="auto" w:fill="FFFFFF"/>
        <w:spacing w:line="360" w:lineRule="auto"/>
        <w:ind w:firstLine="567"/>
        <w:jc w:val="both"/>
        <w:rPr>
          <w:rFonts w:ascii="Tahoma" w:hAnsi="Tahoma" w:cs="Tahoma"/>
          <w:lang w:val="ru-RU" w:eastAsia="ru-RU" w:bidi="ar-SA"/>
        </w:rPr>
      </w:pPr>
    </w:p>
    <w:p w14:paraId="12F40FC4" w14:textId="77777777" w:rsidR="00A24EB5" w:rsidRPr="00A24EB5" w:rsidRDefault="00A24EB5" w:rsidP="00A24EB5">
      <w:pPr>
        <w:shd w:val="clear" w:color="auto" w:fill="FFFFFF"/>
        <w:spacing w:line="360" w:lineRule="auto"/>
        <w:ind w:firstLine="720"/>
        <w:jc w:val="center"/>
        <w:rPr>
          <w:rFonts w:ascii="Tahoma" w:hAnsi="Tahoma" w:cs="Tahoma"/>
          <w:b/>
          <w:bCs/>
          <w:color w:val="000000"/>
          <w:lang w:val="ru-RU" w:eastAsia="ru-RU" w:bidi="ar-SA"/>
        </w:rPr>
      </w:pPr>
    </w:p>
    <w:p w14:paraId="380D9903" w14:textId="77777777" w:rsidR="00A24EB5" w:rsidRPr="00A24EB5" w:rsidRDefault="00A24EB5" w:rsidP="00A24EB5">
      <w:pPr>
        <w:shd w:val="clear" w:color="auto" w:fill="FFFFFF"/>
        <w:spacing w:line="360" w:lineRule="auto"/>
        <w:ind w:firstLine="720"/>
        <w:jc w:val="center"/>
        <w:rPr>
          <w:rFonts w:ascii="Tahoma" w:hAnsi="Tahoma" w:cs="Tahoma"/>
          <w:b/>
          <w:bCs/>
          <w:color w:val="000000"/>
          <w:lang w:val="ru-RU" w:eastAsia="ru-RU" w:bidi="ar-SA"/>
        </w:rPr>
      </w:pPr>
      <w:r w:rsidRPr="00A24EB5">
        <w:rPr>
          <w:rFonts w:ascii="Tahoma" w:hAnsi="Tahoma" w:cs="Tahoma"/>
          <w:b/>
          <w:bCs/>
          <w:color w:val="000000"/>
          <w:lang w:val="ru-RU" w:eastAsia="ru-RU" w:bidi="ar-SA"/>
        </w:rPr>
        <w:t>Период оборачиваемости дебиторской задолженности в динамике за 2019–2021 годы*, дни</w:t>
      </w:r>
    </w:p>
    <w:tbl>
      <w:tblPr>
        <w:tblW w:w="15069" w:type="dxa"/>
        <w:jc w:val="center"/>
        <w:tblCellMar>
          <w:left w:w="0" w:type="dxa"/>
          <w:right w:w="0" w:type="dxa"/>
        </w:tblCellMar>
        <w:tblLook w:val="04A0" w:firstRow="1" w:lastRow="0" w:firstColumn="1" w:lastColumn="0" w:noHBand="0" w:noVBand="1"/>
      </w:tblPr>
      <w:tblGrid>
        <w:gridCol w:w="8330"/>
        <w:gridCol w:w="1559"/>
        <w:gridCol w:w="1559"/>
        <w:gridCol w:w="1418"/>
        <w:gridCol w:w="2203"/>
      </w:tblGrid>
      <w:tr w:rsidR="00A24EB5" w:rsidRPr="00A24EB5" w14:paraId="4B5E6E4A" w14:textId="77777777" w:rsidTr="00D3292F">
        <w:trPr>
          <w:trHeight w:val="454"/>
          <w:jc w:val="center"/>
        </w:trPr>
        <w:tc>
          <w:tcPr>
            <w:tcW w:w="8330" w:type="dxa"/>
            <w:tcBorders>
              <w:top w:val="single" w:sz="8" w:space="0" w:color="auto"/>
              <w:left w:val="single" w:sz="8" w:space="0" w:color="auto"/>
              <w:bottom w:val="single" w:sz="8" w:space="0" w:color="auto"/>
              <w:right w:val="single" w:sz="4" w:space="0" w:color="auto"/>
            </w:tcBorders>
            <w:shd w:val="clear" w:color="auto" w:fill="339966"/>
            <w:noWrap/>
            <w:tcMar>
              <w:top w:w="0" w:type="dxa"/>
              <w:left w:w="108" w:type="dxa"/>
              <w:bottom w:w="0" w:type="dxa"/>
              <w:right w:w="108" w:type="dxa"/>
            </w:tcMar>
            <w:vAlign w:val="center"/>
            <w:hideMark/>
          </w:tcPr>
          <w:p w14:paraId="7CB3D483" w14:textId="77777777" w:rsidR="00A24EB5" w:rsidRPr="00A24EB5" w:rsidRDefault="00A24EB5" w:rsidP="00A24EB5">
            <w:pPr>
              <w:spacing w:line="360" w:lineRule="auto"/>
              <w:jc w:val="both"/>
              <w:rPr>
                <w:rFonts w:ascii="Tahoma" w:eastAsia="Calibri" w:hAnsi="Tahoma" w:cs="Tahoma"/>
                <w:b/>
                <w:bCs/>
                <w:sz w:val="22"/>
                <w:szCs w:val="22"/>
                <w:lang w:val="ru-RU" w:bidi="ar-SA"/>
              </w:rPr>
            </w:pPr>
            <w:r w:rsidRPr="00A24EB5">
              <w:rPr>
                <w:rFonts w:ascii="Tahoma" w:hAnsi="Tahoma" w:cs="Tahoma"/>
                <w:b/>
                <w:bCs/>
                <w:sz w:val="22"/>
                <w:szCs w:val="22"/>
                <w:lang w:val="ru-RU" w:bidi="ar-SA"/>
              </w:rPr>
              <w:t>Показатель, дни</w:t>
            </w:r>
          </w:p>
        </w:tc>
        <w:tc>
          <w:tcPr>
            <w:tcW w:w="1559" w:type="dxa"/>
            <w:tcBorders>
              <w:top w:val="single" w:sz="4" w:space="0" w:color="auto"/>
              <w:left w:val="single" w:sz="4" w:space="0" w:color="auto"/>
              <w:bottom w:val="single" w:sz="4" w:space="0" w:color="auto"/>
              <w:right w:val="single" w:sz="4" w:space="0" w:color="auto"/>
            </w:tcBorders>
            <w:shd w:val="clear" w:color="auto" w:fill="339966"/>
            <w:vAlign w:val="center"/>
          </w:tcPr>
          <w:p w14:paraId="19ECB049" w14:textId="77777777" w:rsidR="00A24EB5" w:rsidRPr="00A24EB5" w:rsidRDefault="00A24EB5" w:rsidP="00A24EB5">
            <w:pPr>
              <w:spacing w:line="360" w:lineRule="auto"/>
              <w:ind w:left="94"/>
              <w:rPr>
                <w:rFonts w:ascii="Tahoma" w:hAnsi="Tahoma" w:cs="Tahoma"/>
                <w:b/>
                <w:bCs/>
                <w:sz w:val="22"/>
                <w:szCs w:val="22"/>
                <w:lang w:val="ru-RU" w:bidi="ar-SA"/>
              </w:rPr>
            </w:pPr>
            <w:r w:rsidRPr="00A24EB5">
              <w:rPr>
                <w:rFonts w:ascii="Tahoma" w:hAnsi="Tahoma" w:cs="Tahoma"/>
                <w:b/>
                <w:bCs/>
                <w:sz w:val="22"/>
                <w:szCs w:val="22"/>
                <w:lang w:val="ru-RU" w:bidi="ar-SA"/>
              </w:rPr>
              <w:t>2019 год</w:t>
            </w:r>
          </w:p>
        </w:tc>
        <w:tc>
          <w:tcPr>
            <w:tcW w:w="1559" w:type="dxa"/>
            <w:tcBorders>
              <w:top w:val="single" w:sz="4" w:space="0" w:color="auto"/>
              <w:left w:val="single" w:sz="4" w:space="0" w:color="auto"/>
              <w:bottom w:val="single" w:sz="4" w:space="0" w:color="auto"/>
              <w:right w:val="single" w:sz="4" w:space="0" w:color="auto"/>
            </w:tcBorders>
            <w:shd w:val="clear" w:color="auto" w:fill="339966"/>
            <w:vAlign w:val="center"/>
          </w:tcPr>
          <w:p w14:paraId="28339C64" w14:textId="77777777" w:rsidR="00A24EB5" w:rsidRPr="00A24EB5" w:rsidRDefault="00A24EB5" w:rsidP="00A24EB5">
            <w:pPr>
              <w:spacing w:line="360" w:lineRule="auto"/>
              <w:ind w:left="94"/>
              <w:jc w:val="both"/>
              <w:rPr>
                <w:rFonts w:ascii="Tahoma" w:hAnsi="Tahoma" w:cs="Tahoma"/>
                <w:b/>
                <w:bCs/>
                <w:sz w:val="22"/>
                <w:szCs w:val="22"/>
                <w:lang w:val="ru-RU" w:bidi="ar-SA"/>
              </w:rPr>
            </w:pPr>
            <w:r w:rsidRPr="00A24EB5">
              <w:rPr>
                <w:rFonts w:ascii="Tahoma" w:hAnsi="Tahoma" w:cs="Tahoma"/>
                <w:b/>
                <w:bCs/>
                <w:sz w:val="22"/>
                <w:szCs w:val="22"/>
                <w:lang w:val="ru-RU" w:bidi="ar-SA"/>
              </w:rPr>
              <w:t>2020 год</w:t>
            </w:r>
          </w:p>
        </w:tc>
        <w:tc>
          <w:tcPr>
            <w:tcW w:w="1418" w:type="dxa"/>
            <w:tcBorders>
              <w:top w:val="single" w:sz="4" w:space="0" w:color="auto"/>
              <w:left w:val="single" w:sz="4" w:space="0" w:color="auto"/>
              <w:bottom w:val="single" w:sz="4" w:space="0" w:color="auto"/>
              <w:right w:val="single" w:sz="4" w:space="0" w:color="auto"/>
            </w:tcBorders>
            <w:shd w:val="clear" w:color="auto" w:fill="339966"/>
            <w:tcMar>
              <w:top w:w="0" w:type="dxa"/>
              <w:left w:w="108" w:type="dxa"/>
              <w:bottom w:w="0" w:type="dxa"/>
              <w:right w:w="108" w:type="dxa"/>
            </w:tcMar>
            <w:vAlign w:val="center"/>
            <w:hideMark/>
          </w:tcPr>
          <w:p w14:paraId="5F0360D3" w14:textId="77777777" w:rsidR="00A24EB5" w:rsidRPr="00A24EB5" w:rsidRDefault="00A24EB5" w:rsidP="00A24EB5">
            <w:pPr>
              <w:spacing w:line="360" w:lineRule="auto"/>
              <w:jc w:val="both"/>
              <w:rPr>
                <w:rFonts w:ascii="Tahoma" w:eastAsia="Calibri" w:hAnsi="Tahoma" w:cs="Tahoma"/>
                <w:b/>
                <w:bCs/>
                <w:sz w:val="22"/>
                <w:szCs w:val="22"/>
                <w:lang w:val="ru-RU" w:bidi="ar-SA"/>
              </w:rPr>
            </w:pPr>
            <w:r w:rsidRPr="00A24EB5">
              <w:rPr>
                <w:rFonts w:ascii="Tahoma" w:hAnsi="Tahoma" w:cs="Tahoma"/>
                <w:b/>
                <w:bCs/>
                <w:sz w:val="22"/>
                <w:szCs w:val="22"/>
                <w:lang w:val="ru-RU" w:bidi="ar-SA"/>
              </w:rPr>
              <w:t>2021 год</w:t>
            </w:r>
          </w:p>
        </w:tc>
        <w:tc>
          <w:tcPr>
            <w:tcW w:w="2203" w:type="dxa"/>
            <w:tcBorders>
              <w:top w:val="single" w:sz="8" w:space="0" w:color="auto"/>
              <w:left w:val="single" w:sz="4" w:space="0" w:color="auto"/>
              <w:bottom w:val="single" w:sz="8" w:space="0" w:color="auto"/>
              <w:right w:val="single" w:sz="8" w:space="0" w:color="auto"/>
            </w:tcBorders>
            <w:shd w:val="clear" w:color="auto" w:fill="339966"/>
            <w:tcMar>
              <w:top w:w="0" w:type="dxa"/>
              <w:left w:w="108" w:type="dxa"/>
              <w:bottom w:w="0" w:type="dxa"/>
              <w:right w:w="108" w:type="dxa"/>
            </w:tcMar>
            <w:vAlign w:val="center"/>
            <w:hideMark/>
          </w:tcPr>
          <w:p w14:paraId="1FA656D8" w14:textId="77777777" w:rsidR="00A24EB5" w:rsidRPr="00A24EB5" w:rsidRDefault="00A24EB5" w:rsidP="00A24EB5">
            <w:pPr>
              <w:spacing w:line="360" w:lineRule="auto"/>
              <w:jc w:val="both"/>
              <w:rPr>
                <w:rFonts w:ascii="Tahoma" w:eastAsia="Calibri" w:hAnsi="Tahoma" w:cs="Tahoma"/>
                <w:b/>
                <w:bCs/>
                <w:sz w:val="22"/>
                <w:szCs w:val="22"/>
                <w:lang w:val="ru-RU" w:bidi="ar-SA"/>
              </w:rPr>
            </w:pPr>
            <w:r w:rsidRPr="00A24EB5">
              <w:rPr>
                <w:rFonts w:ascii="Tahoma" w:hAnsi="Tahoma" w:cs="Tahoma"/>
                <w:b/>
                <w:bCs/>
                <w:sz w:val="22"/>
                <w:szCs w:val="22"/>
                <w:lang w:val="ru-RU" w:bidi="ar-SA"/>
              </w:rPr>
              <w:t>Изменение 2021 года к 2020 году</w:t>
            </w:r>
          </w:p>
        </w:tc>
      </w:tr>
      <w:tr w:rsidR="00A24EB5" w:rsidRPr="00A24EB5" w14:paraId="29A39E94" w14:textId="77777777" w:rsidTr="00D3292F">
        <w:trPr>
          <w:trHeight w:val="454"/>
          <w:jc w:val="center"/>
        </w:trPr>
        <w:tc>
          <w:tcPr>
            <w:tcW w:w="8330" w:type="dxa"/>
            <w:tcBorders>
              <w:top w:val="nil"/>
              <w:left w:val="single" w:sz="8" w:space="0" w:color="auto"/>
              <w:bottom w:val="single" w:sz="8" w:space="0" w:color="auto"/>
              <w:right w:val="single" w:sz="4" w:space="0" w:color="auto"/>
            </w:tcBorders>
            <w:shd w:val="clear" w:color="auto" w:fill="FFCC00"/>
            <w:tcMar>
              <w:top w:w="0" w:type="dxa"/>
              <w:left w:w="108" w:type="dxa"/>
              <w:bottom w:w="0" w:type="dxa"/>
              <w:right w:w="108" w:type="dxa"/>
            </w:tcMar>
            <w:vAlign w:val="center"/>
            <w:hideMark/>
          </w:tcPr>
          <w:p w14:paraId="00B9F437" w14:textId="77777777" w:rsidR="00A24EB5" w:rsidRPr="00A24EB5" w:rsidRDefault="00A24EB5" w:rsidP="00A24EB5">
            <w:pPr>
              <w:spacing w:line="360" w:lineRule="auto"/>
              <w:jc w:val="both"/>
              <w:rPr>
                <w:rFonts w:ascii="Tahoma" w:eastAsia="Calibri" w:hAnsi="Tahoma" w:cs="Tahoma"/>
                <w:sz w:val="22"/>
                <w:szCs w:val="22"/>
                <w:lang w:val="ru-RU" w:bidi="ar-SA"/>
              </w:rPr>
            </w:pPr>
            <w:r w:rsidRPr="00A24EB5">
              <w:rPr>
                <w:rFonts w:ascii="Tahoma" w:hAnsi="Tahoma" w:cs="Tahoma"/>
                <w:sz w:val="22"/>
                <w:szCs w:val="22"/>
                <w:lang w:val="ru-RU" w:bidi="ar-SA"/>
              </w:rPr>
              <w:t>Период оборота балансовой дебиторской задолженности (всей дебиторской задолженности за вычетом резерва по сомнительным долгам)</w:t>
            </w:r>
          </w:p>
        </w:tc>
        <w:tc>
          <w:tcPr>
            <w:tcW w:w="1559" w:type="dxa"/>
            <w:tcBorders>
              <w:top w:val="single" w:sz="4" w:space="0" w:color="auto"/>
              <w:left w:val="single" w:sz="4" w:space="0" w:color="auto"/>
              <w:bottom w:val="single" w:sz="4" w:space="0" w:color="auto"/>
              <w:right w:val="single" w:sz="4" w:space="0" w:color="auto"/>
            </w:tcBorders>
            <w:vAlign w:val="center"/>
          </w:tcPr>
          <w:p w14:paraId="78DA8199" w14:textId="77777777" w:rsidR="00A24EB5" w:rsidRPr="00A24EB5" w:rsidRDefault="00A24EB5" w:rsidP="00A24EB5">
            <w:pPr>
              <w:spacing w:line="360" w:lineRule="auto"/>
              <w:ind w:left="94"/>
              <w:rPr>
                <w:rFonts w:ascii="Tahoma" w:hAnsi="Tahoma" w:cs="Tahoma"/>
                <w:sz w:val="22"/>
                <w:szCs w:val="22"/>
                <w:lang w:val="ru-RU"/>
              </w:rPr>
            </w:pPr>
            <w:r w:rsidRPr="00A24EB5">
              <w:rPr>
                <w:rFonts w:ascii="Tahoma" w:hAnsi="Tahoma" w:cs="Tahoma"/>
                <w:sz w:val="22"/>
                <w:szCs w:val="22"/>
                <w:lang w:val="ru-RU"/>
              </w:rPr>
              <w:t>33,0</w:t>
            </w:r>
          </w:p>
        </w:tc>
        <w:tc>
          <w:tcPr>
            <w:tcW w:w="1559" w:type="dxa"/>
            <w:tcBorders>
              <w:top w:val="single" w:sz="4" w:space="0" w:color="auto"/>
              <w:left w:val="single" w:sz="4" w:space="0" w:color="auto"/>
              <w:bottom w:val="single" w:sz="4" w:space="0" w:color="auto"/>
              <w:right w:val="single" w:sz="4" w:space="0" w:color="auto"/>
            </w:tcBorders>
            <w:vAlign w:val="center"/>
          </w:tcPr>
          <w:p w14:paraId="71AABD72" w14:textId="77777777" w:rsidR="00A24EB5" w:rsidRPr="00A24EB5" w:rsidRDefault="00A24EB5" w:rsidP="00A24EB5">
            <w:pPr>
              <w:spacing w:line="360" w:lineRule="auto"/>
              <w:ind w:left="94"/>
              <w:jc w:val="both"/>
              <w:rPr>
                <w:rFonts w:ascii="Tahoma" w:hAnsi="Tahoma" w:cs="Tahoma"/>
                <w:sz w:val="22"/>
                <w:szCs w:val="22"/>
                <w:lang w:val="ru-RU"/>
              </w:rPr>
            </w:pPr>
            <w:r w:rsidRPr="00A24EB5">
              <w:rPr>
                <w:rFonts w:ascii="Tahoma" w:hAnsi="Tahoma" w:cs="Tahoma"/>
                <w:sz w:val="22"/>
                <w:szCs w:val="22"/>
                <w:lang w:val="ru-RU"/>
              </w:rPr>
              <w:t>31,9</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32B52D" w14:textId="77777777" w:rsidR="00A24EB5" w:rsidRPr="00A24EB5" w:rsidRDefault="00A24EB5" w:rsidP="00A24EB5">
            <w:pPr>
              <w:spacing w:line="360" w:lineRule="auto"/>
              <w:ind w:left="94"/>
              <w:jc w:val="both"/>
              <w:rPr>
                <w:rFonts w:ascii="Tahoma" w:eastAsia="Calibri" w:hAnsi="Tahoma" w:cs="Tahoma"/>
                <w:sz w:val="22"/>
                <w:szCs w:val="22"/>
                <w:lang w:val="ru-RU" w:bidi="ar-SA"/>
              </w:rPr>
            </w:pPr>
            <w:r w:rsidRPr="00A24EB5">
              <w:rPr>
                <w:rFonts w:ascii="Tahoma" w:hAnsi="Tahoma" w:cs="Tahoma"/>
                <w:sz w:val="22"/>
                <w:szCs w:val="22"/>
                <w:lang w:val="ru-RU"/>
              </w:rPr>
              <w:t>29,0</w:t>
            </w:r>
          </w:p>
        </w:tc>
        <w:tc>
          <w:tcPr>
            <w:tcW w:w="2203"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3A5D5571" w14:textId="77777777" w:rsidR="00A24EB5" w:rsidRPr="00A24EB5" w:rsidRDefault="00A24EB5" w:rsidP="00A24EB5">
            <w:pPr>
              <w:spacing w:line="360" w:lineRule="auto"/>
              <w:ind w:left="94"/>
              <w:jc w:val="both"/>
              <w:rPr>
                <w:rFonts w:ascii="Tahoma" w:eastAsia="Calibri" w:hAnsi="Tahoma" w:cs="Tahoma"/>
                <w:sz w:val="22"/>
                <w:szCs w:val="22"/>
                <w:highlight w:val="yellow"/>
                <w:lang w:val="ru-RU" w:bidi="ar-SA"/>
              </w:rPr>
            </w:pPr>
            <w:r w:rsidRPr="00A24EB5">
              <w:rPr>
                <w:rFonts w:ascii="Tahoma" w:hAnsi="Tahoma" w:cs="Tahoma"/>
                <w:sz w:val="22"/>
                <w:szCs w:val="22"/>
                <w:lang w:val="ru-RU"/>
              </w:rPr>
              <w:t>-2,9</w:t>
            </w:r>
          </w:p>
        </w:tc>
      </w:tr>
    </w:tbl>
    <w:p w14:paraId="05075508" w14:textId="77777777" w:rsidR="00A24EB5" w:rsidRPr="00A24EB5" w:rsidRDefault="00A24EB5" w:rsidP="00A24EB5">
      <w:pPr>
        <w:spacing w:line="360" w:lineRule="auto"/>
        <w:jc w:val="both"/>
        <w:rPr>
          <w:rFonts w:ascii="Tahoma" w:hAnsi="Tahoma" w:cs="Tahoma"/>
          <w:sz w:val="20"/>
          <w:lang w:val="ru-RU"/>
        </w:rPr>
      </w:pPr>
      <w:r w:rsidRPr="00A24EB5">
        <w:rPr>
          <w:rFonts w:ascii="Tahoma" w:hAnsi="Tahoma" w:cs="Tahoma"/>
          <w:sz w:val="20"/>
          <w:szCs w:val="20"/>
          <w:lang w:val="ru-RU"/>
        </w:rPr>
        <w:t>* Период оборачиваемости дебиторской задолженности (далее - ДЗ) рассчитан как отношение ДЗ на конец отчетного периода, к стоимости выручки за отчетный период без НДС, умноженное на количество дней в отчетном году.</w:t>
      </w:r>
    </w:p>
    <w:p w14:paraId="0555CF67" w14:textId="77777777" w:rsidR="00A24EB5" w:rsidRPr="00A24EB5" w:rsidRDefault="00A24EB5" w:rsidP="00A24EB5">
      <w:pPr>
        <w:spacing w:line="360" w:lineRule="auto"/>
        <w:jc w:val="both"/>
        <w:rPr>
          <w:rFonts w:ascii="Tahoma" w:hAnsi="Tahoma" w:cs="Tahoma"/>
          <w:lang w:val="ru-RU"/>
        </w:rPr>
      </w:pPr>
    </w:p>
    <w:p w14:paraId="48025E6F" w14:textId="77777777" w:rsidR="00A24EB5" w:rsidRPr="00A24EB5" w:rsidRDefault="00A24EB5" w:rsidP="00A24EB5">
      <w:pPr>
        <w:keepNext/>
        <w:spacing w:before="240" w:after="60"/>
        <w:outlineLvl w:val="1"/>
        <w:rPr>
          <w:rFonts w:ascii="Tahoma" w:hAnsi="Tahoma" w:cs="Tahoma"/>
          <w:b/>
          <w:bCs/>
          <w:iCs/>
          <w:color w:val="006600"/>
          <w:lang w:val="ru-RU"/>
        </w:rPr>
      </w:pPr>
      <w:bookmarkStart w:id="51" w:name="_Toc101168858"/>
      <w:r w:rsidRPr="00A24EB5">
        <w:rPr>
          <w:rFonts w:ascii="Tahoma" w:hAnsi="Tahoma" w:cs="Tahoma"/>
          <w:b/>
          <w:bCs/>
          <w:iCs/>
          <w:color w:val="006600"/>
          <w:lang w:val="ru-RU"/>
        </w:rPr>
        <w:t>4.3.1. РАСЧЕТНО-ДОГОВОРНАЯ РАБОТА С ПОКУПАТЕЛЯМИ ЭЛЕКТРИЧЕСКОЙ ЭНЕРГИИ</w:t>
      </w:r>
      <w:bookmarkEnd w:id="51"/>
    </w:p>
    <w:p w14:paraId="1DEDB51F" w14:textId="77777777" w:rsidR="00A24EB5" w:rsidRPr="00A24EB5" w:rsidRDefault="00A24EB5" w:rsidP="00A24EB5">
      <w:pPr>
        <w:spacing w:line="360" w:lineRule="auto"/>
        <w:ind w:firstLine="567"/>
        <w:jc w:val="both"/>
        <w:rPr>
          <w:rFonts w:ascii="Tahoma" w:hAnsi="Tahoma" w:cs="Tahoma"/>
          <w:bCs/>
          <w:lang w:val="ru-RU"/>
        </w:rPr>
      </w:pPr>
      <w:r w:rsidRPr="00A24EB5">
        <w:rPr>
          <w:rFonts w:ascii="Tahoma" w:hAnsi="Tahoma" w:cs="Tahoma"/>
          <w:bCs/>
          <w:lang w:val="ru-RU"/>
        </w:rPr>
        <w:t>В 2021 году Общество обслуживало 49 753 объектов электроснабжения, принадлежащих клиентам – юридическим лицам, либо физическим лицам, собственникам коммерческой недвижимости, в рамках 18 460 договоров.</w:t>
      </w:r>
      <w:r w:rsidRPr="00A24EB5">
        <w:rPr>
          <w:rFonts w:ascii="Tahoma" w:hAnsi="Tahoma" w:cs="Tahoma"/>
          <w:b/>
          <w:noProof/>
          <w:lang w:val="ru-RU"/>
        </w:rPr>
        <w:t xml:space="preserve"> </w:t>
      </w:r>
      <w:r w:rsidRPr="00A24EB5">
        <w:rPr>
          <w:rFonts w:ascii="Tahoma" w:hAnsi="Tahoma" w:cs="Tahoma"/>
          <w:lang w:val="ru-RU"/>
        </w:rPr>
        <w:t>За отчетный период были расторгнуты договорные отношения в части 3 462 объектов электроснабжения</w:t>
      </w:r>
      <w:r w:rsidRPr="00A24EB5">
        <w:rPr>
          <w:rFonts w:ascii="Tahoma" w:hAnsi="Tahoma" w:cs="Tahoma"/>
          <w:bCs/>
          <w:lang w:val="ru-RU"/>
        </w:rPr>
        <w:t>, оформлены договорные отношения с клиентами, в части 5 637 объектов электроснабжения, в том числе по 748 объектам до завершения технологического присоединения.</w:t>
      </w:r>
    </w:p>
    <w:p w14:paraId="434A3636" w14:textId="77777777" w:rsidR="00A24EB5" w:rsidRPr="00A24EB5" w:rsidRDefault="00A24EB5" w:rsidP="00A24EB5">
      <w:pPr>
        <w:spacing w:line="360" w:lineRule="auto"/>
        <w:ind w:firstLine="567"/>
        <w:jc w:val="both"/>
        <w:rPr>
          <w:rFonts w:ascii="Tahoma" w:hAnsi="Tahoma" w:cs="Tahoma"/>
          <w:bCs/>
          <w:lang w:val="ru-RU"/>
        </w:rPr>
      </w:pPr>
    </w:p>
    <w:tbl>
      <w:tblPr>
        <w:tblpPr w:leftFromText="180" w:rightFromText="180" w:vertAnchor="text" w:horzAnchor="margin" w:tblpY="67"/>
        <w:tblW w:w="14850" w:type="dxa"/>
        <w:tblLook w:val="04A0" w:firstRow="1" w:lastRow="0" w:firstColumn="1" w:lastColumn="0" w:noHBand="0" w:noVBand="1"/>
      </w:tblPr>
      <w:tblGrid>
        <w:gridCol w:w="14850"/>
      </w:tblGrid>
      <w:tr w:rsidR="00A24EB5" w:rsidRPr="00A24EB5" w14:paraId="02C97159" w14:textId="77777777" w:rsidTr="00D3292F">
        <w:trPr>
          <w:trHeight w:val="644"/>
        </w:trPr>
        <w:tc>
          <w:tcPr>
            <w:tcW w:w="14850" w:type="dxa"/>
          </w:tcPr>
          <w:p w14:paraId="110E8831" w14:textId="77777777" w:rsidR="00A24EB5" w:rsidRPr="00A24EB5" w:rsidRDefault="00A24EB5" w:rsidP="00A24EB5">
            <w:pPr>
              <w:spacing w:line="360" w:lineRule="auto"/>
              <w:jc w:val="center"/>
              <w:rPr>
                <w:rFonts w:ascii="Tahoma" w:hAnsi="Tahoma" w:cs="Tahoma"/>
                <w:lang w:val="ru-RU"/>
              </w:rPr>
            </w:pPr>
            <w:proofErr w:type="spellStart"/>
            <w:r w:rsidRPr="00A24EB5">
              <w:rPr>
                <w:rFonts w:ascii="Tahoma" w:hAnsi="Tahoma" w:cs="Tahoma"/>
                <w:b/>
              </w:rPr>
              <w:t>Структура</w:t>
            </w:r>
            <w:proofErr w:type="spellEnd"/>
            <w:r w:rsidRPr="00A24EB5">
              <w:rPr>
                <w:rFonts w:ascii="Tahoma" w:hAnsi="Tahoma" w:cs="Tahoma"/>
                <w:b/>
              </w:rPr>
              <w:t xml:space="preserve"> </w:t>
            </w:r>
            <w:r w:rsidRPr="00A24EB5">
              <w:rPr>
                <w:rFonts w:ascii="Tahoma" w:hAnsi="Tahoma" w:cs="Tahoma"/>
                <w:b/>
                <w:lang w:val="ru-RU"/>
              </w:rPr>
              <w:t xml:space="preserve">клиентов </w:t>
            </w:r>
            <w:r w:rsidRPr="00A24EB5">
              <w:rPr>
                <w:rFonts w:ascii="Tahoma" w:hAnsi="Tahoma" w:cs="Tahoma"/>
              </w:rPr>
              <w:t>(</w:t>
            </w:r>
            <w:proofErr w:type="spellStart"/>
            <w:r w:rsidRPr="00A24EB5">
              <w:rPr>
                <w:rFonts w:ascii="Tahoma" w:hAnsi="Tahoma" w:cs="Tahoma"/>
              </w:rPr>
              <w:t>количество</w:t>
            </w:r>
            <w:proofErr w:type="spellEnd"/>
            <w:r w:rsidRPr="00A24EB5">
              <w:rPr>
                <w:rFonts w:ascii="Tahoma" w:hAnsi="Tahoma" w:cs="Tahoma"/>
              </w:rPr>
              <w:t xml:space="preserve"> </w:t>
            </w:r>
            <w:proofErr w:type="spellStart"/>
            <w:r w:rsidRPr="00A24EB5">
              <w:rPr>
                <w:rFonts w:ascii="Tahoma" w:hAnsi="Tahoma" w:cs="Tahoma"/>
              </w:rPr>
              <w:t>договоров</w:t>
            </w:r>
            <w:proofErr w:type="spellEnd"/>
            <w:r w:rsidRPr="00A24EB5">
              <w:rPr>
                <w:rFonts w:ascii="Tahoma" w:hAnsi="Tahoma" w:cs="Tahoma"/>
              </w:rPr>
              <w:t>)</w:t>
            </w:r>
          </w:p>
          <w:p w14:paraId="758B79B8" w14:textId="77777777" w:rsidR="00A24EB5" w:rsidRPr="00A24EB5" w:rsidRDefault="00A24EB5" w:rsidP="00A24EB5">
            <w:pPr>
              <w:spacing w:line="360" w:lineRule="auto"/>
              <w:jc w:val="center"/>
              <w:rPr>
                <w:rFonts w:ascii="Tahoma" w:hAnsi="Tahoma" w:cs="Tahoma"/>
                <w:b/>
                <w:color w:val="339966"/>
                <w:lang w:val="ru-RU"/>
              </w:rPr>
            </w:pPr>
            <w:r w:rsidRPr="00A24EB5">
              <w:rPr>
                <w:rFonts w:ascii="Tahoma" w:hAnsi="Tahoma" w:cs="Tahoma"/>
                <w:b/>
                <w:noProof/>
                <w:lang w:val="ru-RU" w:eastAsia="ru-RU" w:bidi="ar-SA"/>
              </w:rPr>
              <w:drawing>
                <wp:anchor distT="0" distB="0" distL="114300" distR="114300" simplePos="0" relativeHeight="251663360" behindDoc="1" locked="0" layoutInCell="1" allowOverlap="1" wp14:anchorId="49423180" wp14:editId="0B71DA83">
                  <wp:simplePos x="0" y="0"/>
                  <wp:positionH relativeFrom="column">
                    <wp:posOffset>1789430</wp:posOffset>
                  </wp:positionH>
                  <wp:positionV relativeFrom="paragraph">
                    <wp:posOffset>-3387725</wp:posOffset>
                  </wp:positionV>
                  <wp:extent cx="6118225" cy="3200400"/>
                  <wp:effectExtent l="0" t="0" r="0" b="0"/>
                  <wp:wrapTight wrapText="bothSides">
                    <wp:wrapPolygon edited="0">
                      <wp:start x="15738" y="3600"/>
                      <wp:lineTo x="3161" y="9386"/>
                      <wp:lineTo x="1412" y="9514"/>
                      <wp:lineTo x="1480" y="10286"/>
                      <wp:lineTo x="10761" y="12086"/>
                      <wp:lineTo x="10895" y="12857"/>
                      <wp:lineTo x="12778" y="14143"/>
                      <wp:lineTo x="13653" y="14143"/>
                      <wp:lineTo x="13249" y="14657"/>
                      <wp:lineTo x="12644" y="15943"/>
                      <wp:lineTo x="12509" y="16843"/>
                      <wp:lineTo x="12240" y="18257"/>
                      <wp:lineTo x="12240" y="20314"/>
                      <wp:lineTo x="12375" y="21471"/>
                      <wp:lineTo x="19907" y="21471"/>
                      <wp:lineTo x="20042" y="20314"/>
                      <wp:lineTo x="20042" y="18257"/>
                      <wp:lineTo x="19638" y="16200"/>
                      <wp:lineTo x="18831" y="14143"/>
                      <wp:lineTo x="18899" y="12986"/>
                      <wp:lineTo x="16612" y="12343"/>
                      <wp:lineTo x="10694" y="12086"/>
                      <wp:lineTo x="2757" y="10029"/>
                      <wp:lineTo x="19907" y="9386"/>
                      <wp:lineTo x="20109" y="7971"/>
                      <wp:lineTo x="16276" y="7971"/>
                      <wp:lineTo x="10761" y="5914"/>
                      <wp:lineTo x="19235" y="5014"/>
                      <wp:lineTo x="19504" y="3857"/>
                      <wp:lineTo x="16208" y="3600"/>
                      <wp:lineTo x="15738" y="3600"/>
                    </wp:wrapPolygon>
                  </wp:wrapTight>
                  <wp:docPr id="236" name="Диаграмма 2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tc>
      </w:tr>
    </w:tbl>
    <w:tbl>
      <w:tblPr>
        <w:tblW w:w="14850" w:type="dxa"/>
        <w:tblLayout w:type="fixed"/>
        <w:tblLook w:val="04A0" w:firstRow="1" w:lastRow="0" w:firstColumn="1" w:lastColumn="0" w:noHBand="0" w:noVBand="1"/>
      </w:tblPr>
      <w:tblGrid>
        <w:gridCol w:w="14850"/>
      </w:tblGrid>
      <w:tr w:rsidR="00A24EB5" w:rsidRPr="00A24EB5" w14:paraId="0A4C201C" w14:textId="77777777" w:rsidTr="00D3292F">
        <w:tc>
          <w:tcPr>
            <w:tcW w:w="14850" w:type="dxa"/>
          </w:tcPr>
          <w:p w14:paraId="050E0D39" w14:textId="77777777" w:rsidR="00A24EB5" w:rsidRPr="00A24EB5" w:rsidRDefault="00A24EB5" w:rsidP="00A24EB5">
            <w:pPr>
              <w:shd w:val="clear" w:color="auto" w:fill="FFFFFF"/>
              <w:spacing w:line="360" w:lineRule="auto"/>
              <w:ind w:firstLine="567"/>
              <w:jc w:val="both"/>
              <w:rPr>
                <w:rFonts w:ascii="Tahoma" w:hAnsi="Tahoma" w:cs="Tahoma"/>
                <w:lang w:val="ru-RU"/>
              </w:rPr>
            </w:pPr>
            <w:r w:rsidRPr="00A24EB5">
              <w:rPr>
                <w:rFonts w:ascii="Tahoma" w:hAnsi="Tahoma" w:cs="Tahoma"/>
                <w:lang w:val="ru-RU"/>
              </w:rPr>
              <w:t>К клиентам категории «Прочие» относятся:</w:t>
            </w:r>
          </w:p>
          <w:p w14:paraId="071DE56E" w14:textId="77777777" w:rsidR="00A24EB5" w:rsidRPr="00A24EB5" w:rsidRDefault="00A24EB5" w:rsidP="00A24EB5">
            <w:pPr>
              <w:numPr>
                <w:ilvl w:val="0"/>
                <w:numId w:val="7"/>
              </w:numPr>
              <w:shd w:val="clear" w:color="auto" w:fill="FFFFFF"/>
              <w:tabs>
                <w:tab w:val="left" w:pos="855"/>
              </w:tabs>
              <w:spacing w:line="360" w:lineRule="auto"/>
              <w:ind w:firstLine="567"/>
              <w:contextualSpacing/>
              <w:jc w:val="both"/>
              <w:rPr>
                <w:rFonts w:ascii="Tahoma" w:hAnsi="Tahoma" w:cs="Tahoma"/>
                <w:lang w:val="ru-RU"/>
              </w:rPr>
            </w:pPr>
            <w:r w:rsidRPr="00A24EB5">
              <w:rPr>
                <w:rFonts w:ascii="Tahoma" w:hAnsi="Tahoma" w:cs="Tahoma"/>
                <w:lang w:val="ru-RU"/>
              </w:rPr>
              <w:t>клиенты с присоединенной мощностью не менее 670 кВт за исключением клиентов категории «Социально-значимые»;</w:t>
            </w:r>
          </w:p>
          <w:p w14:paraId="20F76D66" w14:textId="77777777" w:rsidR="00A24EB5" w:rsidRPr="00A24EB5" w:rsidRDefault="00A24EB5" w:rsidP="00A24EB5">
            <w:pPr>
              <w:numPr>
                <w:ilvl w:val="0"/>
                <w:numId w:val="7"/>
              </w:numPr>
              <w:shd w:val="clear" w:color="auto" w:fill="FFFFFF"/>
              <w:tabs>
                <w:tab w:val="left" w:pos="855"/>
              </w:tabs>
              <w:spacing w:line="360" w:lineRule="auto"/>
              <w:ind w:hanging="153"/>
              <w:contextualSpacing/>
              <w:jc w:val="both"/>
              <w:rPr>
                <w:rFonts w:ascii="Tahoma" w:hAnsi="Tahoma" w:cs="Tahoma"/>
                <w:lang w:val="ru-RU"/>
              </w:rPr>
            </w:pPr>
            <w:r w:rsidRPr="00A24EB5">
              <w:rPr>
                <w:rFonts w:ascii="Tahoma" w:hAnsi="Tahoma" w:cs="Tahoma"/>
                <w:lang w:val="ru-RU"/>
              </w:rPr>
              <w:t xml:space="preserve"> клиенты с присоединенной мощностью менее 670 кВт за исключением клиентов категории «Социально-значимые»;</w:t>
            </w:r>
          </w:p>
          <w:p w14:paraId="4F2C9600" w14:textId="77777777" w:rsidR="00A24EB5" w:rsidRPr="00A24EB5" w:rsidRDefault="00A24EB5" w:rsidP="00A24EB5">
            <w:pPr>
              <w:numPr>
                <w:ilvl w:val="0"/>
                <w:numId w:val="7"/>
              </w:numPr>
              <w:shd w:val="clear" w:color="auto" w:fill="FFFFFF"/>
              <w:tabs>
                <w:tab w:val="left" w:pos="855"/>
              </w:tabs>
              <w:spacing w:line="360" w:lineRule="auto"/>
              <w:ind w:firstLine="567"/>
              <w:contextualSpacing/>
              <w:jc w:val="both"/>
              <w:rPr>
                <w:rFonts w:ascii="Tahoma" w:hAnsi="Tahoma" w:cs="Tahoma"/>
                <w:lang w:val="ru-RU"/>
              </w:rPr>
            </w:pPr>
            <w:r w:rsidRPr="00A24EB5">
              <w:rPr>
                <w:rFonts w:ascii="Tahoma" w:hAnsi="Tahoma" w:cs="Tahoma"/>
                <w:lang w:val="ru-RU"/>
              </w:rPr>
              <w:t>сбытовые компании.</w:t>
            </w:r>
          </w:p>
          <w:p w14:paraId="7C834B49" w14:textId="77777777" w:rsidR="00A24EB5" w:rsidRPr="00A24EB5" w:rsidRDefault="00A24EB5" w:rsidP="00A24EB5">
            <w:pPr>
              <w:shd w:val="clear" w:color="auto" w:fill="FFFFFF"/>
              <w:spacing w:line="360" w:lineRule="auto"/>
              <w:ind w:firstLine="567"/>
              <w:jc w:val="both"/>
              <w:rPr>
                <w:rFonts w:ascii="Tahoma" w:hAnsi="Tahoma" w:cs="Tahoma"/>
                <w:lang w:val="ru-RU"/>
              </w:rPr>
            </w:pPr>
            <w:r w:rsidRPr="00A24EB5">
              <w:rPr>
                <w:rFonts w:ascii="Tahoma" w:hAnsi="Tahoma" w:cs="Tahoma"/>
                <w:lang w:val="ru-RU"/>
              </w:rPr>
              <w:t>К клиентам категории «Социально-значимые» относятся:</w:t>
            </w:r>
          </w:p>
          <w:p w14:paraId="53EC2A7A" w14:textId="77777777" w:rsidR="00A24EB5" w:rsidRPr="00A24EB5" w:rsidRDefault="00A24EB5" w:rsidP="00A24EB5">
            <w:pPr>
              <w:numPr>
                <w:ilvl w:val="0"/>
                <w:numId w:val="6"/>
              </w:numPr>
              <w:shd w:val="clear" w:color="auto" w:fill="FFFFFF"/>
              <w:tabs>
                <w:tab w:val="left" w:pos="870"/>
              </w:tabs>
              <w:spacing w:line="360" w:lineRule="auto"/>
              <w:ind w:firstLine="567"/>
              <w:contextualSpacing/>
              <w:jc w:val="both"/>
              <w:rPr>
                <w:rFonts w:ascii="Tahoma" w:hAnsi="Tahoma" w:cs="Tahoma"/>
                <w:lang w:val="ru-RU"/>
              </w:rPr>
            </w:pPr>
            <w:r w:rsidRPr="00A24EB5">
              <w:rPr>
                <w:rFonts w:ascii="Tahoma" w:hAnsi="Tahoma" w:cs="Tahoma"/>
                <w:lang w:val="ru-RU"/>
              </w:rPr>
              <w:t>организации, финансируемые из бюджетов различных уровней;</w:t>
            </w:r>
          </w:p>
          <w:p w14:paraId="26266702" w14:textId="77777777" w:rsidR="00A24EB5" w:rsidRPr="00A24EB5" w:rsidRDefault="00A24EB5" w:rsidP="00A24EB5">
            <w:pPr>
              <w:numPr>
                <w:ilvl w:val="0"/>
                <w:numId w:val="6"/>
              </w:numPr>
              <w:shd w:val="clear" w:color="auto" w:fill="FFFFFF"/>
              <w:tabs>
                <w:tab w:val="left" w:pos="870"/>
              </w:tabs>
              <w:spacing w:line="360" w:lineRule="auto"/>
              <w:ind w:firstLine="567"/>
              <w:contextualSpacing/>
              <w:jc w:val="both"/>
              <w:rPr>
                <w:rFonts w:ascii="Tahoma" w:hAnsi="Tahoma" w:cs="Tahoma"/>
                <w:lang w:val="ru-RU"/>
              </w:rPr>
            </w:pPr>
            <w:r w:rsidRPr="00A24EB5">
              <w:rPr>
                <w:rFonts w:ascii="Tahoma" w:hAnsi="Tahoma" w:cs="Tahoma"/>
                <w:lang w:val="ru-RU"/>
              </w:rPr>
              <w:t>клиенты, приравненные к категории «Население»;</w:t>
            </w:r>
          </w:p>
          <w:p w14:paraId="2A4A85A7" w14:textId="77777777" w:rsidR="00A24EB5" w:rsidRPr="00A24EB5" w:rsidRDefault="00A24EB5" w:rsidP="00A24EB5">
            <w:pPr>
              <w:numPr>
                <w:ilvl w:val="0"/>
                <w:numId w:val="6"/>
              </w:numPr>
              <w:shd w:val="clear" w:color="auto" w:fill="FFFFFF"/>
              <w:tabs>
                <w:tab w:val="left" w:pos="870"/>
              </w:tabs>
              <w:spacing w:line="360" w:lineRule="auto"/>
              <w:ind w:firstLine="567"/>
              <w:contextualSpacing/>
              <w:jc w:val="both"/>
              <w:rPr>
                <w:rFonts w:ascii="Tahoma" w:hAnsi="Tahoma" w:cs="Tahoma"/>
                <w:lang w:val="ru-RU"/>
              </w:rPr>
            </w:pPr>
            <w:proofErr w:type="spellStart"/>
            <w:proofErr w:type="gramStart"/>
            <w:r w:rsidRPr="00A24EB5">
              <w:rPr>
                <w:rFonts w:ascii="Tahoma" w:hAnsi="Tahoma" w:cs="Tahoma"/>
              </w:rPr>
              <w:t>религиозные</w:t>
            </w:r>
            <w:proofErr w:type="spellEnd"/>
            <w:proofErr w:type="gramEnd"/>
            <w:r w:rsidRPr="00A24EB5">
              <w:rPr>
                <w:rFonts w:ascii="Tahoma" w:hAnsi="Tahoma" w:cs="Tahoma"/>
              </w:rPr>
              <w:t xml:space="preserve"> </w:t>
            </w:r>
            <w:proofErr w:type="spellStart"/>
            <w:r w:rsidRPr="00A24EB5">
              <w:rPr>
                <w:rFonts w:ascii="Tahoma" w:hAnsi="Tahoma" w:cs="Tahoma"/>
              </w:rPr>
              <w:t>организации</w:t>
            </w:r>
            <w:proofErr w:type="spellEnd"/>
            <w:r w:rsidRPr="00A24EB5">
              <w:rPr>
                <w:rFonts w:ascii="Tahoma" w:hAnsi="Tahoma" w:cs="Tahoma"/>
              </w:rPr>
              <w:t>.</w:t>
            </w:r>
          </w:p>
          <w:p w14:paraId="07F62DEA" w14:textId="77777777" w:rsidR="00A24EB5" w:rsidRPr="00A24EB5" w:rsidRDefault="00A24EB5" w:rsidP="00A24EB5">
            <w:pPr>
              <w:shd w:val="clear" w:color="auto" w:fill="FFFFFF"/>
              <w:tabs>
                <w:tab w:val="left" w:pos="870"/>
              </w:tabs>
              <w:spacing w:line="360" w:lineRule="auto"/>
              <w:ind w:left="567"/>
              <w:contextualSpacing/>
              <w:jc w:val="both"/>
              <w:rPr>
                <w:rFonts w:ascii="Tahoma" w:hAnsi="Tahoma" w:cs="Tahoma"/>
                <w:lang w:val="ru-RU"/>
              </w:rPr>
            </w:pPr>
          </w:p>
        </w:tc>
      </w:tr>
    </w:tbl>
    <w:p w14:paraId="25788B32" w14:textId="77777777" w:rsidR="00A24EB5" w:rsidRPr="00A24EB5" w:rsidRDefault="00A24EB5" w:rsidP="00A24EB5"/>
    <w:tbl>
      <w:tblPr>
        <w:tblW w:w="29124" w:type="dxa"/>
        <w:tblLayout w:type="fixed"/>
        <w:tblLook w:val="04A0" w:firstRow="1" w:lastRow="0" w:firstColumn="1" w:lastColumn="0" w:noHBand="0" w:noVBand="1"/>
      </w:tblPr>
      <w:tblGrid>
        <w:gridCol w:w="7137"/>
        <w:gridCol w:w="7137"/>
        <w:gridCol w:w="7137"/>
        <w:gridCol w:w="7713"/>
      </w:tblGrid>
      <w:tr w:rsidR="00A24EB5" w:rsidRPr="00A24EB5" w14:paraId="4B2E2EBB" w14:textId="77777777" w:rsidTr="00D3292F">
        <w:tc>
          <w:tcPr>
            <w:tcW w:w="7137" w:type="dxa"/>
          </w:tcPr>
          <w:p w14:paraId="1C80B969" w14:textId="77777777" w:rsidR="00A24EB5" w:rsidRPr="00A24EB5" w:rsidRDefault="00A24EB5" w:rsidP="00A24EB5">
            <w:pPr>
              <w:spacing w:line="360" w:lineRule="auto"/>
              <w:jc w:val="center"/>
              <w:rPr>
                <w:rFonts w:ascii="Tahoma" w:hAnsi="Tahoma" w:cs="Tahoma"/>
                <w:b/>
                <w:lang w:val="ru-RU"/>
              </w:rPr>
            </w:pPr>
            <w:r w:rsidRPr="00A24EB5">
              <w:rPr>
                <w:rFonts w:ascii="Tahoma" w:hAnsi="Tahoma" w:cs="Tahoma"/>
                <w:b/>
                <w:lang w:val="ru-RU"/>
              </w:rPr>
              <w:t>Структура клиентов категории «Прочие»</w:t>
            </w:r>
          </w:p>
          <w:p w14:paraId="1155A61F" w14:textId="77777777" w:rsidR="00A24EB5" w:rsidRPr="00A24EB5" w:rsidRDefault="00A24EB5" w:rsidP="00A24EB5">
            <w:pPr>
              <w:spacing w:line="360" w:lineRule="auto"/>
              <w:jc w:val="center"/>
              <w:rPr>
                <w:rFonts w:ascii="Tahoma" w:hAnsi="Tahoma" w:cs="Tahoma"/>
                <w:lang w:val="ru-RU"/>
              </w:rPr>
            </w:pPr>
            <w:r w:rsidRPr="00A24EB5">
              <w:rPr>
                <w:rFonts w:ascii="Tahoma" w:hAnsi="Tahoma" w:cs="Tahoma"/>
                <w:lang w:val="ru-RU"/>
              </w:rPr>
              <w:t>(количество договоров)</w:t>
            </w:r>
          </w:p>
          <w:p w14:paraId="1DD2B6D9" w14:textId="77777777" w:rsidR="00A24EB5" w:rsidRPr="00A24EB5" w:rsidRDefault="00A24EB5" w:rsidP="00A24EB5">
            <w:pPr>
              <w:spacing w:line="360" w:lineRule="auto"/>
              <w:jc w:val="both"/>
              <w:rPr>
                <w:rFonts w:ascii="Tahoma" w:hAnsi="Tahoma" w:cs="Tahoma"/>
                <w:lang w:val="ru-RU"/>
              </w:rPr>
            </w:pPr>
            <w:r w:rsidRPr="00A24EB5">
              <w:rPr>
                <w:rFonts w:ascii="Tahoma" w:hAnsi="Tahoma" w:cs="Tahoma"/>
                <w:i/>
                <w:noProof/>
                <w:lang w:val="ru-RU" w:eastAsia="ru-RU" w:bidi="ar-SA"/>
              </w:rPr>
              <w:drawing>
                <wp:inline distT="0" distB="0" distL="0" distR="0" wp14:anchorId="29D8935B" wp14:editId="7499D3A3">
                  <wp:extent cx="4322618" cy="2707574"/>
                  <wp:effectExtent l="0" t="0" r="0" b="0"/>
                  <wp:docPr id="237" name="Диаграмма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c>
          <w:tcPr>
            <w:tcW w:w="7137" w:type="dxa"/>
          </w:tcPr>
          <w:p w14:paraId="37BD7687" w14:textId="77777777" w:rsidR="00A24EB5" w:rsidRPr="00A24EB5" w:rsidDel="007626F8" w:rsidRDefault="00A24EB5" w:rsidP="00A24EB5">
            <w:pPr>
              <w:spacing w:line="360" w:lineRule="auto"/>
              <w:jc w:val="center"/>
              <w:rPr>
                <w:rFonts w:ascii="Tahoma" w:hAnsi="Tahoma" w:cs="Tahoma"/>
                <w:b/>
                <w:lang w:val="ru-RU"/>
              </w:rPr>
            </w:pPr>
            <w:r w:rsidRPr="00A24EB5">
              <w:rPr>
                <w:rFonts w:ascii="Tahoma" w:hAnsi="Tahoma" w:cs="Tahoma"/>
                <w:b/>
                <w:lang w:val="ru-RU"/>
              </w:rPr>
              <w:t>Структура клиентов категории «Социально-значимые»</w:t>
            </w:r>
          </w:p>
          <w:p w14:paraId="7A78EEC2" w14:textId="77777777" w:rsidR="00A24EB5" w:rsidRPr="00A24EB5" w:rsidRDefault="00A24EB5" w:rsidP="00A24EB5">
            <w:pPr>
              <w:spacing w:line="360" w:lineRule="auto"/>
              <w:jc w:val="center"/>
              <w:rPr>
                <w:rFonts w:ascii="Tahoma" w:hAnsi="Tahoma" w:cs="Tahoma"/>
                <w:lang w:val="ru-RU"/>
              </w:rPr>
            </w:pPr>
            <w:r w:rsidRPr="00A24EB5">
              <w:rPr>
                <w:rFonts w:ascii="Tahoma" w:hAnsi="Tahoma" w:cs="Tahoma"/>
                <w:lang w:val="ru-RU"/>
              </w:rPr>
              <w:t>(количество договоров)</w:t>
            </w:r>
            <w:r w:rsidRPr="00A24EB5">
              <w:rPr>
                <w:rFonts w:ascii="Tahoma" w:hAnsi="Tahoma" w:cs="Tahoma"/>
                <w:i/>
                <w:noProof/>
                <w:lang w:val="ru-RU" w:eastAsia="ru-RU" w:bidi="ar-SA"/>
              </w:rPr>
              <w:t xml:space="preserve"> </w:t>
            </w:r>
            <w:r w:rsidRPr="00A24EB5">
              <w:rPr>
                <w:rFonts w:ascii="Tahoma" w:hAnsi="Tahoma" w:cs="Tahoma"/>
                <w:i/>
                <w:noProof/>
                <w:lang w:val="ru-RU" w:eastAsia="ru-RU" w:bidi="ar-SA"/>
              </w:rPr>
              <w:drawing>
                <wp:inline distT="0" distB="0" distL="0" distR="0" wp14:anchorId="4C58FC4A" wp14:editId="0CD38844">
                  <wp:extent cx="4905487" cy="2753958"/>
                  <wp:effectExtent l="0" t="0" r="0" b="0"/>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7137" w:type="dxa"/>
          </w:tcPr>
          <w:p w14:paraId="0C6C80E4" w14:textId="77777777" w:rsidR="00A24EB5" w:rsidRPr="00A24EB5" w:rsidRDefault="00A24EB5" w:rsidP="00A24EB5">
            <w:pPr>
              <w:spacing w:line="360" w:lineRule="auto"/>
              <w:jc w:val="both"/>
              <w:rPr>
                <w:rFonts w:ascii="Tahoma" w:hAnsi="Tahoma" w:cs="Tahoma"/>
                <w:lang w:val="ru-RU"/>
              </w:rPr>
            </w:pPr>
          </w:p>
        </w:tc>
        <w:tc>
          <w:tcPr>
            <w:tcW w:w="7713" w:type="dxa"/>
          </w:tcPr>
          <w:p w14:paraId="39995A69" w14:textId="77777777" w:rsidR="00A24EB5" w:rsidRPr="00A24EB5" w:rsidRDefault="00A24EB5" w:rsidP="00A24EB5">
            <w:pPr>
              <w:spacing w:line="360" w:lineRule="auto"/>
              <w:jc w:val="center"/>
              <w:rPr>
                <w:rFonts w:ascii="Tahoma" w:hAnsi="Tahoma" w:cs="Tahoma"/>
                <w:lang w:val="ru-RU"/>
              </w:rPr>
            </w:pPr>
          </w:p>
        </w:tc>
      </w:tr>
    </w:tbl>
    <w:p w14:paraId="45C3ABCD" w14:textId="77777777" w:rsidR="00A24EB5" w:rsidRPr="00A24EB5" w:rsidRDefault="00A24EB5" w:rsidP="00A24EB5">
      <w:pPr>
        <w:spacing w:line="360" w:lineRule="auto"/>
        <w:ind w:firstLine="567"/>
        <w:jc w:val="both"/>
        <w:rPr>
          <w:rFonts w:ascii="Tahoma" w:hAnsi="Tahoma" w:cs="Tahoma"/>
          <w:bCs/>
          <w:lang w:val="ru-RU"/>
        </w:rPr>
      </w:pPr>
      <w:r w:rsidRPr="00A24EB5">
        <w:rPr>
          <w:rFonts w:ascii="Tahoma" w:hAnsi="Tahoma" w:cs="Tahoma"/>
          <w:lang w:val="ru-RU"/>
        </w:rPr>
        <w:t>Расчеты</w:t>
      </w:r>
      <w:r w:rsidRPr="00A24EB5">
        <w:rPr>
          <w:rFonts w:ascii="Tahoma" w:hAnsi="Tahoma" w:cs="Tahoma"/>
          <w:bCs/>
          <w:lang w:val="ru-RU"/>
        </w:rPr>
        <w:t xml:space="preserve"> за электрическую энергию с клиентами, использующими электрическую энергию для коммунально-бытовых нужд, производятся по</w:t>
      </w:r>
      <w:r w:rsidRPr="00A24EB5" w:rsidDel="0098039D">
        <w:rPr>
          <w:rFonts w:ascii="Tahoma" w:hAnsi="Tahoma" w:cs="Tahoma"/>
          <w:bCs/>
          <w:lang w:val="ru-RU"/>
        </w:rPr>
        <w:t xml:space="preserve"> </w:t>
      </w:r>
      <w:r w:rsidRPr="00A24EB5">
        <w:rPr>
          <w:rFonts w:ascii="Tahoma" w:hAnsi="Tahoma" w:cs="Tahoma"/>
          <w:bCs/>
          <w:lang w:val="ru-RU"/>
        </w:rPr>
        <w:t>107 600 лицевым счетам.</w:t>
      </w:r>
    </w:p>
    <w:p w14:paraId="7EA2B894"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 xml:space="preserve">В 2021 году оформлены договорные отношения и открыты 31 893 </w:t>
      </w:r>
      <w:proofErr w:type="gramStart"/>
      <w:r w:rsidRPr="00A24EB5">
        <w:rPr>
          <w:rFonts w:ascii="Tahoma" w:hAnsi="Tahoma" w:cs="Tahoma"/>
          <w:lang w:val="ru-RU"/>
        </w:rPr>
        <w:t>лицевых</w:t>
      </w:r>
      <w:proofErr w:type="gramEnd"/>
      <w:r w:rsidRPr="00A24EB5">
        <w:rPr>
          <w:rFonts w:ascii="Tahoma" w:hAnsi="Tahoma" w:cs="Tahoma"/>
          <w:lang w:val="ru-RU"/>
        </w:rPr>
        <w:t xml:space="preserve"> счета, в том числе:</w:t>
      </w:r>
    </w:p>
    <w:p w14:paraId="438FEF31" w14:textId="77777777" w:rsidR="00A24EB5" w:rsidRPr="00A24EB5" w:rsidRDefault="00A24EB5" w:rsidP="00A24EB5">
      <w:pPr>
        <w:numPr>
          <w:ilvl w:val="0"/>
          <w:numId w:val="21"/>
        </w:numPr>
        <w:tabs>
          <w:tab w:val="left" w:pos="851"/>
        </w:tabs>
        <w:spacing w:line="360" w:lineRule="auto"/>
        <w:ind w:firstLine="567"/>
        <w:contextualSpacing/>
        <w:jc w:val="both"/>
        <w:rPr>
          <w:rFonts w:ascii="Tahoma" w:hAnsi="Tahoma" w:cs="Tahoma"/>
          <w:lang w:val="ru-RU"/>
        </w:rPr>
      </w:pPr>
      <w:r w:rsidRPr="00A24EB5">
        <w:rPr>
          <w:rFonts w:ascii="Tahoma" w:hAnsi="Tahoma" w:cs="Tahoma"/>
          <w:lang w:val="ru-RU"/>
        </w:rPr>
        <w:t>20 093 лицевых счета с собственниками жилых помещений в многоквартирных домах в результате расторжения договоров энергоснабжения с управляющими компаниями и ТСЖ за долги;</w:t>
      </w:r>
    </w:p>
    <w:p w14:paraId="03D7F429" w14:textId="77777777" w:rsidR="00A24EB5" w:rsidRPr="00A24EB5" w:rsidRDefault="00A24EB5" w:rsidP="00A24EB5">
      <w:pPr>
        <w:numPr>
          <w:ilvl w:val="0"/>
          <w:numId w:val="21"/>
        </w:numPr>
        <w:tabs>
          <w:tab w:val="left" w:pos="851"/>
        </w:tabs>
        <w:spacing w:line="360" w:lineRule="auto"/>
        <w:ind w:firstLine="567"/>
        <w:contextualSpacing/>
        <w:jc w:val="both"/>
        <w:rPr>
          <w:rFonts w:ascii="Tahoma" w:hAnsi="Tahoma" w:cs="Tahoma"/>
          <w:lang w:val="ru-RU"/>
        </w:rPr>
      </w:pPr>
      <w:r w:rsidRPr="00A24EB5">
        <w:rPr>
          <w:rFonts w:ascii="Tahoma" w:hAnsi="Tahoma" w:cs="Tahoma"/>
          <w:lang w:val="ru-RU"/>
        </w:rPr>
        <w:t xml:space="preserve">7 737 </w:t>
      </w:r>
      <w:proofErr w:type="gramStart"/>
      <w:r w:rsidRPr="00A24EB5">
        <w:rPr>
          <w:rFonts w:ascii="Tahoma" w:hAnsi="Tahoma" w:cs="Tahoma"/>
          <w:lang w:val="ru-RU"/>
        </w:rPr>
        <w:t>лицевых</w:t>
      </w:r>
      <w:proofErr w:type="gramEnd"/>
      <w:r w:rsidRPr="00A24EB5">
        <w:rPr>
          <w:rFonts w:ascii="Tahoma" w:hAnsi="Tahoma" w:cs="Tahoma"/>
          <w:lang w:val="ru-RU"/>
        </w:rPr>
        <w:t xml:space="preserve"> счета с гражданами в МКД, СНТ, ДНТ, выбравшими прямые расчеты с </w:t>
      </w:r>
      <w:proofErr w:type="spellStart"/>
      <w:r w:rsidRPr="00A24EB5">
        <w:rPr>
          <w:rFonts w:ascii="Tahoma" w:hAnsi="Tahoma" w:cs="Tahoma"/>
          <w:lang w:val="ru-RU"/>
        </w:rPr>
        <w:t>ресурсоснабжающей</w:t>
      </w:r>
      <w:proofErr w:type="spellEnd"/>
      <w:r w:rsidRPr="00A24EB5">
        <w:rPr>
          <w:rFonts w:ascii="Tahoma" w:hAnsi="Tahoma" w:cs="Tahoma"/>
          <w:lang w:val="ru-RU"/>
        </w:rPr>
        <w:t xml:space="preserve"> организацией;</w:t>
      </w:r>
    </w:p>
    <w:p w14:paraId="0EBE75B4" w14:textId="77777777" w:rsidR="00A24EB5" w:rsidRPr="00A24EB5" w:rsidRDefault="00A24EB5" w:rsidP="00A24EB5">
      <w:pPr>
        <w:numPr>
          <w:ilvl w:val="0"/>
          <w:numId w:val="21"/>
        </w:numPr>
        <w:tabs>
          <w:tab w:val="left" w:pos="284"/>
          <w:tab w:val="left" w:pos="851"/>
        </w:tabs>
        <w:spacing w:line="360" w:lineRule="auto"/>
        <w:ind w:firstLine="567"/>
        <w:contextualSpacing/>
        <w:jc w:val="both"/>
        <w:rPr>
          <w:rFonts w:ascii="Tahoma" w:hAnsi="Tahoma" w:cs="Tahoma"/>
          <w:lang w:val="ru-RU"/>
        </w:rPr>
      </w:pPr>
      <w:r w:rsidRPr="00A24EB5">
        <w:rPr>
          <w:rFonts w:ascii="Tahoma" w:hAnsi="Tahoma" w:cs="Tahoma"/>
          <w:lang w:val="ru-RU"/>
        </w:rPr>
        <w:t xml:space="preserve">1 421 </w:t>
      </w:r>
      <w:proofErr w:type="gramStart"/>
      <w:r w:rsidRPr="00A24EB5">
        <w:rPr>
          <w:rFonts w:ascii="Tahoma" w:hAnsi="Tahoma" w:cs="Tahoma"/>
          <w:lang w:val="ru-RU"/>
        </w:rPr>
        <w:t>лицевых</w:t>
      </w:r>
      <w:proofErr w:type="gramEnd"/>
      <w:r w:rsidRPr="00A24EB5">
        <w:rPr>
          <w:rFonts w:ascii="Tahoma" w:hAnsi="Tahoma" w:cs="Tahoma"/>
          <w:lang w:val="ru-RU"/>
        </w:rPr>
        <w:t xml:space="preserve"> счета с заявителями по договорам о технологическом присоединении до завершения процедуры технологического присоединения.</w:t>
      </w:r>
    </w:p>
    <w:p w14:paraId="3BB645B2" w14:textId="77777777" w:rsidR="00A24EB5" w:rsidRPr="00A24EB5" w:rsidRDefault="00A24EB5" w:rsidP="00A24EB5">
      <w:pPr>
        <w:tabs>
          <w:tab w:val="left" w:pos="284"/>
          <w:tab w:val="left" w:pos="851"/>
        </w:tabs>
        <w:spacing w:line="360" w:lineRule="auto"/>
        <w:ind w:left="1287"/>
        <w:contextualSpacing/>
        <w:jc w:val="both"/>
        <w:rPr>
          <w:rFonts w:ascii="Tahoma" w:hAnsi="Tahoma" w:cs="Tahoma"/>
          <w:lang w:val="ru-RU"/>
        </w:rPr>
      </w:pPr>
    </w:p>
    <w:p w14:paraId="5A9C8631" w14:textId="77777777" w:rsidR="00A24EB5" w:rsidRPr="00A24EB5" w:rsidRDefault="00A24EB5" w:rsidP="00A24EB5">
      <w:pPr>
        <w:spacing w:line="360" w:lineRule="auto"/>
        <w:ind w:firstLine="567"/>
        <w:rPr>
          <w:rFonts w:ascii="Tahoma" w:hAnsi="Tahoma" w:cs="Tahoma"/>
          <w:lang w:val="ru-RU"/>
        </w:rPr>
      </w:pPr>
      <w:r w:rsidRPr="00A24EB5">
        <w:rPr>
          <w:rFonts w:ascii="Tahoma" w:hAnsi="Tahoma" w:cs="Tahoma"/>
          <w:lang w:val="ru-RU"/>
        </w:rPr>
        <w:t xml:space="preserve">Закрыто 1 130 лицевых </w:t>
      </w:r>
      <w:proofErr w:type="gramStart"/>
      <w:r w:rsidRPr="00A24EB5">
        <w:rPr>
          <w:rFonts w:ascii="Tahoma" w:hAnsi="Tahoma" w:cs="Tahoma"/>
          <w:lang w:val="ru-RU"/>
        </w:rPr>
        <w:t>счета</w:t>
      </w:r>
      <w:proofErr w:type="gramEnd"/>
      <w:r w:rsidRPr="00A24EB5">
        <w:rPr>
          <w:rFonts w:ascii="Tahoma" w:hAnsi="Tahoma" w:cs="Tahoma"/>
          <w:lang w:val="ru-RU"/>
        </w:rPr>
        <w:t xml:space="preserve"> в том числе по следующим причинам:</w:t>
      </w:r>
    </w:p>
    <w:p w14:paraId="41D4FF69" w14:textId="77777777" w:rsidR="00A24EB5" w:rsidRPr="00A24EB5" w:rsidRDefault="00A24EB5" w:rsidP="00A24EB5">
      <w:pPr>
        <w:numPr>
          <w:ilvl w:val="0"/>
          <w:numId w:val="21"/>
        </w:numPr>
        <w:tabs>
          <w:tab w:val="left" w:pos="851"/>
        </w:tabs>
        <w:spacing w:line="360" w:lineRule="auto"/>
        <w:ind w:firstLine="567"/>
        <w:contextualSpacing/>
        <w:jc w:val="both"/>
        <w:rPr>
          <w:rFonts w:ascii="Tahoma" w:hAnsi="Tahoma" w:cs="Tahoma"/>
          <w:lang w:val="ru-RU"/>
        </w:rPr>
      </w:pPr>
      <w:r w:rsidRPr="00A24EB5">
        <w:rPr>
          <w:rFonts w:ascii="Tahoma" w:hAnsi="Tahoma" w:cs="Tahoma"/>
          <w:lang w:val="ru-RU"/>
        </w:rPr>
        <w:t>563 - решение собственников жилых помещений МКД о закрытии лицевых счетов и переход на расчеты с управляющей компанией;</w:t>
      </w:r>
    </w:p>
    <w:p w14:paraId="2357316B" w14:textId="77777777" w:rsidR="00A24EB5" w:rsidRPr="00A24EB5" w:rsidRDefault="00A24EB5" w:rsidP="00A24EB5">
      <w:pPr>
        <w:numPr>
          <w:ilvl w:val="0"/>
          <w:numId w:val="21"/>
        </w:numPr>
        <w:tabs>
          <w:tab w:val="left" w:pos="851"/>
        </w:tabs>
        <w:spacing w:line="360" w:lineRule="auto"/>
        <w:ind w:firstLine="567"/>
        <w:contextualSpacing/>
        <w:jc w:val="both"/>
        <w:rPr>
          <w:rFonts w:ascii="Tahoma" w:hAnsi="Tahoma" w:cs="Tahoma"/>
          <w:lang w:val="ru-RU"/>
        </w:rPr>
      </w:pPr>
      <w:r w:rsidRPr="00A24EB5">
        <w:rPr>
          <w:rFonts w:ascii="Tahoma" w:hAnsi="Tahoma" w:cs="Tahoma"/>
          <w:lang w:val="ru-RU"/>
        </w:rPr>
        <w:t>31 - ликвидация электроустановки (снос аварийных домов).</w:t>
      </w:r>
    </w:p>
    <w:p w14:paraId="630F9A47" w14:textId="77777777" w:rsidR="00A24EB5" w:rsidRPr="00A24EB5" w:rsidRDefault="00A24EB5" w:rsidP="00A24EB5">
      <w:pPr>
        <w:spacing w:after="200" w:line="276" w:lineRule="auto"/>
        <w:rPr>
          <w:rFonts w:ascii="Tahoma" w:hAnsi="Tahoma" w:cs="Tahoma"/>
          <w:lang w:val="ru-RU" w:eastAsia="ru-RU" w:bidi="ar-SA"/>
        </w:rPr>
      </w:pPr>
    </w:p>
    <w:tbl>
      <w:tblPr>
        <w:tblW w:w="7137" w:type="dxa"/>
        <w:jc w:val="center"/>
        <w:tblLayout w:type="fixed"/>
        <w:tblLook w:val="04A0" w:firstRow="1" w:lastRow="0" w:firstColumn="1" w:lastColumn="0" w:noHBand="0" w:noVBand="1"/>
      </w:tblPr>
      <w:tblGrid>
        <w:gridCol w:w="7137"/>
      </w:tblGrid>
      <w:tr w:rsidR="00A24EB5" w:rsidRPr="00A24EB5" w14:paraId="3282402A" w14:textId="77777777" w:rsidTr="00D3292F">
        <w:trPr>
          <w:trHeight w:val="3265"/>
          <w:jc w:val="center"/>
        </w:trPr>
        <w:tc>
          <w:tcPr>
            <w:tcW w:w="7137" w:type="dxa"/>
          </w:tcPr>
          <w:p w14:paraId="689E8FC6" w14:textId="77777777" w:rsidR="00A24EB5" w:rsidRPr="00A24EB5" w:rsidRDefault="00A24EB5" w:rsidP="00A24EB5">
            <w:pPr>
              <w:spacing w:line="360" w:lineRule="auto"/>
              <w:jc w:val="center"/>
              <w:rPr>
                <w:rFonts w:ascii="Tahoma" w:hAnsi="Tahoma" w:cs="Tahoma"/>
                <w:b/>
                <w:noProof/>
                <w:lang w:val="ru-RU"/>
              </w:rPr>
            </w:pPr>
            <w:r w:rsidRPr="00A24EB5">
              <w:rPr>
                <w:rFonts w:ascii="Tahoma" w:hAnsi="Tahoma" w:cs="Tahoma"/>
                <w:b/>
                <w:noProof/>
                <w:lang w:val="ru-RU"/>
              </w:rPr>
              <w:t>Структура клиентов, использующих электрическую энергию для коммунально-бытовых нужд</w:t>
            </w:r>
            <w:r w:rsidRPr="00A24EB5">
              <w:rPr>
                <w:rFonts w:ascii="Tahoma" w:hAnsi="Tahoma" w:cs="Tahoma"/>
                <w:b/>
                <w:noProof/>
                <w:lang w:val="ru-RU"/>
              </w:rPr>
              <w:br/>
            </w:r>
            <w:r w:rsidRPr="00A24EB5">
              <w:rPr>
                <w:rFonts w:ascii="Tahoma" w:hAnsi="Tahoma" w:cs="Tahoma"/>
                <w:noProof/>
                <w:lang w:val="ru-RU"/>
              </w:rPr>
              <w:t>(</w:t>
            </w:r>
            <w:r w:rsidRPr="00A24EB5">
              <w:rPr>
                <w:rFonts w:ascii="Tahoma" w:hAnsi="Tahoma" w:cs="Tahoma"/>
                <w:lang w:val="ru-RU"/>
              </w:rPr>
              <w:t>количество лицевых счетов</w:t>
            </w:r>
            <w:r w:rsidRPr="00A24EB5">
              <w:rPr>
                <w:rFonts w:ascii="Tahoma" w:hAnsi="Tahoma" w:cs="Tahoma"/>
                <w:noProof/>
                <w:lang w:val="ru-RU"/>
              </w:rPr>
              <w:t>)</w:t>
            </w:r>
          </w:p>
          <w:p w14:paraId="25FE940B" w14:textId="77777777" w:rsidR="00A24EB5" w:rsidRPr="00A24EB5" w:rsidRDefault="00A24EB5" w:rsidP="00A24EB5">
            <w:pPr>
              <w:spacing w:line="360" w:lineRule="auto"/>
              <w:jc w:val="both"/>
              <w:rPr>
                <w:rFonts w:ascii="Tahoma" w:hAnsi="Tahoma" w:cs="Tahoma"/>
                <w:b/>
                <w:noProof/>
                <w:lang w:val="ru-RU"/>
              </w:rPr>
            </w:pPr>
            <w:r w:rsidRPr="00A24EB5">
              <w:rPr>
                <w:rFonts w:ascii="Tahoma" w:hAnsi="Tahoma" w:cs="Tahoma"/>
                <w:b/>
                <w:noProof/>
                <w:lang w:val="ru-RU" w:eastAsia="ru-RU" w:bidi="ar-SA"/>
              </w:rPr>
              <w:drawing>
                <wp:inline distT="0" distB="0" distL="0" distR="0" wp14:anchorId="2A1F42F7" wp14:editId="0C58C24B">
                  <wp:extent cx="5525310" cy="3093396"/>
                  <wp:effectExtent l="0" t="0" r="0" b="0"/>
                  <wp:docPr id="239" name="Диаграмма 2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49E460C0" w14:textId="77777777" w:rsidR="00A24EB5" w:rsidRPr="00A24EB5" w:rsidRDefault="00A24EB5" w:rsidP="00A24EB5">
      <w:pPr>
        <w:tabs>
          <w:tab w:val="left" w:pos="851"/>
        </w:tabs>
        <w:spacing w:line="360" w:lineRule="auto"/>
        <w:ind w:left="426"/>
        <w:jc w:val="both"/>
        <w:rPr>
          <w:rFonts w:ascii="Tahoma" w:hAnsi="Tahoma" w:cs="Tahoma"/>
          <w:lang w:val="ru-RU" w:eastAsia="ru-RU" w:bidi="ar-SA"/>
        </w:rPr>
      </w:pPr>
    </w:p>
    <w:p w14:paraId="59608941" w14:textId="77777777" w:rsidR="00A24EB5" w:rsidRPr="00A24EB5" w:rsidRDefault="00A24EB5" w:rsidP="00A24EB5">
      <w:pPr>
        <w:keepNext/>
        <w:spacing w:before="240" w:after="60"/>
        <w:outlineLvl w:val="1"/>
        <w:rPr>
          <w:rFonts w:ascii="Tahoma" w:hAnsi="Tahoma" w:cs="Tahoma"/>
          <w:b/>
          <w:bCs/>
          <w:iCs/>
          <w:color w:val="006600"/>
          <w:lang w:val="ru-RU"/>
        </w:rPr>
      </w:pPr>
      <w:bookmarkStart w:id="52" w:name="_Toc101168859"/>
      <w:r w:rsidRPr="00A24EB5">
        <w:rPr>
          <w:rFonts w:ascii="Tahoma" w:hAnsi="Tahoma" w:cs="Tahoma"/>
          <w:b/>
          <w:bCs/>
          <w:iCs/>
          <w:color w:val="006600"/>
          <w:lang w:val="ru-RU"/>
        </w:rPr>
        <w:t>4.3.2. КОНТРОЛЬ КАЧЕСТВА СБЫТОВЫХ ПРОЦЕССОВ</w:t>
      </w:r>
      <w:bookmarkEnd w:id="52"/>
      <w:r w:rsidRPr="00A24EB5">
        <w:rPr>
          <w:rFonts w:ascii="Tahoma" w:hAnsi="Tahoma" w:cs="Tahoma"/>
          <w:b/>
          <w:bCs/>
          <w:iCs/>
          <w:color w:val="006600"/>
          <w:lang w:val="ru-RU"/>
        </w:rPr>
        <w:t xml:space="preserve"> </w:t>
      </w:r>
    </w:p>
    <w:p w14:paraId="677E64D8"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 xml:space="preserve">Для повышения качества расчетно-договорной работы и оптимизации процессов </w:t>
      </w:r>
      <w:proofErr w:type="spellStart"/>
      <w:r w:rsidRPr="00A24EB5">
        <w:rPr>
          <w:rFonts w:ascii="Tahoma" w:hAnsi="Tahoma" w:cs="Tahoma"/>
          <w:lang w:val="ru-RU"/>
        </w:rPr>
        <w:t>энергосбытовой</w:t>
      </w:r>
      <w:proofErr w:type="spellEnd"/>
      <w:r w:rsidRPr="00A24EB5">
        <w:rPr>
          <w:rFonts w:ascii="Tahoma" w:hAnsi="Tahoma" w:cs="Tahoma"/>
          <w:lang w:val="ru-RU"/>
        </w:rPr>
        <w:t xml:space="preserve"> деятельности в Обществе ведется контроль:</w:t>
      </w:r>
    </w:p>
    <w:p w14:paraId="76EF9153" w14:textId="77777777" w:rsidR="00A24EB5" w:rsidRPr="00A24EB5" w:rsidRDefault="00A24EB5" w:rsidP="00A24EB5">
      <w:pPr>
        <w:numPr>
          <w:ilvl w:val="0"/>
          <w:numId w:val="76"/>
        </w:numPr>
        <w:tabs>
          <w:tab w:val="left" w:pos="851"/>
        </w:tabs>
        <w:spacing w:line="360" w:lineRule="auto"/>
        <w:ind w:left="0" w:firstLine="567"/>
        <w:contextualSpacing/>
        <w:jc w:val="both"/>
        <w:rPr>
          <w:rFonts w:ascii="Tahoma" w:hAnsi="Tahoma" w:cs="Tahoma"/>
        </w:rPr>
      </w:pPr>
      <w:proofErr w:type="spellStart"/>
      <w:r w:rsidRPr="00A24EB5">
        <w:rPr>
          <w:rFonts w:ascii="Tahoma" w:hAnsi="Tahoma" w:cs="Tahoma"/>
        </w:rPr>
        <w:t>качества</w:t>
      </w:r>
      <w:proofErr w:type="spellEnd"/>
      <w:r w:rsidRPr="00A24EB5">
        <w:rPr>
          <w:rFonts w:ascii="Tahoma" w:hAnsi="Tahoma" w:cs="Tahoma"/>
        </w:rPr>
        <w:t xml:space="preserve"> </w:t>
      </w:r>
      <w:proofErr w:type="spellStart"/>
      <w:r w:rsidRPr="00A24EB5">
        <w:rPr>
          <w:rFonts w:ascii="Tahoma" w:hAnsi="Tahoma" w:cs="Tahoma"/>
        </w:rPr>
        <w:t>расчетно-договорной</w:t>
      </w:r>
      <w:proofErr w:type="spellEnd"/>
      <w:r w:rsidRPr="00A24EB5">
        <w:rPr>
          <w:rFonts w:ascii="Tahoma" w:hAnsi="Tahoma" w:cs="Tahoma"/>
        </w:rPr>
        <w:t xml:space="preserve"> </w:t>
      </w:r>
      <w:proofErr w:type="spellStart"/>
      <w:r w:rsidRPr="00A24EB5">
        <w:rPr>
          <w:rFonts w:ascii="Tahoma" w:hAnsi="Tahoma" w:cs="Tahoma"/>
        </w:rPr>
        <w:t>работы</w:t>
      </w:r>
      <w:proofErr w:type="spellEnd"/>
      <w:r w:rsidRPr="00A24EB5">
        <w:rPr>
          <w:rFonts w:ascii="Tahoma" w:hAnsi="Tahoma" w:cs="Tahoma"/>
        </w:rPr>
        <w:t>;</w:t>
      </w:r>
    </w:p>
    <w:p w14:paraId="5FA71BB4" w14:textId="77777777" w:rsidR="00A24EB5" w:rsidRPr="00A24EB5" w:rsidRDefault="00A24EB5" w:rsidP="00A24EB5">
      <w:pPr>
        <w:numPr>
          <w:ilvl w:val="0"/>
          <w:numId w:val="76"/>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выполнения показателей реализации электрической энергии;</w:t>
      </w:r>
    </w:p>
    <w:p w14:paraId="28DEC0A7" w14:textId="77777777" w:rsidR="00A24EB5" w:rsidRPr="00A24EB5" w:rsidRDefault="00A24EB5" w:rsidP="00A24EB5">
      <w:pPr>
        <w:numPr>
          <w:ilvl w:val="0"/>
          <w:numId w:val="76"/>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состояния и структуры дебиторской задолженности (далее - ДЗ).</w:t>
      </w:r>
    </w:p>
    <w:p w14:paraId="04918E9A" w14:textId="77777777" w:rsidR="00A24EB5" w:rsidRPr="00A24EB5" w:rsidRDefault="00A24EB5" w:rsidP="00A24EB5">
      <w:pPr>
        <w:spacing w:line="360" w:lineRule="auto"/>
        <w:rPr>
          <w:rFonts w:ascii="Tahoma" w:hAnsi="Tahoma" w:cs="Tahoma"/>
          <w:b/>
          <w:lang w:val="ru-RU"/>
        </w:rPr>
      </w:pPr>
    </w:p>
    <w:p w14:paraId="5F186BCE" w14:textId="77777777" w:rsidR="00A24EB5" w:rsidRPr="00A24EB5" w:rsidRDefault="00A24EB5" w:rsidP="00A24EB5">
      <w:pPr>
        <w:spacing w:line="360" w:lineRule="auto"/>
        <w:jc w:val="center"/>
        <w:rPr>
          <w:rFonts w:ascii="Tahoma" w:hAnsi="Tahoma" w:cs="Tahoma"/>
          <w:b/>
          <w:lang w:val="ru-RU"/>
        </w:rPr>
      </w:pPr>
      <w:r w:rsidRPr="00A24EB5">
        <w:rPr>
          <w:rFonts w:ascii="Tahoma" w:hAnsi="Tahoma" w:cs="Tahoma"/>
          <w:b/>
          <w:lang w:val="ru-RU"/>
        </w:rPr>
        <w:t>Показатели качества расчетно-договорной работы в 2021 году</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6"/>
        <w:gridCol w:w="3332"/>
        <w:gridCol w:w="2995"/>
      </w:tblGrid>
      <w:tr w:rsidR="00A24EB5" w:rsidRPr="00A24EB5" w14:paraId="0CF08EB9" w14:textId="77777777" w:rsidTr="00D3292F">
        <w:trPr>
          <w:trHeight w:val="457"/>
          <w:jc w:val="center"/>
        </w:trPr>
        <w:tc>
          <w:tcPr>
            <w:tcW w:w="8466" w:type="dxa"/>
            <w:shd w:val="clear" w:color="000000" w:fill="339966"/>
            <w:vAlign w:val="center"/>
            <w:hideMark/>
          </w:tcPr>
          <w:p w14:paraId="46ECB113" w14:textId="77777777" w:rsidR="00A24EB5" w:rsidRPr="00A24EB5" w:rsidRDefault="00A24EB5" w:rsidP="00A24EB5">
            <w:pPr>
              <w:spacing w:line="360" w:lineRule="auto"/>
              <w:jc w:val="both"/>
              <w:rPr>
                <w:rFonts w:ascii="Tahoma" w:hAnsi="Tahoma" w:cs="Tahoma"/>
                <w:b/>
                <w:sz w:val="22"/>
                <w:szCs w:val="22"/>
              </w:rPr>
            </w:pPr>
            <w:proofErr w:type="spellStart"/>
            <w:r w:rsidRPr="00A24EB5">
              <w:rPr>
                <w:rFonts w:ascii="Tahoma" w:hAnsi="Tahoma" w:cs="Tahoma"/>
                <w:b/>
                <w:sz w:val="22"/>
                <w:szCs w:val="22"/>
              </w:rPr>
              <w:t>Показатель</w:t>
            </w:r>
            <w:proofErr w:type="spellEnd"/>
          </w:p>
        </w:tc>
        <w:tc>
          <w:tcPr>
            <w:tcW w:w="3332" w:type="dxa"/>
            <w:shd w:val="clear" w:color="000000" w:fill="339966"/>
            <w:vAlign w:val="center"/>
            <w:hideMark/>
          </w:tcPr>
          <w:p w14:paraId="01520DAF"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b/>
                <w:sz w:val="22"/>
                <w:szCs w:val="22"/>
                <w:lang w:val="ru-RU"/>
              </w:rPr>
              <w:t>Количество параметров контроля, шт</w:t>
            </w:r>
            <w:r w:rsidRPr="00A24EB5">
              <w:rPr>
                <w:rFonts w:ascii="Tahoma" w:hAnsi="Tahoma" w:cs="Tahoma"/>
                <w:sz w:val="22"/>
                <w:szCs w:val="22"/>
                <w:lang w:val="ru-RU"/>
              </w:rPr>
              <w:t>.</w:t>
            </w:r>
          </w:p>
        </w:tc>
        <w:tc>
          <w:tcPr>
            <w:tcW w:w="2995" w:type="dxa"/>
            <w:shd w:val="clear" w:color="000000" w:fill="339966"/>
            <w:vAlign w:val="center"/>
            <w:hideMark/>
          </w:tcPr>
          <w:p w14:paraId="43E395A4" w14:textId="77777777" w:rsidR="00A24EB5" w:rsidRPr="00A24EB5" w:rsidRDefault="00A24EB5" w:rsidP="00A24EB5">
            <w:pPr>
              <w:spacing w:line="360" w:lineRule="auto"/>
              <w:jc w:val="both"/>
              <w:rPr>
                <w:rFonts w:ascii="Tahoma" w:hAnsi="Tahoma" w:cs="Tahoma"/>
                <w:b/>
                <w:sz w:val="22"/>
                <w:szCs w:val="22"/>
              </w:rPr>
            </w:pPr>
            <w:proofErr w:type="spellStart"/>
            <w:r w:rsidRPr="00A24EB5">
              <w:rPr>
                <w:rFonts w:ascii="Tahoma" w:hAnsi="Tahoma" w:cs="Tahoma"/>
                <w:b/>
                <w:sz w:val="22"/>
                <w:szCs w:val="22"/>
              </w:rPr>
              <w:t>Итоговое</w:t>
            </w:r>
            <w:proofErr w:type="spellEnd"/>
            <w:r w:rsidRPr="00A24EB5">
              <w:rPr>
                <w:rFonts w:ascii="Tahoma" w:hAnsi="Tahoma" w:cs="Tahoma"/>
                <w:b/>
                <w:sz w:val="22"/>
                <w:szCs w:val="22"/>
              </w:rPr>
              <w:t xml:space="preserve"> </w:t>
            </w:r>
            <w:proofErr w:type="spellStart"/>
            <w:r w:rsidRPr="00A24EB5">
              <w:rPr>
                <w:rFonts w:ascii="Tahoma" w:hAnsi="Tahoma" w:cs="Tahoma"/>
                <w:b/>
                <w:sz w:val="22"/>
                <w:szCs w:val="22"/>
              </w:rPr>
              <w:t>значение</w:t>
            </w:r>
            <w:proofErr w:type="spellEnd"/>
            <w:r w:rsidRPr="00A24EB5">
              <w:rPr>
                <w:rFonts w:ascii="Tahoma" w:hAnsi="Tahoma" w:cs="Tahoma"/>
                <w:b/>
                <w:sz w:val="22"/>
                <w:szCs w:val="22"/>
              </w:rPr>
              <w:t xml:space="preserve"> </w:t>
            </w:r>
            <w:proofErr w:type="spellStart"/>
            <w:r w:rsidRPr="00A24EB5">
              <w:rPr>
                <w:rFonts w:ascii="Tahoma" w:hAnsi="Tahoma" w:cs="Tahoma"/>
                <w:b/>
                <w:sz w:val="22"/>
                <w:szCs w:val="22"/>
              </w:rPr>
              <w:t>показателя</w:t>
            </w:r>
            <w:proofErr w:type="spellEnd"/>
            <w:r w:rsidRPr="00A24EB5">
              <w:rPr>
                <w:rFonts w:ascii="Tahoma" w:hAnsi="Tahoma" w:cs="Tahoma"/>
                <w:b/>
                <w:sz w:val="22"/>
                <w:szCs w:val="22"/>
              </w:rPr>
              <w:t>, %</w:t>
            </w:r>
          </w:p>
        </w:tc>
      </w:tr>
      <w:tr w:rsidR="00A24EB5" w:rsidRPr="00A24EB5" w14:paraId="1804ED8E" w14:textId="77777777" w:rsidTr="00D3292F">
        <w:trPr>
          <w:trHeight w:val="489"/>
          <w:jc w:val="center"/>
        </w:trPr>
        <w:tc>
          <w:tcPr>
            <w:tcW w:w="8466" w:type="dxa"/>
            <w:shd w:val="clear" w:color="auto" w:fill="FFCC00"/>
            <w:vAlign w:val="center"/>
            <w:hideMark/>
          </w:tcPr>
          <w:p w14:paraId="039FFB7E" w14:textId="77777777" w:rsidR="00A24EB5" w:rsidRPr="00A24EB5" w:rsidRDefault="00A24EB5" w:rsidP="00A24EB5">
            <w:pPr>
              <w:spacing w:line="360" w:lineRule="auto"/>
              <w:jc w:val="both"/>
              <w:rPr>
                <w:rFonts w:ascii="Tahoma" w:hAnsi="Tahoma" w:cs="Tahoma"/>
                <w:color w:val="000000"/>
                <w:sz w:val="22"/>
                <w:szCs w:val="22"/>
                <w:lang w:val="ru-RU"/>
              </w:rPr>
            </w:pPr>
            <w:r w:rsidRPr="00A24EB5">
              <w:rPr>
                <w:rFonts w:ascii="Tahoma" w:hAnsi="Tahoma" w:cs="Tahoma"/>
                <w:color w:val="000000"/>
                <w:sz w:val="22"/>
                <w:szCs w:val="22"/>
                <w:lang w:val="ru-RU"/>
              </w:rPr>
              <w:t xml:space="preserve">Корректность юридической и общей информации по договору </w:t>
            </w:r>
          </w:p>
        </w:tc>
        <w:tc>
          <w:tcPr>
            <w:tcW w:w="3332" w:type="dxa"/>
            <w:shd w:val="clear" w:color="auto" w:fill="auto"/>
            <w:hideMark/>
          </w:tcPr>
          <w:p w14:paraId="2B7FD1AA" w14:textId="77777777" w:rsidR="00A24EB5" w:rsidRPr="00A24EB5" w:rsidRDefault="00A24EB5" w:rsidP="00A24EB5">
            <w:pPr>
              <w:spacing w:line="360" w:lineRule="auto"/>
              <w:jc w:val="both"/>
              <w:rPr>
                <w:rFonts w:ascii="Tahoma" w:hAnsi="Tahoma" w:cs="Tahoma"/>
                <w:sz w:val="22"/>
                <w:szCs w:val="22"/>
                <w:lang w:val="ru-RU"/>
              </w:rPr>
            </w:pPr>
            <w:r w:rsidRPr="00A24EB5">
              <w:t>40</w:t>
            </w:r>
          </w:p>
        </w:tc>
        <w:tc>
          <w:tcPr>
            <w:tcW w:w="2995" w:type="dxa"/>
            <w:shd w:val="clear" w:color="auto" w:fill="auto"/>
            <w:hideMark/>
          </w:tcPr>
          <w:p w14:paraId="619B25C5" w14:textId="77777777" w:rsidR="00A24EB5" w:rsidRPr="00A24EB5" w:rsidRDefault="00A24EB5" w:rsidP="00A24EB5">
            <w:pPr>
              <w:spacing w:line="360" w:lineRule="auto"/>
              <w:rPr>
                <w:rFonts w:ascii="Tahoma" w:hAnsi="Tahoma" w:cs="Tahoma"/>
                <w:sz w:val="22"/>
                <w:szCs w:val="22"/>
                <w:lang w:val="ru-RU"/>
              </w:rPr>
            </w:pPr>
            <w:r w:rsidRPr="00A24EB5">
              <w:t>99,95</w:t>
            </w:r>
          </w:p>
        </w:tc>
      </w:tr>
      <w:tr w:rsidR="00A24EB5" w:rsidRPr="00A24EB5" w14:paraId="3F838E25" w14:textId="77777777" w:rsidTr="00D3292F">
        <w:trPr>
          <w:trHeight w:val="567"/>
          <w:jc w:val="center"/>
        </w:trPr>
        <w:tc>
          <w:tcPr>
            <w:tcW w:w="8466" w:type="dxa"/>
            <w:shd w:val="clear" w:color="auto" w:fill="FFCC00"/>
            <w:vAlign w:val="center"/>
            <w:hideMark/>
          </w:tcPr>
          <w:p w14:paraId="101A2526" w14:textId="77777777" w:rsidR="00A24EB5" w:rsidRPr="00A24EB5" w:rsidRDefault="00A24EB5" w:rsidP="00A24EB5">
            <w:pPr>
              <w:spacing w:line="360" w:lineRule="auto"/>
              <w:jc w:val="both"/>
              <w:rPr>
                <w:rFonts w:ascii="Tahoma" w:hAnsi="Tahoma" w:cs="Tahoma"/>
                <w:color w:val="000000"/>
                <w:sz w:val="22"/>
                <w:szCs w:val="22"/>
                <w:lang w:val="ru-RU"/>
              </w:rPr>
            </w:pPr>
            <w:r w:rsidRPr="00A24EB5">
              <w:rPr>
                <w:rFonts w:ascii="Tahoma" w:hAnsi="Tahoma" w:cs="Tahoma"/>
                <w:color w:val="000000"/>
                <w:sz w:val="22"/>
                <w:szCs w:val="22"/>
                <w:lang w:val="ru-RU"/>
              </w:rPr>
              <w:t xml:space="preserve">Корректность расчетной схемы энергопотребления </w:t>
            </w:r>
          </w:p>
        </w:tc>
        <w:tc>
          <w:tcPr>
            <w:tcW w:w="3332" w:type="dxa"/>
            <w:shd w:val="clear" w:color="auto" w:fill="auto"/>
            <w:hideMark/>
          </w:tcPr>
          <w:p w14:paraId="560FDDFF" w14:textId="77777777" w:rsidR="00A24EB5" w:rsidRPr="00A24EB5" w:rsidRDefault="00A24EB5" w:rsidP="00A24EB5">
            <w:pPr>
              <w:spacing w:line="360" w:lineRule="auto"/>
              <w:jc w:val="both"/>
              <w:rPr>
                <w:rFonts w:ascii="Tahoma" w:hAnsi="Tahoma" w:cs="Tahoma"/>
                <w:sz w:val="22"/>
                <w:szCs w:val="22"/>
                <w:lang w:val="ru-RU"/>
              </w:rPr>
            </w:pPr>
            <w:r w:rsidRPr="00A24EB5">
              <w:t>4</w:t>
            </w:r>
            <w:r w:rsidRPr="00A24EB5">
              <w:rPr>
                <w:lang w:val="ru-RU"/>
              </w:rPr>
              <w:t>6</w:t>
            </w:r>
          </w:p>
        </w:tc>
        <w:tc>
          <w:tcPr>
            <w:tcW w:w="2995" w:type="dxa"/>
            <w:shd w:val="clear" w:color="auto" w:fill="auto"/>
            <w:hideMark/>
          </w:tcPr>
          <w:p w14:paraId="39C46C82" w14:textId="77777777" w:rsidR="00A24EB5" w:rsidRPr="00A24EB5" w:rsidRDefault="00A24EB5" w:rsidP="00A24EB5">
            <w:pPr>
              <w:spacing w:line="360" w:lineRule="auto"/>
              <w:rPr>
                <w:rFonts w:ascii="Tahoma" w:hAnsi="Tahoma" w:cs="Tahoma"/>
                <w:sz w:val="22"/>
                <w:szCs w:val="22"/>
                <w:lang w:val="ru-RU"/>
              </w:rPr>
            </w:pPr>
            <w:r w:rsidRPr="00A24EB5">
              <w:t>99,96</w:t>
            </w:r>
          </w:p>
        </w:tc>
      </w:tr>
      <w:tr w:rsidR="00A24EB5" w:rsidRPr="00A24EB5" w14:paraId="2A3AC530" w14:textId="77777777" w:rsidTr="00D3292F">
        <w:trPr>
          <w:trHeight w:val="561"/>
          <w:jc w:val="center"/>
        </w:trPr>
        <w:tc>
          <w:tcPr>
            <w:tcW w:w="8466" w:type="dxa"/>
            <w:shd w:val="clear" w:color="auto" w:fill="FFCC00"/>
            <w:vAlign w:val="center"/>
            <w:hideMark/>
          </w:tcPr>
          <w:p w14:paraId="34F0EFE4" w14:textId="77777777" w:rsidR="00A24EB5" w:rsidRPr="00A24EB5" w:rsidRDefault="00A24EB5" w:rsidP="00A24EB5">
            <w:pPr>
              <w:spacing w:line="360" w:lineRule="auto"/>
              <w:jc w:val="both"/>
              <w:rPr>
                <w:rFonts w:ascii="Tahoma" w:hAnsi="Tahoma" w:cs="Tahoma"/>
                <w:color w:val="000000"/>
                <w:sz w:val="22"/>
                <w:szCs w:val="22"/>
                <w:lang w:val="ru-RU"/>
              </w:rPr>
            </w:pPr>
            <w:r w:rsidRPr="00A24EB5">
              <w:rPr>
                <w:rFonts w:ascii="Tahoma" w:hAnsi="Tahoma" w:cs="Tahoma"/>
                <w:color w:val="000000"/>
                <w:sz w:val="22"/>
                <w:szCs w:val="22"/>
                <w:lang w:val="ru-RU"/>
              </w:rPr>
              <w:t xml:space="preserve">Корректность заведения данных по тарифам </w:t>
            </w:r>
          </w:p>
        </w:tc>
        <w:tc>
          <w:tcPr>
            <w:tcW w:w="3332" w:type="dxa"/>
            <w:shd w:val="clear" w:color="auto" w:fill="auto"/>
            <w:hideMark/>
          </w:tcPr>
          <w:p w14:paraId="1A2FDE7D" w14:textId="77777777" w:rsidR="00A24EB5" w:rsidRPr="00A24EB5" w:rsidRDefault="00A24EB5" w:rsidP="00A24EB5">
            <w:pPr>
              <w:spacing w:line="360" w:lineRule="auto"/>
              <w:jc w:val="both"/>
              <w:rPr>
                <w:rFonts w:ascii="Tahoma" w:hAnsi="Tahoma" w:cs="Tahoma"/>
                <w:sz w:val="22"/>
                <w:szCs w:val="22"/>
                <w:lang w:val="ru-RU"/>
              </w:rPr>
            </w:pPr>
            <w:r w:rsidRPr="00A24EB5">
              <w:t>14</w:t>
            </w:r>
          </w:p>
        </w:tc>
        <w:tc>
          <w:tcPr>
            <w:tcW w:w="2995" w:type="dxa"/>
            <w:shd w:val="clear" w:color="auto" w:fill="auto"/>
            <w:hideMark/>
          </w:tcPr>
          <w:p w14:paraId="39772106" w14:textId="77777777" w:rsidR="00A24EB5" w:rsidRPr="00A24EB5" w:rsidRDefault="00A24EB5" w:rsidP="00A24EB5">
            <w:pPr>
              <w:spacing w:line="360" w:lineRule="auto"/>
              <w:rPr>
                <w:rFonts w:ascii="Tahoma" w:hAnsi="Tahoma" w:cs="Tahoma"/>
                <w:sz w:val="22"/>
                <w:szCs w:val="22"/>
                <w:lang w:val="ru-RU"/>
              </w:rPr>
            </w:pPr>
            <w:r w:rsidRPr="00A24EB5">
              <w:t>100,00</w:t>
            </w:r>
          </w:p>
        </w:tc>
      </w:tr>
      <w:tr w:rsidR="00A24EB5" w:rsidRPr="00A24EB5" w14:paraId="29F15614" w14:textId="77777777" w:rsidTr="00D3292F">
        <w:trPr>
          <w:trHeight w:val="555"/>
          <w:jc w:val="center"/>
        </w:trPr>
        <w:tc>
          <w:tcPr>
            <w:tcW w:w="8466" w:type="dxa"/>
            <w:shd w:val="clear" w:color="auto" w:fill="FFCC00"/>
            <w:vAlign w:val="center"/>
            <w:hideMark/>
          </w:tcPr>
          <w:p w14:paraId="2BAB8C65" w14:textId="77777777" w:rsidR="00A24EB5" w:rsidRPr="00A24EB5" w:rsidRDefault="00A24EB5" w:rsidP="00A24EB5">
            <w:pPr>
              <w:spacing w:line="360" w:lineRule="auto"/>
              <w:jc w:val="both"/>
              <w:rPr>
                <w:rFonts w:ascii="Tahoma" w:hAnsi="Tahoma" w:cs="Tahoma"/>
                <w:color w:val="000000"/>
                <w:sz w:val="22"/>
                <w:szCs w:val="22"/>
                <w:lang w:val="ru-RU"/>
              </w:rPr>
            </w:pPr>
            <w:r w:rsidRPr="00A24EB5">
              <w:rPr>
                <w:rFonts w:ascii="Tahoma" w:hAnsi="Tahoma" w:cs="Tahoma"/>
                <w:color w:val="000000"/>
                <w:sz w:val="22"/>
                <w:szCs w:val="22"/>
                <w:lang w:val="ru-RU"/>
              </w:rPr>
              <w:t xml:space="preserve">Корректность условий авансирования </w:t>
            </w:r>
          </w:p>
        </w:tc>
        <w:tc>
          <w:tcPr>
            <w:tcW w:w="3332" w:type="dxa"/>
            <w:shd w:val="clear" w:color="auto" w:fill="auto"/>
            <w:hideMark/>
          </w:tcPr>
          <w:p w14:paraId="6F35BCE1" w14:textId="77777777" w:rsidR="00A24EB5" w:rsidRPr="00A24EB5" w:rsidRDefault="00A24EB5" w:rsidP="00A24EB5">
            <w:pPr>
              <w:spacing w:line="360" w:lineRule="auto"/>
              <w:jc w:val="both"/>
              <w:rPr>
                <w:rFonts w:ascii="Tahoma" w:hAnsi="Tahoma" w:cs="Tahoma"/>
                <w:sz w:val="22"/>
                <w:szCs w:val="22"/>
                <w:lang w:val="ru-RU"/>
              </w:rPr>
            </w:pPr>
            <w:r w:rsidRPr="00A24EB5">
              <w:t>6</w:t>
            </w:r>
          </w:p>
        </w:tc>
        <w:tc>
          <w:tcPr>
            <w:tcW w:w="2995" w:type="dxa"/>
            <w:shd w:val="clear" w:color="auto" w:fill="auto"/>
            <w:hideMark/>
          </w:tcPr>
          <w:p w14:paraId="7B9BFACC" w14:textId="77777777" w:rsidR="00A24EB5" w:rsidRPr="00A24EB5" w:rsidRDefault="00A24EB5" w:rsidP="00A24EB5">
            <w:pPr>
              <w:spacing w:line="360" w:lineRule="auto"/>
              <w:rPr>
                <w:rFonts w:ascii="Tahoma" w:hAnsi="Tahoma" w:cs="Tahoma"/>
                <w:sz w:val="22"/>
                <w:szCs w:val="22"/>
                <w:lang w:val="ru-RU"/>
              </w:rPr>
            </w:pPr>
            <w:r w:rsidRPr="00A24EB5">
              <w:t>99,88</w:t>
            </w:r>
          </w:p>
        </w:tc>
      </w:tr>
      <w:tr w:rsidR="00A24EB5" w:rsidRPr="00A24EB5" w14:paraId="47AFDC1B" w14:textId="77777777" w:rsidTr="00D3292F">
        <w:trPr>
          <w:trHeight w:val="549"/>
          <w:jc w:val="center"/>
        </w:trPr>
        <w:tc>
          <w:tcPr>
            <w:tcW w:w="8466" w:type="dxa"/>
            <w:shd w:val="clear" w:color="auto" w:fill="FFCC00"/>
            <w:vAlign w:val="center"/>
            <w:hideMark/>
          </w:tcPr>
          <w:p w14:paraId="2A7FFB62" w14:textId="77777777" w:rsidR="00A24EB5" w:rsidRPr="00A24EB5" w:rsidRDefault="00A24EB5" w:rsidP="00A24EB5">
            <w:pPr>
              <w:spacing w:line="360" w:lineRule="auto"/>
              <w:jc w:val="both"/>
              <w:rPr>
                <w:rFonts w:ascii="Tahoma" w:hAnsi="Tahoma" w:cs="Tahoma"/>
                <w:color w:val="000000"/>
                <w:sz w:val="22"/>
                <w:szCs w:val="22"/>
                <w:lang w:val="ru-RU"/>
              </w:rPr>
            </w:pPr>
            <w:r w:rsidRPr="00A24EB5">
              <w:rPr>
                <w:rFonts w:ascii="Tahoma" w:hAnsi="Tahoma" w:cs="Tahoma"/>
                <w:color w:val="000000"/>
                <w:sz w:val="22"/>
                <w:szCs w:val="22"/>
                <w:lang w:val="ru-RU"/>
              </w:rPr>
              <w:t>Корректность ведения расчетно-договорной работы с бытовыми потребителями</w:t>
            </w:r>
          </w:p>
        </w:tc>
        <w:tc>
          <w:tcPr>
            <w:tcW w:w="3332" w:type="dxa"/>
            <w:shd w:val="clear" w:color="auto" w:fill="auto"/>
            <w:hideMark/>
          </w:tcPr>
          <w:p w14:paraId="0ADBA856" w14:textId="77777777" w:rsidR="00A24EB5" w:rsidRPr="00A24EB5" w:rsidRDefault="00A24EB5" w:rsidP="00A24EB5">
            <w:pPr>
              <w:spacing w:line="360" w:lineRule="auto"/>
              <w:contextualSpacing/>
              <w:jc w:val="both"/>
              <w:rPr>
                <w:rFonts w:ascii="Tahoma" w:hAnsi="Tahoma" w:cs="Tahoma"/>
                <w:color w:val="000000"/>
                <w:sz w:val="22"/>
                <w:szCs w:val="22"/>
                <w:lang w:val="ru-RU"/>
              </w:rPr>
            </w:pPr>
            <w:r w:rsidRPr="00A24EB5">
              <w:t>1</w:t>
            </w:r>
            <w:r w:rsidRPr="00A24EB5">
              <w:rPr>
                <w:lang w:val="ru-RU"/>
              </w:rPr>
              <w:t>3</w:t>
            </w:r>
          </w:p>
        </w:tc>
        <w:tc>
          <w:tcPr>
            <w:tcW w:w="2995" w:type="dxa"/>
            <w:shd w:val="clear" w:color="auto" w:fill="auto"/>
            <w:hideMark/>
          </w:tcPr>
          <w:p w14:paraId="27D59488" w14:textId="77777777" w:rsidR="00A24EB5" w:rsidRPr="00A24EB5" w:rsidRDefault="00A24EB5" w:rsidP="00A24EB5">
            <w:pPr>
              <w:spacing w:line="360" w:lineRule="auto"/>
              <w:rPr>
                <w:rFonts w:ascii="Tahoma" w:hAnsi="Tahoma" w:cs="Tahoma"/>
                <w:sz w:val="22"/>
                <w:szCs w:val="22"/>
                <w:lang w:val="ru-RU"/>
              </w:rPr>
            </w:pPr>
            <w:r w:rsidRPr="00A24EB5">
              <w:t>99,95</w:t>
            </w:r>
          </w:p>
        </w:tc>
      </w:tr>
      <w:tr w:rsidR="00A24EB5" w:rsidRPr="00A24EB5" w14:paraId="416B7A13" w14:textId="77777777" w:rsidTr="00D3292F">
        <w:trPr>
          <w:trHeight w:val="571"/>
          <w:jc w:val="center"/>
        </w:trPr>
        <w:tc>
          <w:tcPr>
            <w:tcW w:w="8466" w:type="dxa"/>
            <w:shd w:val="clear" w:color="auto" w:fill="FFCC00"/>
            <w:vAlign w:val="center"/>
            <w:hideMark/>
          </w:tcPr>
          <w:p w14:paraId="409BC236" w14:textId="77777777" w:rsidR="00A24EB5" w:rsidRPr="00A24EB5" w:rsidRDefault="00A24EB5" w:rsidP="00A24EB5">
            <w:pPr>
              <w:spacing w:line="360" w:lineRule="auto"/>
              <w:jc w:val="both"/>
              <w:rPr>
                <w:rFonts w:ascii="Tahoma" w:hAnsi="Tahoma" w:cs="Tahoma"/>
                <w:color w:val="000000"/>
                <w:sz w:val="22"/>
                <w:szCs w:val="22"/>
                <w:lang w:val="ru-RU"/>
              </w:rPr>
            </w:pPr>
            <w:r w:rsidRPr="00A24EB5">
              <w:rPr>
                <w:rFonts w:ascii="Tahoma" w:hAnsi="Tahoma" w:cs="Tahoma"/>
                <w:color w:val="000000"/>
                <w:sz w:val="22"/>
                <w:szCs w:val="22"/>
                <w:lang w:val="ru-RU"/>
              </w:rPr>
              <w:t>Корректность информации по лицевым счетам</w:t>
            </w:r>
          </w:p>
        </w:tc>
        <w:tc>
          <w:tcPr>
            <w:tcW w:w="3332" w:type="dxa"/>
            <w:shd w:val="clear" w:color="auto" w:fill="auto"/>
            <w:hideMark/>
          </w:tcPr>
          <w:p w14:paraId="3276799E" w14:textId="77777777" w:rsidR="00A24EB5" w:rsidRPr="00A24EB5" w:rsidRDefault="00A24EB5" w:rsidP="00A24EB5">
            <w:pPr>
              <w:spacing w:line="360" w:lineRule="auto"/>
              <w:rPr>
                <w:rFonts w:ascii="Tahoma" w:hAnsi="Tahoma" w:cs="Tahoma"/>
                <w:sz w:val="22"/>
                <w:szCs w:val="22"/>
                <w:lang w:val="ru-RU"/>
              </w:rPr>
            </w:pPr>
            <w:r w:rsidRPr="00A24EB5">
              <w:t>12</w:t>
            </w:r>
          </w:p>
        </w:tc>
        <w:tc>
          <w:tcPr>
            <w:tcW w:w="2995" w:type="dxa"/>
            <w:shd w:val="clear" w:color="auto" w:fill="auto"/>
            <w:hideMark/>
          </w:tcPr>
          <w:p w14:paraId="062480BD" w14:textId="77777777" w:rsidR="00A24EB5" w:rsidRPr="00A24EB5" w:rsidRDefault="00A24EB5" w:rsidP="00A24EB5">
            <w:pPr>
              <w:spacing w:line="360" w:lineRule="auto"/>
              <w:rPr>
                <w:rFonts w:ascii="Tahoma" w:hAnsi="Tahoma" w:cs="Tahoma"/>
                <w:sz w:val="22"/>
                <w:szCs w:val="22"/>
                <w:lang w:val="ru-RU"/>
              </w:rPr>
            </w:pPr>
            <w:r w:rsidRPr="00A24EB5">
              <w:t>99,95</w:t>
            </w:r>
          </w:p>
        </w:tc>
      </w:tr>
    </w:tbl>
    <w:p w14:paraId="5336F335" w14:textId="77777777" w:rsidR="00A24EB5" w:rsidRPr="00A24EB5" w:rsidRDefault="00A24EB5" w:rsidP="00A24EB5">
      <w:pPr>
        <w:spacing w:after="200" w:line="276" w:lineRule="auto"/>
        <w:rPr>
          <w:rFonts w:ascii="Tahoma" w:hAnsi="Tahoma" w:cs="Tahoma"/>
          <w:b/>
        </w:rPr>
      </w:pPr>
      <w:r w:rsidRPr="00A24EB5">
        <w:rPr>
          <w:rFonts w:ascii="Tahoma" w:hAnsi="Tahoma" w:cs="Tahoma"/>
          <w:b/>
        </w:rPr>
        <w:br w:type="page"/>
      </w:r>
    </w:p>
    <w:p w14:paraId="7E1D1CF4" w14:textId="77777777" w:rsidR="00A24EB5" w:rsidRPr="00A24EB5" w:rsidRDefault="00A24EB5" w:rsidP="00A24EB5">
      <w:pPr>
        <w:keepNext/>
        <w:spacing w:before="240" w:after="60"/>
        <w:outlineLvl w:val="1"/>
        <w:rPr>
          <w:rFonts w:ascii="Tahoma" w:hAnsi="Tahoma" w:cs="Tahoma"/>
          <w:b/>
          <w:bCs/>
          <w:iCs/>
          <w:color w:val="006600"/>
          <w:lang w:val="ru-RU"/>
        </w:rPr>
      </w:pPr>
      <w:bookmarkStart w:id="53" w:name="_Toc479239518"/>
      <w:bookmarkStart w:id="54" w:name="_Toc479240623"/>
      <w:bookmarkStart w:id="55" w:name="_Toc101168860"/>
      <w:r w:rsidRPr="00A24EB5">
        <w:rPr>
          <w:rFonts w:ascii="Tahoma" w:hAnsi="Tahoma" w:cs="Tahoma"/>
          <w:b/>
          <w:bCs/>
          <w:iCs/>
          <w:color w:val="006600"/>
          <w:lang w:val="ru-RU"/>
        </w:rPr>
        <w:t>4.3.3. ИНСПЕКТОРСКОЕ СОПРОВОЖДЕНИЕ</w:t>
      </w:r>
      <w:bookmarkEnd w:id="53"/>
      <w:bookmarkEnd w:id="54"/>
      <w:bookmarkEnd w:id="55"/>
    </w:p>
    <w:p w14:paraId="3DECC1A4"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Инспекционная деятельность в Обществе направлена на выполнение следующих основных задач:</w:t>
      </w:r>
    </w:p>
    <w:p w14:paraId="3ECD73F0" w14:textId="77777777" w:rsidR="00A24EB5" w:rsidRPr="00A24EB5" w:rsidRDefault="00A24EB5" w:rsidP="00A24EB5">
      <w:pPr>
        <w:numPr>
          <w:ilvl w:val="0"/>
          <w:numId w:val="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взаимодействие с сетевыми организациями по техническим вопросам договоров энергоснабжения;</w:t>
      </w:r>
    </w:p>
    <w:p w14:paraId="6AE5A357" w14:textId="77777777" w:rsidR="00A24EB5" w:rsidRPr="00A24EB5" w:rsidRDefault="00A24EB5" w:rsidP="00A24EB5">
      <w:pPr>
        <w:numPr>
          <w:ilvl w:val="0"/>
          <w:numId w:val="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урегулирование спорных вопросов между клиентами и сетевой организацией (иным владельцем сетей);</w:t>
      </w:r>
    </w:p>
    <w:p w14:paraId="06B822B1" w14:textId="77777777" w:rsidR="00A24EB5" w:rsidRPr="00A24EB5" w:rsidRDefault="00A24EB5" w:rsidP="00A24EB5">
      <w:pPr>
        <w:numPr>
          <w:ilvl w:val="0"/>
          <w:numId w:val="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проверка соблюдения клиентами условий договоров энергоснабжения;</w:t>
      </w:r>
    </w:p>
    <w:p w14:paraId="61178AEF" w14:textId="77777777" w:rsidR="00A24EB5" w:rsidRPr="00A24EB5" w:rsidRDefault="00A24EB5" w:rsidP="00A24EB5">
      <w:pPr>
        <w:numPr>
          <w:ilvl w:val="0"/>
          <w:numId w:val="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организация мероприятий по ограничению и возобновлению режима потребления электрической энергии;</w:t>
      </w:r>
    </w:p>
    <w:p w14:paraId="5F39DA39" w14:textId="77777777" w:rsidR="00A24EB5" w:rsidRPr="00A24EB5" w:rsidRDefault="00A24EB5" w:rsidP="00A24EB5">
      <w:pPr>
        <w:numPr>
          <w:ilvl w:val="0"/>
          <w:numId w:val="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изучение принципов функционирования и технических характеристик приборов учета электрической энергии и актуализация справочников электросчетчиков для ведения расчетно-договорной работы;</w:t>
      </w:r>
    </w:p>
    <w:p w14:paraId="4975B005" w14:textId="77777777" w:rsidR="00A24EB5" w:rsidRPr="00A24EB5" w:rsidRDefault="00A24EB5" w:rsidP="00A24EB5">
      <w:pPr>
        <w:numPr>
          <w:ilvl w:val="0"/>
          <w:numId w:val="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консультирование клиентов по вопросам установки и замены приборов учета.</w:t>
      </w:r>
    </w:p>
    <w:p w14:paraId="42EE9E90" w14:textId="77777777" w:rsidR="00A24EB5" w:rsidRPr="00A24EB5" w:rsidRDefault="00A24EB5" w:rsidP="00A24EB5">
      <w:pPr>
        <w:spacing w:line="360" w:lineRule="auto"/>
        <w:ind w:firstLine="709"/>
        <w:jc w:val="center"/>
        <w:rPr>
          <w:rFonts w:ascii="Tahoma" w:hAnsi="Tahoma" w:cs="Tahoma"/>
          <w:b/>
          <w:lang w:val="ru-RU"/>
        </w:rPr>
      </w:pPr>
    </w:p>
    <w:p w14:paraId="5745BF9F" w14:textId="77777777" w:rsidR="00A24EB5" w:rsidRPr="00A24EB5" w:rsidRDefault="00A24EB5" w:rsidP="00A24EB5">
      <w:pPr>
        <w:spacing w:line="360" w:lineRule="auto"/>
        <w:ind w:firstLine="709"/>
        <w:jc w:val="center"/>
        <w:rPr>
          <w:rFonts w:ascii="Tahoma" w:hAnsi="Tahoma" w:cs="Tahoma"/>
          <w:b/>
          <w:lang w:val="ru-RU"/>
        </w:rPr>
      </w:pPr>
      <w:proofErr w:type="spellStart"/>
      <w:r w:rsidRPr="00A24EB5">
        <w:rPr>
          <w:rFonts w:ascii="Tahoma" w:hAnsi="Tahoma" w:cs="Tahoma"/>
          <w:b/>
        </w:rPr>
        <w:t>Диспетчерское</w:t>
      </w:r>
      <w:proofErr w:type="spellEnd"/>
      <w:r w:rsidRPr="00A24EB5">
        <w:rPr>
          <w:rFonts w:ascii="Tahoma" w:hAnsi="Tahoma" w:cs="Tahoma"/>
          <w:b/>
        </w:rPr>
        <w:t xml:space="preserve"> </w:t>
      </w:r>
      <w:proofErr w:type="spellStart"/>
      <w:r w:rsidRPr="00A24EB5">
        <w:rPr>
          <w:rFonts w:ascii="Tahoma" w:hAnsi="Tahoma" w:cs="Tahoma"/>
          <w:b/>
        </w:rPr>
        <w:t>сопровождение</w:t>
      </w:r>
      <w:proofErr w:type="spellEnd"/>
      <w:r w:rsidRPr="00A24EB5">
        <w:rPr>
          <w:rFonts w:ascii="Tahoma" w:hAnsi="Tahoma" w:cs="Tahoma"/>
          <w:b/>
          <w:lang w:val="ru-RU"/>
        </w:rPr>
        <w:t xml:space="preserve"> в 2021 году</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0"/>
        <w:gridCol w:w="3643"/>
      </w:tblGrid>
      <w:tr w:rsidR="00A24EB5" w:rsidRPr="00A24EB5" w14:paraId="40C000CE" w14:textId="77777777" w:rsidTr="00D3292F">
        <w:trPr>
          <w:trHeight w:val="454"/>
          <w:jc w:val="center"/>
        </w:trPr>
        <w:tc>
          <w:tcPr>
            <w:tcW w:w="11150" w:type="dxa"/>
            <w:tcBorders>
              <w:top w:val="single" w:sz="4" w:space="0" w:color="auto"/>
              <w:left w:val="single" w:sz="4" w:space="0" w:color="auto"/>
              <w:bottom w:val="single" w:sz="4" w:space="0" w:color="auto"/>
              <w:right w:val="single" w:sz="4" w:space="0" w:color="auto"/>
            </w:tcBorders>
            <w:shd w:val="clear" w:color="auto" w:fill="339966"/>
            <w:vAlign w:val="center"/>
            <w:hideMark/>
          </w:tcPr>
          <w:p w14:paraId="29D51147" w14:textId="77777777" w:rsidR="00A24EB5" w:rsidRPr="00A24EB5" w:rsidRDefault="00A24EB5" w:rsidP="00A24EB5">
            <w:pPr>
              <w:spacing w:line="360" w:lineRule="auto"/>
              <w:jc w:val="both"/>
              <w:rPr>
                <w:rFonts w:ascii="Tahoma" w:hAnsi="Tahoma" w:cs="Tahoma"/>
                <w:b/>
                <w:sz w:val="22"/>
                <w:szCs w:val="22"/>
              </w:rPr>
            </w:pPr>
            <w:proofErr w:type="spellStart"/>
            <w:r w:rsidRPr="00A24EB5">
              <w:rPr>
                <w:rFonts w:ascii="Tahoma" w:hAnsi="Tahoma" w:cs="Tahoma"/>
                <w:b/>
                <w:sz w:val="22"/>
                <w:szCs w:val="22"/>
              </w:rPr>
              <w:t>Перечень</w:t>
            </w:r>
            <w:proofErr w:type="spellEnd"/>
            <w:r w:rsidRPr="00A24EB5">
              <w:rPr>
                <w:rFonts w:ascii="Tahoma" w:hAnsi="Tahoma" w:cs="Tahoma"/>
                <w:b/>
                <w:sz w:val="22"/>
                <w:szCs w:val="22"/>
              </w:rPr>
              <w:t xml:space="preserve"> </w:t>
            </w:r>
            <w:proofErr w:type="spellStart"/>
            <w:r w:rsidRPr="00A24EB5">
              <w:rPr>
                <w:rFonts w:ascii="Tahoma" w:hAnsi="Tahoma" w:cs="Tahoma"/>
                <w:b/>
                <w:sz w:val="22"/>
                <w:szCs w:val="22"/>
              </w:rPr>
              <w:t>подаваемых</w:t>
            </w:r>
            <w:proofErr w:type="spellEnd"/>
            <w:r w:rsidRPr="00A24EB5">
              <w:rPr>
                <w:rFonts w:ascii="Tahoma" w:hAnsi="Tahoma" w:cs="Tahoma"/>
                <w:b/>
                <w:sz w:val="22"/>
                <w:szCs w:val="22"/>
              </w:rPr>
              <w:t xml:space="preserve"> </w:t>
            </w:r>
            <w:proofErr w:type="spellStart"/>
            <w:r w:rsidRPr="00A24EB5">
              <w:rPr>
                <w:rFonts w:ascii="Tahoma" w:hAnsi="Tahoma" w:cs="Tahoma"/>
                <w:b/>
                <w:sz w:val="22"/>
                <w:szCs w:val="22"/>
              </w:rPr>
              <w:t>заявок</w:t>
            </w:r>
            <w:proofErr w:type="spellEnd"/>
          </w:p>
        </w:tc>
        <w:tc>
          <w:tcPr>
            <w:tcW w:w="3643" w:type="dxa"/>
            <w:tcBorders>
              <w:top w:val="single" w:sz="4" w:space="0" w:color="auto"/>
              <w:left w:val="single" w:sz="4" w:space="0" w:color="auto"/>
              <w:bottom w:val="single" w:sz="4" w:space="0" w:color="auto"/>
              <w:right w:val="single" w:sz="4" w:space="0" w:color="auto"/>
            </w:tcBorders>
            <w:shd w:val="clear" w:color="auto" w:fill="339966"/>
            <w:vAlign w:val="center"/>
            <w:hideMark/>
          </w:tcPr>
          <w:p w14:paraId="6E049473" w14:textId="77777777" w:rsidR="00A24EB5" w:rsidRPr="00A24EB5" w:rsidRDefault="00A24EB5" w:rsidP="00A24EB5">
            <w:pPr>
              <w:spacing w:line="360" w:lineRule="auto"/>
              <w:jc w:val="both"/>
              <w:rPr>
                <w:rFonts w:ascii="Tahoma" w:hAnsi="Tahoma" w:cs="Tahoma"/>
                <w:b/>
                <w:sz w:val="22"/>
                <w:szCs w:val="22"/>
              </w:rPr>
            </w:pPr>
            <w:proofErr w:type="spellStart"/>
            <w:r w:rsidRPr="00A24EB5">
              <w:rPr>
                <w:rFonts w:ascii="Tahoma" w:hAnsi="Tahoma" w:cs="Tahoma"/>
                <w:b/>
                <w:sz w:val="22"/>
                <w:szCs w:val="22"/>
              </w:rPr>
              <w:t>Количество</w:t>
            </w:r>
            <w:proofErr w:type="spellEnd"/>
            <w:r w:rsidRPr="00A24EB5">
              <w:rPr>
                <w:rFonts w:ascii="Tahoma" w:hAnsi="Tahoma" w:cs="Tahoma"/>
                <w:sz w:val="22"/>
                <w:szCs w:val="22"/>
              </w:rPr>
              <w:t xml:space="preserve">, </w:t>
            </w:r>
            <w:proofErr w:type="spellStart"/>
            <w:r w:rsidRPr="00A24EB5">
              <w:rPr>
                <w:rFonts w:ascii="Tahoma" w:hAnsi="Tahoma" w:cs="Tahoma"/>
                <w:b/>
                <w:sz w:val="22"/>
                <w:szCs w:val="22"/>
              </w:rPr>
              <w:t>шт</w:t>
            </w:r>
            <w:proofErr w:type="spellEnd"/>
            <w:r w:rsidRPr="00A24EB5">
              <w:rPr>
                <w:rFonts w:ascii="Tahoma" w:hAnsi="Tahoma" w:cs="Tahoma"/>
                <w:b/>
                <w:sz w:val="22"/>
                <w:szCs w:val="22"/>
              </w:rPr>
              <w:t>.</w:t>
            </w:r>
          </w:p>
        </w:tc>
      </w:tr>
      <w:tr w:rsidR="00A24EB5" w:rsidRPr="00A24EB5" w14:paraId="7E11C5BB" w14:textId="77777777" w:rsidTr="00D3292F">
        <w:trPr>
          <w:trHeight w:val="454"/>
          <w:jc w:val="center"/>
        </w:trPr>
        <w:tc>
          <w:tcPr>
            <w:tcW w:w="11150"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20EBB06F"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Отключение электроустановок клиентов за долги</w:t>
            </w:r>
          </w:p>
        </w:tc>
        <w:tc>
          <w:tcPr>
            <w:tcW w:w="3643" w:type="dxa"/>
            <w:tcBorders>
              <w:top w:val="single" w:sz="4" w:space="0" w:color="auto"/>
              <w:left w:val="single" w:sz="4" w:space="0" w:color="auto"/>
              <w:bottom w:val="single" w:sz="4" w:space="0" w:color="auto"/>
              <w:right w:val="single" w:sz="4" w:space="0" w:color="auto"/>
            </w:tcBorders>
            <w:vAlign w:val="center"/>
            <w:hideMark/>
          </w:tcPr>
          <w:p w14:paraId="0CDC64C0"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9 121</w:t>
            </w:r>
          </w:p>
        </w:tc>
      </w:tr>
      <w:tr w:rsidR="00A24EB5" w:rsidRPr="00A24EB5" w14:paraId="49DA3975" w14:textId="77777777" w:rsidTr="00D3292F">
        <w:trPr>
          <w:trHeight w:val="454"/>
          <w:jc w:val="center"/>
        </w:trPr>
        <w:tc>
          <w:tcPr>
            <w:tcW w:w="11150"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0ADB88AE" w14:textId="77777777" w:rsidR="00A24EB5" w:rsidRPr="00A24EB5" w:rsidRDefault="00A24EB5" w:rsidP="00A24EB5">
            <w:pPr>
              <w:spacing w:line="360" w:lineRule="auto"/>
              <w:jc w:val="both"/>
              <w:rPr>
                <w:rFonts w:ascii="Tahoma" w:hAnsi="Tahoma" w:cs="Tahoma"/>
                <w:sz w:val="22"/>
                <w:szCs w:val="22"/>
                <w:lang w:val="ru-RU"/>
              </w:rPr>
            </w:pPr>
            <w:proofErr w:type="spellStart"/>
            <w:r w:rsidRPr="00A24EB5">
              <w:rPr>
                <w:rFonts w:ascii="Tahoma" w:hAnsi="Tahoma" w:cs="Tahoma"/>
                <w:sz w:val="22"/>
                <w:szCs w:val="22"/>
              </w:rPr>
              <w:t>Включение</w:t>
            </w:r>
            <w:proofErr w:type="spellEnd"/>
            <w:r w:rsidRPr="00A24EB5">
              <w:rPr>
                <w:rFonts w:ascii="Tahoma" w:hAnsi="Tahoma" w:cs="Tahoma"/>
                <w:sz w:val="22"/>
                <w:szCs w:val="22"/>
              </w:rPr>
              <w:t xml:space="preserve"> </w:t>
            </w:r>
            <w:r w:rsidRPr="00A24EB5">
              <w:rPr>
                <w:rFonts w:ascii="Tahoma" w:hAnsi="Tahoma" w:cs="Tahoma"/>
                <w:sz w:val="22"/>
                <w:szCs w:val="22"/>
                <w:lang w:val="ru-RU"/>
              </w:rPr>
              <w:t>электроустановок</w:t>
            </w:r>
          </w:p>
        </w:tc>
        <w:tc>
          <w:tcPr>
            <w:tcW w:w="3643" w:type="dxa"/>
            <w:tcBorders>
              <w:top w:val="single" w:sz="4" w:space="0" w:color="auto"/>
              <w:left w:val="single" w:sz="4" w:space="0" w:color="auto"/>
              <w:bottom w:val="single" w:sz="4" w:space="0" w:color="auto"/>
              <w:right w:val="single" w:sz="4" w:space="0" w:color="auto"/>
            </w:tcBorders>
            <w:vAlign w:val="center"/>
            <w:hideMark/>
          </w:tcPr>
          <w:p w14:paraId="23172459"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668</w:t>
            </w:r>
          </w:p>
        </w:tc>
      </w:tr>
      <w:tr w:rsidR="00A24EB5" w:rsidRPr="00A24EB5" w14:paraId="35562377" w14:textId="77777777" w:rsidTr="00D3292F">
        <w:trPr>
          <w:trHeight w:val="454"/>
          <w:jc w:val="center"/>
        </w:trPr>
        <w:tc>
          <w:tcPr>
            <w:tcW w:w="11150"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53DB1026"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Проверка измерительного комплекса (далее - ИК) клиентов</w:t>
            </w:r>
          </w:p>
        </w:tc>
        <w:tc>
          <w:tcPr>
            <w:tcW w:w="3643" w:type="dxa"/>
            <w:tcBorders>
              <w:top w:val="single" w:sz="4" w:space="0" w:color="auto"/>
              <w:left w:val="single" w:sz="4" w:space="0" w:color="auto"/>
              <w:bottom w:val="single" w:sz="4" w:space="0" w:color="auto"/>
              <w:right w:val="single" w:sz="4" w:space="0" w:color="auto"/>
            </w:tcBorders>
            <w:vAlign w:val="center"/>
            <w:hideMark/>
          </w:tcPr>
          <w:p w14:paraId="1607690F"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5 723</w:t>
            </w:r>
          </w:p>
        </w:tc>
      </w:tr>
      <w:tr w:rsidR="00A24EB5" w:rsidRPr="00A24EB5" w14:paraId="73CC1A74" w14:textId="77777777" w:rsidTr="00D3292F">
        <w:trPr>
          <w:trHeight w:val="454"/>
          <w:jc w:val="center"/>
        </w:trPr>
        <w:tc>
          <w:tcPr>
            <w:tcW w:w="11150"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449B5CDA"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Уведомление сетевой организации (далее - </w:t>
            </w:r>
            <w:proofErr w:type="gramStart"/>
            <w:r w:rsidRPr="00A24EB5">
              <w:rPr>
                <w:rFonts w:ascii="Tahoma" w:hAnsi="Tahoma" w:cs="Tahoma"/>
                <w:sz w:val="22"/>
                <w:szCs w:val="22"/>
                <w:lang w:val="ru-RU"/>
              </w:rPr>
              <w:t>СО</w:t>
            </w:r>
            <w:proofErr w:type="gramEnd"/>
            <w:r w:rsidRPr="00A24EB5">
              <w:rPr>
                <w:rFonts w:ascii="Tahoma" w:hAnsi="Tahoma" w:cs="Tahoma"/>
                <w:sz w:val="22"/>
                <w:szCs w:val="22"/>
                <w:lang w:val="ru-RU"/>
              </w:rPr>
              <w:t xml:space="preserve">) </w:t>
            </w:r>
            <w:proofErr w:type="gramStart"/>
            <w:r w:rsidRPr="00A24EB5">
              <w:rPr>
                <w:rFonts w:ascii="Tahoma" w:hAnsi="Tahoma" w:cs="Tahoma"/>
                <w:sz w:val="22"/>
                <w:szCs w:val="22"/>
                <w:lang w:val="ru-RU"/>
              </w:rPr>
              <w:t>о</w:t>
            </w:r>
            <w:proofErr w:type="gramEnd"/>
            <w:r w:rsidRPr="00A24EB5">
              <w:rPr>
                <w:rFonts w:ascii="Tahoma" w:hAnsi="Tahoma" w:cs="Tahoma"/>
                <w:sz w:val="22"/>
                <w:szCs w:val="22"/>
                <w:lang w:val="ru-RU"/>
              </w:rPr>
              <w:t xml:space="preserve"> расторжении договоров</w:t>
            </w:r>
          </w:p>
        </w:tc>
        <w:tc>
          <w:tcPr>
            <w:tcW w:w="3643" w:type="dxa"/>
            <w:tcBorders>
              <w:top w:val="single" w:sz="4" w:space="0" w:color="auto"/>
              <w:left w:val="single" w:sz="4" w:space="0" w:color="auto"/>
              <w:bottom w:val="single" w:sz="4" w:space="0" w:color="auto"/>
              <w:right w:val="single" w:sz="4" w:space="0" w:color="auto"/>
            </w:tcBorders>
            <w:vAlign w:val="center"/>
            <w:hideMark/>
          </w:tcPr>
          <w:p w14:paraId="1746021F"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2 945</w:t>
            </w:r>
          </w:p>
        </w:tc>
      </w:tr>
    </w:tbl>
    <w:p w14:paraId="781FC102" w14:textId="77777777" w:rsidR="00A24EB5" w:rsidRPr="00A24EB5" w:rsidRDefault="00A24EB5" w:rsidP="00A24EB5">
      <w:pPr>
        <w:spacing w:line="360" w:lineRule="auto"/>
        <w:ind w:firstLine="709"/>
        <w:jc w:val="center"/>
        <w:rPr>
          <w:rFonts w:ascii="Tahoma" w:hAnsi="Tahoma" w:cs="Tahoma"/>
          <w:b/>
          <w:noProof/>
          <w:lang w:val="ru-RU"/>
        </w:rPr>
      </w:pPr>
      <w:r w:rsidRPr="00A24EB5">
        <w:rPr>
          <w:rFonts w:ascii="Tahoma" w:hAnsi="Tahoma" w:cs="Tahoma"/>
          <w:b/>
          <w:noProof/>
          <w:lang w:val="ru-RU"/>
        </w:rPr>
        <w:t>Диспетчерское сопровождение в динамике 2019-2021 годы, шт.</w:t>
      </w:r>
    </w:p>
    <w:p w14:paraId="753C6714" w14:textId="77777777" w:rsidR="00A24EB5" w:rsidRPr="00A24EB5" w:rsidRDefault="00A24EB5" w:rsidP="00A24EB5">
      <w:pPr>
        <w:spacing w:line="360" w:lineRule="auto"/>
        <w:rPr>
          <w:rFonts w:ascii="Tahoma" w:hAnsi="Tahoma" w:cs="Tahoma"/>
          <w:b/>
          <w:lang w:val="ru-RU"/>
        </w:rPr>
      </w:pPr>
    </w:p>
    <w:p w14:paraId="294B6620" w14:textId="77777777" w:rsidR="00A24EB5" w:rsidRPr="00A24EB5" w:rsidRDefault="00A24EB5" w:rsidP="00A24EB5">
      <w:pPr>
        <w:spacing w:after="200" w:line="276" w:lineRule="auto"/>
        <w:rPr>
          <w:rFonts w:ascii="Tahoma" w:hAnsi="Tahoma" w:cs="Tahoma"/>
          <w:b/>
          <w:lang w:val="ru-RU"/>
        </w:rPr>
      </w:pPr>
      <w:r w:rsidRPr="00A24EB5">
        <w:rPr>
          <w:noProof/>
          <w:lang w:val="ru-RU" w:eastAsia="ru-RU" w:bidi="ar-SA"/>
        </w:rPr>
        <w:drawing>
          <wp:inline distT="0" distB="0" distL="0" distR="0" wp14:anchorId="44227271" wp14:editId="788D1F8E">
            <wp:extent cx="9303026" cy="3880237"/>
            <wp:effectExtent l="0" t="0" r="0" b="0"/>
            <wp:docPr id="241"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A24EB5">
        <w:rPr>
          <w:rFonts w:ascii="Tahoma" w:hAnsi="Tahoma" w:cs="Tahoma"/>
          <w:b/>
          <w:lang w:val="ru-RU"/>
        </w:rPr>
        <w:br w:type="page"/>
      </w:r>
    </w:p>
    <w:p w14:paraId="4C9996D7" w14:textId="77777777" w:rsidR="00A24EB5" w:rsidRPr="00A24EB5" w:rsidRDefault="00A24EB5" w:rsidP="00A24EB5">
      <w:pPr>
        <w:spacing w:line="360" w:lineRule="auto"/>
        <w:jc w:val="center"/>
        <w:rPr>
          <w:rFonts w:ascii="Tahoma" w:hAnsi="Tahoma" w:cs="Tahoma"/>
          <w:b/>
          <w:lang w:val="ru-RU"/>
        </w:rPr>
      </w:pPr>
      <w:r w:rsidRPr="00A24EB5">
        <w:rPr>
          <w:rFonts w:ascii="Tahoma" w:hAnsi="Tahoma" w:cs="Tahoma"/>
          <w:b/>
          <w:lang w:val="ru-RU"/>
        </w:rPr>
        <w:t>Мероприятия, проведенные сотрудниками Инспекции в 2021 году</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6"/>
        <w:gridCol w:w="4267"/>
      </w:tblGrid>
      <w:tr w:rsidR="00A24EB5" w:rsidRPr="00A24EB5" w14:paraId="7C980777" w14:textId="77777777" w:rsidTr="00D3292F">
        <w:trPr>
          <w:trHeight w:val="454"/>
          <w:jc w:val="center"/>
        </w:trPr>
        <w:tc>
          <w:tcPr>
            <w:tcW w:w="10521" w:type="dxa"/>
            <w:tcBorders>
              <w:top w:val="single" w:sz="4" w:space="0" w:color="auto"/>
              <w:left w:val="single" w:sz="4" w:space="0" w:color="auto"/>
              <w:bottom w:val="single" w:sz="4" w:space="0" w:color="auto"/>
              <w:right w:val="single" w:sz="4" w:space="0" w:color="auto"/>
            </w:tcBorders>
            <w:shd w:val="clear" w:color="auto" w:fill="339966"/>
            <w:vAlign w:val="center"/>
            <w:hideMark/>
          </w:tcPr>
          <w:p w14:paraId="3B3C9F4E" w14:textId="77777777" w:rsidR="00A24EB5" w:rsidRPr="00A24EB5" w:rsidRDefault="00A24EB5" w:rsidP="00A24EB5">
            <w:pPr>
              <w:spacing w:line="360" w:lineRule="auto"/>
              <w:ind w:firstLine="29"/>
              <w:contextualSpacing/>
              <w:jc w:val="both"/>
              <w:rPr>
                <w:rFonts w:ascii="Tahoma" w:hAnsi="Tahoma" w:cs="Tahoma"/>
                <w:b/>
                <w:i/>
                <w:iCs/>
                <w:color w:val="404040"/>
                <w:lang w:val="ru-RU"/>
              </w:rPr>
            </w:pPr>
            <w:r w:rsidRPr="00A24EB5">
              <w:rPr>
                <w:rFonts w:ascii="Tahoma" w:hAnsi="Tahoma" w:cs="Tahoma"/>
                <w:b/>
                <w:sz w:val="22"/>
                <w:szCs w:val="22"/>
                <w:lang w:val="ru-RU"/>
              </w:rPr>
              <w:t>Перечень мероприятий</w:t>
            </w:r>
          </w:p>
        </w:tc>
        <w:tc>
          <w:tcPr>
            <w:tcW w:w="4265" w:type="dxa"/>
            <w:tcBorders>
              <w:top w:val="single" w:sz="4" w:space="0" w:color="auto"/>
              <w:left w:val="single" w:sz="4" w:space="0" w:color="auto"/>
              <w:bottom w:val="single" w:sz="4" w:space="0" w:color="auto"/>
              <w:right w:val="single" w:sz="4" w:space="0" w:color="auto"/>
            </w:tcBorders>
            <w:shd w:val="clear" w:color="auto" w:fill="339966"/>
            <w:vAlign w:val="center"/>
            <w:hideMark/>
          </w:tcPr>
          <w:p w14:paraId="1FB84E14" w14:textId="77777777" w:rsidR="00A24EB5" w:rsidRPr="00A24EB5" w:rsidRDefault="00A24EB5" w:rsidP="00A24EB5">
            <w:pPr>
              <w:spacing w:line="360" w:lineRule="auto"/>
              <w:contextualSpacing/>
              <w:jc w:val="both"/>
              <w:rPr>
                <w:rFonts w:ascii="Tahoma" w:hAnsi="Tahoma" w:cs="Tahoma"/>
                <w:b/>
                <w:i/>
                <w:iCs/>
                <w:color w:val="404040"/>
                <w:lang w:val="ru-RU"/>
              </w:rPr>
            </w:pPr>
            <w:r w:rsidRPr="00A24EB5">
              <w:rPr>
                <w:rFonts w:ascii="Tahoma" w:hAnsi="Tahoma" w:cs="Tahoma"/>
                <w:b/>
                <w:sz w:val="22"/>
                <w:szCs w:val="22"/>
                <w:lang w:val="ru-RU"/>
              </w:rPr>
              <w:t>Количество, шт</w:t>
            </w:r>
            <w:r w:rsidRPr="00A24EB5">
              <w:rPr>
                <w:rFonts w:ascii="Tahoma" w:hAnsi="Tahoma" w:cs="Tahoma"/>
                <w:sz w:val="22"/>
                <w:szCs w:val="22"/>
                <w:lang w:val="ru-RU"/>
              </w:rPr>
              <w:t>.</w:t>
            </w:r>
          </w:p>
        </w:tc>
      </w:tr>
      <w:tr w:rsidR="00A24EB5" w:rsidRPr="00A24EB5" w14:paraId="708563CF" w14:textId="77777777" w:rsidTr="00D3292F">
        <w:trPr>
          <w:trHeight w:val="454"/>
          <w:jc w:val="center"/>
        </w:trPr>
        <w:tc>
          <w:tcPr>
            <w:tcW w:w="10521"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6F6354E4" w14:textId="77777777" w:rsidR="00A24EB5" w:rsidRPr="00A24EB5" w:rsidRDefault="00A24EB5" w:rsidP="00A24EB5">
            <w:pPr>
              <w:spacing w:line="360" w:lineRule="auto"/>
              <w:jc w:val="both"/>
              <w:rPr>
                <w:rFonts w:ascii="Tahoma" w:hAnsi="Tahoma" w:cs="Tahoma"/>
                <w:i/>
                <w:iCs/>
                <w:color w:val="404040"/>
                <w:lang w:val="ru-RU"/>
              </w:rPr>
            </w:pPr>
            <w:r w:rsidRPr="00A24EB5">
              <w:rPr>
                <w:rFonts w:ascii="Tahoma" w:hAnsi="Tahoma" w:cs="Tahoma"/>
                <w:sz w:val="22"/>
                <w:szCs w:val="22"/>
                <w:lang w:val="ru-RU"/>
              </w:rPr>
              <w:t xml:space="preserve">Допуск в эксплуатацию измерительного комплекса (далее – ИК) клиентов </w:t>
            </w:r>
          </w:p>
        </w:tc>
        <w:tc>
          <w:tcPr>
            <w:tcW w:w="4265" w:type="dxa"/>
            <w:tcBorders>
              <w:top w:val="single" w:sz="4" w:space="0" w:color="auto"/>
              <w:left w:val="single" w:sz="4" w:space="0" w:color="auto"/>
              <w:bottom w:val="single" w:sz="4" w:space="0" w:color="auto"/>
              <w:right w:val="single" w:sz="4" w:space="0" w:color="auto"/>
            </w:tcBorders>
            <w:vAlign w:val="center"/>
          </w:tcPr>
          <w:p w14:paraId="50BCA7FD" w14:textId="77777777" w:rsidR="00A24EB5" w:rsidRPr="00A24EB5" w:rsidRDefault="00A24EB5" w:rsidP="00A24EB5">
            <w:pPr>
              <w:spacing w:line="360" w:lineRule="auto"/>
              <w:jc w:val="both"/>
              <w:rPr>
                <w:rFonts w:ascii="Tahoma" w:hAnsi="Tahoma" w:cs="Tahoma"/>
                <w:lang w:val="ru-RU"/>
              </w:rPr>
            </w:pPr>
            <w:r w:rsidRPr="00A24EB5">
              <w:rPr>
                <w:rFonts w:ascii="Tahoma" w:hAnsi="Tahoma" w:cs="Tahoma"/>
                <w:sz w:val="22"/>
                <w:szCs w:val="22"/>
                <w:lang w:val="ru-RU"/>
              </w:rPr>
              <w:t>16 826</w:t>
            </w:r>
          </w:p>
        </w:tc>
      </w:tr>
      <w:tr w:rsidR="00A24EB5" w:rsidRPr="00A24EB5" w14:paraId="2E08A7BF" w14:textId="77777777" w:rsidTr="00D3292F">
        <w:trPr>
          <w:trHeight w:val="454"/>
          <w:jc w:val="center"/>
        </w:trPr>
        <w:tc>
          <w:tcPr>
            <w:tcW w:w="10521"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4852E04E" w14:textId="77777777" w:rsidR="00A24EB5" w:rsidRPr="00A24EB5" w:rsidRDefault="00A24EB5" w:rsidP="00A24EB5">
            <w:pPr>
              <w:spacing w:line="360" w:lineRule="auto"/>
              <w:jc w:val="both"/>
              <w:rPr>
                <w:rFonts w:ascii="Tahoma" w:hAnsi="Tahoma" w:cs="Tahoma"/>
                <w:i/>
                <w:iCs/>
                <w:color w:val="404040"/>
              </w:rPr>
            </w:pPr>
            <w:proofErr w:type="spellStart"/>
            <w:r w:rsidRPr="00A24EB5">
              <w:rPr>
                <w:rFonts w:ascii="Tahoma" w:hAnsi="Tahoma" w:cs="Tahoma"/>
                <w:sz w:val="22"/>
                <w:szCs w:val="22"/>
              </w:rPr>
              <w:t>Ограничение</w:t>
            </w:r>
            <w:proofErr w:type="spellEnd"/>
            <w:r w:rsidRPr="00A24EB5">
              <w:rPr>
                <w:rFonts w:ascii="Tahoma" w:hAnsi="Tahoma" w:cs="Tahoma"/>
                <w:sz w:val="22"/>
                <w:szCs w:val="22"/>
              </w:rPr>
              <w:t xml:space="preserve"> э</w:t>
            </w:r>
            <w:proofErr w:type="spellStart"/>
            <w:r w:rsidRPr="00A24EB5">
              <w:rPr>
                <w:rFonts w:ascii="Tahoma" w:hAnsi="Tahoma" w:cs="Tahoma"/>
                <w:sz w:val="22"/>
                <w:szCs w:val="22"/>
                <w:lang w:val="ru-RU"/>
              </w:rPr>
              <w:t>лектро</w:t>
            </w:r>
            <w:r w:rsidRPr="00A24EB5">
              <w:rPr>
                <w:rFonts w:ascii="Tahoma" w:hAnsi="Tahoma" w:cs="Tahoma"/>
                <w:sz w:val="22"/>
                <w:szCs w:val="22"/>
              </w:rPr>
              <w:t>снабжения</w:t>
            </w:r>
            <w:proofErr w:type="spellEnd"/>
            <w:r w:rsidRPr="00A24EB5">
              <w:rPr>
                <w:rFonts w:ascii="Tahoma" w:hAnsi="Tahoma" w:cs="Tahoma"/>
                <w:sz w:val="22"/>
                <w:szCs w:val="22"/>
              </w:rPr>
              <w:t xml:space="preserve"> </w:t>
            </w:r>
            <w:r w:rsidRPr="00A24EB5">
              <w:rPr>
                <w:rFonts w:ascii="Tahoma" w:hAnsi="Tahoma" w:cs="Tahoma"/>
                <w:sz w:val="22"/>
                <w:szCs w:val="22"/>
                <w:lang w:val="ru-RU"/>
              </w:rPr>
              <w:t xml:space="preserve">потребителей - </w:t>
            </w:r>
            <w:proofErr w:type="spellStart"/>
            <w:r w:rsidRPr="00A24EB5">
              <w:rPr>
                <w:rFonts w:ascii="Tahoma" w:hAnsi="Tahoma" w:cs="Tahoma"/>
                <w:sz w:val="22"/>
                <w:szCs w:val="22"/>
              </w:rPr>
              <w:t>должников</w:t>
            </w:r>
            <w:proofErr w:type="spellEnd"/>
          </w:p>
        </w:tc>
        <w:tc>
          <w:tcPr>
            <w:tcW w:w="4265" w:type="dxa"/>
            <w:tcBorders>
              <w:top w:val="single" w:sz="4" w:space="0" w:color="auto"/>
              <w:left w:val="single" w:sz="4" w:space="0" w:color="auto"/>
              <w:bottom w:val="single" w:sz="4" w:space="0" w:color="auto"/>
              <w:right w:val="single" w:sz="4" w:space="0" w:color="auto"/>
            </w:tcBorders>
            <w:vAlign w:val="center"/>
          </w:tcPr>
          <w:p w14:paraId="2E73DD97" w14:textId="77777777" w:rsidR="00A24EB5" w:rsidRPr="00A24EB5" w:rsidRDefault="00A24EB5" w:rsidP="00A24EB5">
            <w:pPr>
              <w:spacing w:line="360" w:lineRule="auto"/>
              <w:jc w:val="both"/>
              <w:rPr>
                <w:rFonts w:ascii="Tahoma" w:hAnsi="Tahoma" w:cs="Tahoma"/>
                <w:lang w:val="ru-RU"/>
              </w:rPr>
            </w:pPr>
            <w:r w:rsidRPr="00A24EB5">
              <w:rPr>
                <w:rFonts w:ascii="Tahoma" w:hAnsi="Tahoma" w:cs="Tahoma"/>
                <w:sz w:val="22"/>
                <w:szCs w:val="22"/>
                <w:lang w:val="ru-RU"/>
              </w:rPr>
              <w:t>2 588</w:t>
            </w:r>
          </w:p>
        </w:tc>
      </w:tr>
      <w:tr w:rsidR="00A24EB5" w:rsidRPr="00A24EB5" w14:paraId="6AC14271" w14:textId="77777777" w:rsidTr="00D3292F">
        <w:trPr>
          <w:trHeight w:val="454"/>
          <w:jc w:val="center"/>
        </w:trPr>
        <w:tc>
          <w:tcPr>
            <w:tcW w:w="10521"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1D182594" w14:textId="77777777" w:rsidR="00A24EB5" w:rsidRPr="00A24EB5" w:rsidRDefault="00A24EB5" w:rsidP="00A24EB5">
            <w:pPr>
              <w:spacing w:line="360" w:lineRule="auto"/>
              <w:jc w:val="both"/>
              <w:rPr>
                <w:rFonts w:ascii="Tahoma" w:hAnsi="Tahoma" w:cs="Tahoma"/>
                <w:i/>
                <w:iCs/>
                <w:color w:val="404040"/>
              </w:rPr>
            </w:pPr>
            <w:proofErr w:type="spellStart"/>
            <w:r w:rsidRPr="00A24EB5">
              <w:rPr>
                <w:rFonts w:ascii="Tahoma" w:hAnsi="Tahoma" w:cs="Tahoma"/>
                <w:sz w:val="22"/>
                <w:szCs w:val="22"/>
              </w:rPr>
              <w:t>Комплексная</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проверка</w:t>
            </w:r>
            <w:proofErr w:type="spellEnd"/>
            <w:r w:rsidRPr="00A24EB5">
              <w:rPr>
                <w:rFonts w:ascii="Tahoma" w:hAnsi="Tahoma" w:cs="Tahoma"/>
                <w:sz w:val="22"/>
                <w:szCs w:val="22"/>
              </w:rPr>
              <w:t xml:space="preserve"> </w:t>
            </w:r>
            <w:r w:rsidRPr="00A24EB5">
              <w:rPr>
                <w:rFonts w:ascii="Tahoma" w:hAnsi="Tahoma" w:cs="Tahoma"/>
                <w:sz w:val="22"/>
                <w:szCs w:val="22"/>
                <w:lang w:val="ru-RU"/>
              </w:rPr>
              <w:t>ИК</w:t>
            </w:r>
            <w:r w:rsidRPr="00A24EB5">
              <w:rPr>
                <w:rFonts w:ascii="Tahoma" w:hAnsi="Tahoma" w:cs="Tahoma"/>
                <w:sz w:val="22"/>
                <w:szCs w:val="22"/>
              </w:rPr>
              <w:t>*</w:t>
            </w:r>
          </w:p>
        </w:tc>
        <w:tc>
          <w:tcPr>
            <w:tcW w:w="4265" w:type="dxa"/>
            <w:tcBorders>
              <w:top w:val="single" w:sz="4" w:space="0" w:color="auto"/>
              <w:left w:val="single" w:sz="4" w:space="0" w:color="auto"/>
              <w:bottom w:val="single" w:sz="4" w:space="0" w:color="auto"/>
              <w:right w:val="single" w:sz="4" w:space="0" w:color="auto"/>
            </w:tcBorders>
            <w:vAlign w:val="center"/>
          </w:tcPr>
          <w:p w14:paraId="4266546A" w14:textId="77777777" w:rsidR="00A24EB5" w:rsidRPr="00A24EB5" w:rsidRDefault="00A24EB5" w:rsidP="00A24EB5">
            <w:pPr>
              <w:spacing w:line="360" w:lineRule="auto"/>
              <w:jc w:val="both"/>
              <w:rPr>
                <w:rFonts w:ascii="Tahoma" w:hAnsi="Tahoma" w:cs="Tahoma"/>
                <w:lang w:val="ru-RU"/>
              </w:rPr>
            </w:pPr>
            <w:r w:rsidRPr="00A24EB5">
              <w:rPr>
                <w:rFonts w:ascii="Tahoma" w:hAnsi="Tahoma" w:cs="Tahoma"/>
                <w:sz w:val="22"/>
                <w:szCs w:val="22"/>
                <w:lang w:val="ru-RU"/>
              </w:rPr>
              <w:t>610</w:t>
            </w:r>
          </w:p>
        </w:tc>
      </w:tr>
      <w:tr w:rsidR="00A24EB5" w:rsidRPr="00A24EB5" w14:paraId="77ECCB03" w14:textId="77777777" w:rsidTr="00D3292F">
        <w:trPr>
          <w:trHeight w:val="454"/>
          <w:jc w:val="center"/>
        </w:trPr>
        <w:tc>
          <w:tcPr>
            <w:tcW w:w="10521" w:type="dxa"/>
            <w:tcBorders>
              <w:top w:val="single" w:sz="4" w:space="0" w:color="auto"/>
              <w:left w:val="single" w:sz="4" w:space="0" w:color="auto"/>
              <w:bottom w:val="single" w:sz="4" w:space="0" w:color="auto"/>
              <w:right w:val="single" w:sz="4" w:space="0" w:color="auto"/>
            </w:tcBorders>
            <w:shd w:val="clear" w:color="auto" w:fill="FFCC00"/>
            <w:vAlign w:val="center"/>
            <w:hideMark/>
          </w:tcPr>
          <w:p w14:paraId="131EE463" w14:textId="77777777" w:rsidR="00A24EB5" w:rsidRPr="00A24EB5" w:rsidRDefault="00A24EB5" w:rsidP="00A24EB5">
            <w:pPr>
              <w:spacing w:line="360" w:lineRule="auto"/>
              <w:jc w:val="both"/>
              <w:rPr>
                <w:rFonts w:ascii="Tahoma" w:hAnsi="Tahoma" w:cs="Tahoma"/>
                <w:i/>
                <w:iCs/>
                <w:color w:val="404040"/>
              </w:rPr>
            </w:pPr>
            <w:proofErr w:type="spellStart"/>
            <w:r w:rsidRPr="00A24EB5">
              <w:rPr>
                <w:rFonts w:ascii="Tahoma" w:hAnsi="Tahoma" w:cs="Tahoma"/>
                <w:sz w:val="22"/>
                <w:szCs w:val="22"/>
              </w:rPr>
              <w:t>Разработка</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схем</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эффективного</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ограничения</w:t>
            </w:r>
            <w:proofErr w:type="spellEnd"/>
          </w:p>
        </w:tc>
        <w:tc>
          <w:tcPr>
            <w:tcW w:w="4265" w:type="dxa"/>
            <w:tcBorders>
              <w:top w:val="single" w:sz="4" w:space="0" w:color="auto"/>
              <w:left w:val="single" w:sz="4" w:space="0" w:color="auto"/>
              <w:bottom w:val="single" w:sz="4" w:space="0" w:color="auto"/>
              <w:right w:val="single" w:sz="4" w:space="0" w:color="auto"/>
            </w:tcBorders>
            <w:vAlign w:val="center"/>
          </w:tcPr>
          <w:p w14:paraId="232C5CB2" w14:textId="77777777" w:rsidR="00A24EB5" w:rsidRPr="00A24EB5" w:rsidRDefault="00A24EB5" w:rsidP="00A24EB5">
            <w:pPr>
              <w:spacing w:line="360" w:lineRule="auto"/>
              <w:jc w:val="both"/>
              <w:rPr>
                <w:rFonts w:ascii="Tahoma" w:hAnsi="Tahoma" w:cs="Tahoma"/>
                <w:iCs/>
                <w:lang w:val="ru-RU"/>
              </w:rPr>
            </w:pPr>
            <w:r w:rsidRPr="00A24EB5">
              <w:rPr>
                <w:rFonts w:ascii="Tahoma" w:hAnsi="Tahoma" w:cs="Tahoma"/>
                <w:iCs/>
                <w:sz w:val="22"/>
                <w:szCs w:val="22"/>
                <w:lang w:val="ru-RU"/>
              </w:rPr>
              <w:t>114</w:t>
            </w:r>
          </w:p>
        </w:tc>
      </w:tr>
    </w:tbl>
    <w:p w14:paraId="523534B0" w14:textId="77777777" w:rsidR="00A24EB5" w:rsidRPr="00A24EB5" w:rsidRDefault="00A24EB5" w:rsidP="00A24EB5">
      <w:pPr>
        <w:spacing w:line="360" w:lineRule="auto"/>
        <w:jc w:val="both"/>
        <w:rPr>
          <w:rFonts w:ascii="Tahoma" w:hAnsi="Tahoma" w:cs="Tahoma"/>
          <w:sz w:val="20"/>
          <w:szCs w:val="20"/>
          <w:lang w:val="ru-RU"/>
        </w:rPr>
      </w:pPr>
      <w:r w:rsidRPr="00A24EB5">
        <w:rPr>
          <w:rFonts w:ascii="Tahoma" w:hAnsi="Tahoma" w:cs="Tahoma"/>
          <w:sz w:val="20"/>
          <w:szCs w:val="20"/>
          <w:lang w:val="ru-RU"/>
        </w:rPr>
        <w:t>* включает в себя проверку схемы электроснабжения электроустановок клиентов, схем учета энергопотребления, настройки параметров счетчиков электроэнергии.</w:t>
      </w:r>
    </w:p>
    <w:p w14:paraId="5E3334DA" w14:textId="77777777" w:rsidR="00A24EB5" w:rsidRPr="00A24EB5" w:rsidRDefault="00A24EB5" w:rsidP="00A24EB5">
      <w:pPr>
        <w:spacing w:line="360" w:lineRule="auto"/>
        <w:jc w:val="center"/>
        <w:rPr>
          <w:rFonts w:ascii="Tahoma" w:hAnsi="Tahoma" w:cs="Tahoma"/>
          <w:b/>
          <w:lang w:val="ru-RU"/>
        </w:rPr>
      </w:pPr>
      <w:r w:rsidRPr="00A24EB5">
        <w:rPr>
          <w:rFonts w:ascii="Tahoma" w:hAnsi="Tahoma" w:cs="Tahoma"/>
          <w:b/>
          <w:lang w:val="ru-RU"/>
        </w:rPr>
        <w:t>Мероприятия, проведенные сотрудниками</w:t>
      </w:r>
      <w:r w:rsidRPr="00A24EB5">
        <w:rPr>
          <w:noProof/>
          <w:lang w:val="ru-RU" w:eastAsia="ru-RU" w:bidi="ar-SA"/>
        </w:rPr>
        <w:t xml:space="preserve"> </w:t>
      </w:r>
      <w:r w:rsidRPr="00A24EB5">
        <w:rPr>
          <w:rFonts w:ascii="Tahoma" w:hAnsi="Tahoma" w:cs="Tahoma"/>
          <w:b/>
          <w:lang w:val="ru-RU"/>
        </w:rPr>
        <w:t xml:space="preserve"> Инспекции в динамике за 2019-2021 годы, шт.</w:t>
      </w:r>
      <w:r w:rsidRPr="00A24EB5">
        <w:rPr>
          <w:rFonts w:ascii="Tahoma" w:hAnsi="Tahoma" w:cs="Tahoma"/>
          <w:b/>
          <w:lang w:val="ru-RU"/>
        </w:rPr>
        <w:tab/>
      </w:r>
    </w:p>
    <w:p w14:paraId="6D7F8521" w14:textId="77777777" w:rsidR="00A24EB5" w:rsidRPr="00A24EB5" w:rsidRDefault="00A24EB5" w:rsidP="00A24EB5">
      <w:pPr>
        <w:spacing w:line="360" w:lineRule="auto"/>
        <w:jc w:val="center"/>
        <w:rPr>
          <w:rFonts w:ascii="Tahoma" w:hAnsi="Tahoma" w:cs="Tahoma"/>
          <w:b/>
          <w:lang w:val="ru-RU"/>
        </w:rPr>
      </w:pPr>
      <w:r w:rsidRPr="00A24EB5">
        <w:rPr>
          <w:noProof/>
          <w:lang w:val="ru-RU" w:eastAsia="ru-RU" w:bidi="ar-SA"/>
        </w:rPr>
        <w:drawing>
          <wp:inline distT="0" distB="0" distL="0" distR="0" wp14:anchorId="590087DD" wp14:editId="04691E1A">
            <wp:extent cx="9199659" cy="3212327"/>
            <wp:effectExtent l="0" t="0" r="1905" b="7620"/>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0233F72"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 xml:space="preserve">С 1 января 2021 года у Гарантирующих поставщиков возникло обязательство по допуску в эксплуатацию измерительных комплексов, учитывающих потребление жилых и нежилых </w:t>
      </w:r>
      <w:proofErr w:type="gramStart"/>
      <w:r w:rsidRPr="00A24EB5">
        <w:rPr>
          <w:rFonts w:ascii="Tahoma" w:hAnsi="Tahoma" w:cs="Tahoma"/>
          <w:lang w:val="ru-RU"/>
        </w:rPr>
        <w:t>помещений</w:t>
      </w:r>
      <w:proofErr w:type="gramEnd"/>
      <w:r w:rsidRPr="00A24EB5">
        <w:rPr>
          <w:rFonts w:ascii="Tahoma" w:hAnsi="Tahoma" w:cs="Tahoma"/>
          <w:lang w:val="ru-RU"/>
        </w:rPr>
        <w:t xml:space="preserve"> вновь вводимых в эксплуатацию многоквартирных домов. Всего в 2021 году было допущено в эксплуатацию 10 220 таких измерительных комплексов.</w:t>
      </w:r>
    </w:p>
    <w:p w14:paraId="7345C703" w14:textId="77777777" w:rsidR="00A24EB5" w:rsidRPr="00A24EB5" w:rsidRDefault="00A24EB5" w:rsidP="00A24EB5">
      <w:pPr>
        <w:rPr>
          <w:lang w:val="ru-RU"/>
        </w:rPr>
      </w:pPr>
    </w:p>
    <w:p w14:paraId="56F0ACAF" w14:textId="77777777" w:rsidR="00A24EB5" w:rsidRPr="00A24EB5" w:rsidRDefault="00A24EB5" w:rsidP="00A24EB5">
      <w:pPr>
        <w:tabs>
          <w:tab w:val="left" w:pos="3800"/>
          <w:tab w:val="center" w:pos="7993"/>
        </w:tabs>
        <w:spacing w:line="360" w:lineRule="auto"/>
        <w:ind w:firstLine="709"/>
        <w:contextualSpacing/>
        <w:jc w:val="center"/>
        <w:rPr>
          <w:rFonts w:ascii="Tahoma" w:hAnsi="Tahoma" w:cs="Tahoma"/>
          <w:b/>
          <w:lang w:val="ru-RU"/>
        </w:rPr>
      </w:pPr>
    </w:p>
    <w:p w14:paraId="6A1D934F" w14:textId="77777777" w:rsidR="00A24EB5" w:rsidRPr="00A24EB5" w:rsidRDefault="00A24EB5" w:rsidP="00A24EB5">
      <w:pPr>
        <w:spacing w:line="360" w:lineRule="auto"/>
        <w:ind w:firstLine="709"/>
        <w:jc w:val="center"/>
        <w:rPr>
          <w:rFonts w:ascii="Tahoma" w:hAnsi="Tahoma" w:cs="Tahoma"/>
          <w:sz w:val="20"/>
          <w:szCs w:val="20"/>
          <w:lang w:val="ru-RU"/>
        </w:rPr>
      </w:pPr>
    </w:p>
    <w:p w14:paraId="0BA92075" w14:textId="77777777" w:rsidR="00A24EB5" w:rsidRPr="00A24EB5" w:rsidRDefault="00A24EB5" w:rsidP="00A24EB5">
      <w:pPr>
        <w:keepNext/>
        <w:spacing w:before="240" w:after="60"/>
        <w:outlineLvl w:val="1"/>
        <w:rPr>
          <w:rFonts w:ascii="Tahoma" w:hAnsi="Tahoma" w:cs="Tahoma"/>
          <w:b/>
          <w:bCs/>
          <w:iCs/>
          <w:color w:val="006600"/>
          <w:lang w:val="ru-RU"/>
        </w:rPr>
      </w:pPr>
      <w:bookmarkStart w:id="56" w:name="_Toc101168861"/>
      <w:r w:rsidRPr="00A24EB5">
        <w:rPr>
          <w:rFonts w:ascii="Tahoma" w:hAnsi="Tahoma" w:cs="Tahoma"/>
          <w:b/>
          <w:bCs/>
          <w:iCs/>
          <w:color w:val="006600"/>
          <w:lang w:val="ru-RU"/>
        </w:rPr>
        <w:t>4.4. УПРАВЛЕНИЕ ДЕБИТОРСКОЙ ЗАДОЛЖЕННОСТЬЮ</w:t>
      </w:r>
      <w:bookmarkEnd w:id="56"/>
    </w:p>
    <w:p w14:paraId="724EEB6A" w14:textId="77777777" w:rsidR="00A24EB5" w:rsidRPr="00A24EB5" w:rsidRDefault="00A24EB5" w:rsidP="00A24EB5">
      <w:pPr>
        <w:keepNext/>
        <w:spacing w:before="240" w:after="60"/>
        <w:outlineLvl w:val="1"/>
        <w:rPr>
          <w:rFonts w:ascii="Tahoma" w:hAnsi="Tahoma" w:cs="Tahoma"/>
          <w:b/>
          <w:bCs/>
          <w:iCs/>
          <w:color w:val="006600"/>
          <w:lang w:val="ru-RU"/>
        </w:rPr>
      </w:pPr>
      <w:bookmarkStart w:id="57" w:name="_Toc101168862"/>
      <w:bookmarkStart w:id="58" w:name="_Toc479239520"/>
      <w:bookmarkStart w:id="59" w:name="_Toc479240625"/>
      <w:r w:rsidRPr="00A24EB5">
        <w:rPr>
          <w:rFonts w:ascii="Tahoma" w:hAnsi="Tahoma" w:cs="Tahoma"/>
          <w:b/>
          <w:bCs/>
          <w:iCs/>
          <w:color w:val="006600"/>
          <w:lang w:val="ru-RU"/>
        </w:rPr>
        <w:t>4.4.1. Порядок работы с просроченной дебиторской задолженностью</w:t>
      </w:r>
      <w:bookmarkEnd w:id="57"/>
    </w:p>
    <w:p w14:paraId="58AA2337"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 xml:space="preserve">Работа с дебиторской задолженностью в Обществе осуществляется на основании 24 регламентов по  19 процессам работы: </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3"/>
        <w:gridCol w:w="6100"/>
      </w:tblGrid>
      <w:tr w:rsidR="00A24EB5" w:rsidRPr="00A24EB5" w14:paraId="078531A2" w14:textId="77777777" w:rsidTr="00D3292F">
        <w:trPr>
          <w:trHeight w:val="441"/>
          <w:tblHeader/>
          <w:jc w:val="center"/>
        </w:trPr>
        <w:tc>
          <w:tcPr>
            <w:tcW w:w="8693" w:type="dxa"/>
            <w:shd w:val="clear" w:color="auto" w:fill="339966"/>
            <w:vAlign w:val="center"/>
          </w:tcPr>
          <w:p w14:paraId="1215C96E" w14:textId="77777777" w:rsidR="00A24EB5" w:rsidRPr="00A24EB5" w:rsidRDefault="00A24EB5" w:rsidP="00A24EB5">
            <w:pPr>
              <w:spacing w:line="360" w:lineRule="auto"/>
              <w:contextualSpacing/>
              <w:rPr>
                <w:rFonts w:ascii="Tahoma" w:hAnsi="Tahoma" w:cs="Tahoma"/>
                <w:b/>
                <w:sz w:val="22"/>
                <w:szCs w:val="22"/>
              </w:rPr>
            </w:pPr>
            <w:r w:rsidRPr="00A24EB5">
              <w:rPr>
                <w:rFonts w:ascii="Tahoma" w:hAnsi="Tahoma" w:cs="Tahoma"/>
                <w:b/>
                <w:sz w:val="22"/>
                <w:szCs w:val="22"/>
                <w:lang w:val="ru-RU"/>
              </w:rPr>
              <w:t>Регламенты</w:t>
            </w:r>
          </w:p>
        </w:tc>
        <w:tc>
          <w:tcPr>
            <w:tcW w:w="6100" w:type="dxa"/>
            <w:shd w:val="clear" w:color="auto" w:fill="339966"/>
            <w:vAlign w:val="center"/>
          </w:tcPr>
          <w:p w14:paraId="68DD2945" w14:textId="77777777" w:rsidR="00A24EB5" w:rsidRPr="00A24EB5" w:rsidRDefault="00A24EB5" w:rsidP="00A24EB5">
            <w:pPr>
              <w:spacing w:line="360" w:lineRule="auto"/>
              <w:contextualSpacing/>
              <w:rPr>
                <w:rFonts w:ascii="Tahoma" w:hAnsi="Tahoma" w:cs="Tahoma"/>
                <w:b/>
                <w:sz w:val="22"/>
                <w:szCs w:val="22"/>
              </w:rPr>
            </w:pPr>
            <w:r w:rsidRPr="00A24EB5">
              <w:rPr>
                <w:rFonts w:ascii="Tahoma" w:hAnsi="Tahoma" w:cs="Tahoma"/>
                <w:b/>
                <w:sz w:val="22"/>
                <w:szCs w:val="22"/>
                <w:lang w:val="ru-RU"/>
              </w:rPr>
              <w:t>Процессы</w:t>
            </w:r>
          </w:p>
        </w:tc>
      </w:tr>
      <w:tr w:rsidR="00A24EB5" w:rsidRPr="007202E5" w14:paraId="2767D428" w14:textId="77777777" w:rsidTr="00D3292F">
        <w:trPr>
          <w:jc w:val="center"/>
        </w:trPr>
        <w:tc>
          <w:tcPr>
            <w:tcW w:w="8693" w:type="dxa"/>
            <w:shd w:val="clear" w:color="auto" w:fill="FFC000"/>
          </w:tcPr>
          <w:p w14:paraId="1BCDC71B" w14:textId="77777777" w:rsidR="00A24EB5" w:rsidRPr="00A24EB5" w:rsidRDefault="00A24EB5" w:rsidP="00A24EB5">
            <w:pPr>
              <w:spacing w:line="360" w:lineRule="auto"/>
              <w:contextualSpacing/>
              <w:jc w:val="both"/>
              <w:rPr>
                <w:rFonts w:ascii="Tahoma" w:hAnsi="Tahoma" w:cs="Tahoma"/>
                <w:sz w:val="22"/>
                <w:szCs w:val="22"/>
                <w:lang w:val="ru-RU"/>
              </w:rPr>
            </w:pPr>
            <w:proofErr w:type="gramStart"/>
            <w:r w:rsidRPr="00A24EB5">
              <w:rPr>
                <w:rFonts w:ascii="Tahoma" w:hAnsi="Tahoma" w:cs="Tahoma"/>
                <w:sz w:val="22"/>
                <w:szCs w:val="22"/>
                <w:lang w:val="ru-RU"/>
              </w:rPr>
              <w:t>Регламент организации мероприятий по ограничению режима потребления электрической энергии юридических лиц и индивидуальных предпринимателей в случае невыполнения ими обязательств по оплате электрической энергии (мощности), в том числе обязательств по предварительной оплате в соответствии с установленными договором сроками платежа</w:t>
            </w:r>
            <w:proofErr w:type="gramEnd"/>
          </w:p>
        </w:tc>
        <w:tc>
          <w:tcPr>
            <w:tcW w:w="6100" w:type="dxa"/>
          </w:tcPr>
          <w:p w14:paraId="405C1393"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Ограничение должников – юридических лиц за неоплату</w:t>
            </w:r>
          </w:p>
        </w:tc>
      </w:tr>
      <w:tr w:rsidR="00A24EB5" w:rsidRPr="007202E5" w14:paraId="2F24650D" w14:textId="77777777" w:rsidTr="00D3292F">
        <w:trPr>
          <w:jc w:val="center"/>
        </w:trPr>
        <w:tc>
          <w:tcPr>
            <w:tcW w:w="8693" w:type="dxa"/>
            <w:shd w:val="clear" w:color="auto" w:fill="FFC000"/>
          </w:tcPr>
          <w:p w14:paraId="5542CFA2"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Регламент организации мероприятий по приостановлению режима потребления электроэнергии электроустановок граждан - потребителей, при невыполнении их владельцами условий договора энергоснабжения в части оплаты потребленной электрической энергии</w:t>
            </w:r>
          </w:p>
        </w:tc>
        <w:tc>
          <w:tcPr>
            <w:tcW w:w="6100" w:type="dxa"/>
          </w:tcPr>
          <w:p w14:paraId="7F24502A"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Ограничение должников – физических лиц за неоплату</w:t>
            </w:r>
          </w:p>
        </w:tc>
      </w:tr>
      <w:tr w:rsidR="00A24EB5" w:rsidRPr="00A24EB5" w14:paraId="2807B8C0" w14:textId="77777777" w:rsidTr="00D3292F">
        <w:trPr>
          <w:jc w:val="center"/>
        </w:trPr>
        <w:tc>
          <w:tcPr>
            <w:tcW w:w="8693" w:type="dxa"/>
            <w:shd w:val="clear" w:color="auto" w:fill="FFC000"/>
          </w:tcPr>
          <w:p w14:paraId="22457F10"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Регламент предоставления отсрочки (рассрочки) платежа контрагентам - юридическим лицам</w:t>
            </w:r>
          </w:p>
        </w:tc>
        <w:tc>
          <w:tcPr>
            <w:tcW w:w="6100" w:type="dxa"/>
          </w:tcPr>
          <w:p w14:paraId="5F284C65"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lang w:val="ru-RU"/>
              </w:rPr>
              <w:t>Предоставление</w:t>
            </w:r>
            <w:r w:rsidRPr="00A24EB5">
              <w:rPr>
                <w:rFonts w:ascii="Tahoma" w:hAnsi="Tahoma" w:cs="Tahoma"/>
                <w:sz w:val="22"/>
                <w:szCs w:val="22"/>
              </w:rPr>
              <w:t xml:space="preserve"> </w:t>
            </w:r>
            <w:r w:rsidRPr="00A24EB5">
              <w:rPr>
                <w:rFonts w:ascii="Tahoma" w:hAnsi="Tahoma" w:cs="Tahoma"/>
                <w:sz w:val="22"/>
                <w:szCs w:val="22"/>
                <w:lang w:val="ru-RU"/>
              </w:rPr>
              <w:t>отсрочки</w:t>
            </w:r>
            <w:r w:rsidRPr="00A24EB5">
              <w:rPr>
                <w:rFonts w:ascii="Tahoma" w:hAnsi="Tahoma" w:cs="Tahoma"/>
                <w:sz w:val="22"/>
                <w:szCs w:val="22"/>
              </w:rPr>
              <w:t xml:space="preserve"> (</w:t>
            </w:r>
            <w:r w:rsidRPr="00A24EB5">
              <w:rPr>
                <w:rFonts w:ascii="Tahoma" w:hAnsi="Tahoma" w:cs="Tahoma"/>
                <w:sz w:val="22"/>
                <w:szCs w:val="22"/>
                <w:lang w:val="ru-RU"/>
              </w:rPr>
              <w:t>рассрочки</w:t>
            </w:r>
            <w:r w:rsidRPr="00A24EB5">
              <w:rPr>
                <w:rFonts w:ascii="Tahoma" w:hAnsi="Tahoma" w:cs="Tahoma"/>
                <w:sz w:val="22"/>
                <w:szCs w:val="22"/>
              </w:rPr>
              <w:t xml:space="preserve">) </w:t>
            </w:r>
            <w:r w:rsidRPr="00A24EB5">
              <w:rPr>
                <w:rFonts w:ascii="Tahoma" w:hAnsi="Tahoma" w:cs="Tahoma"/>
                <w:sz w:val="22"/>
                <w:szCs w:val="22"/>
                <w:lang w:val="ru-RU"/>
              </w:rPr>
              <w:t>платежа</w:t>
            </w:r>
          </w:p>
        </w:tc>
      </w:tr>
      <w:tr w:rsidR="00A24EB5" w:rsidRPr="007202E5" w14:paraId="2FC42D72" w14:textId="77777777" w:rsidTr="00D3292F">
        <w:trPr>
          <w:jc w:val="center"/>
        </w:trPr>
        <w:tc>
          <w:tcPr>
            <w:tcW w:w="8693" w:type="dxa"/>
            <w:shd w:val="clear" w:color="auto" w:fill="FFC000"/>
          </w:tcPr>
          <w:p w14:paraId="4B477378"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Регламент ведения досудебной работы с ДЗ юридических лиц</w:t>
            </w:r>
          </w:p>
        </w:tc>
        <w:tc>
          <w:tcPr>
            <w:tcW w:w="6100" w:type="dxa"/>
          </w:tcPr>
          <w:p w14:paraId="0F2594A5"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Ведение досудебной работы с ДЗ юридических лиц</w:t>
            </w:r>
          </w:p>
        </w:tc>
      </w:tr>
      <w:tr w:rsidR="00A24EB5" w:rsidRPr="007202E5" w14:paraId="1C022FF2" w14:textId="77777777" w:rsidTr="00D3292F">
        <w:trPr>
          <w:jc w:val="center"/>
        </w:trPr>
        <w:tc>
          <w:tcPr>
            <w:tcW w:w="8693" w:type="dxa"/>
            <w:shd w:val="clear" w:color="auto" w:fill="FFC000"/>
          </w:tcPr>
          <w:p w14:paraId="14104E66"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Регламент ведения работы с ДЗ бытовых абонентов в досудебном порядке</w:t>
            </w:r>
          </w:p>
        </w:tc>
        <w:tc>
          <w:tcPr>
            <w:tcW w:w="6100" w:type="dxa"/>
          </w:tcPr>
          <w:p w14:paraId="509C6CAE"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Ведение досудебной работы с ДЗ физических лиц</w:t>
            </w:r>
          </w:p>
        </w:tc>
      </w:tr>
      <w:tr w:rsidR="00A24EB5" w:rsidRPr="007202E5" w14:paraId="336E0382" w14:textId="77777777" w:rsidTr="00D3292F">
        <w:trPr>
          <w:jc w:val="center"/>
        </w:trPr>
        <w:tc>
          <w:tcPr>
            <w:tcW w:w="8693" w:type="dxa"/>
            <w:shd w:val="clear" w:color="auto" w:fill="FFC000"/>
          </w:tcPr>
          <w:p w14:paraId="1AF61D80"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Регламент ведения работы с ДЗ бытовых абонентов в судебном порядке</w:t>
            </w:r>
          </w:p>
        </w:tc>
        <w:tc>
          <w:tcPr>
            <w:tcW w:w="6100" w:type="dxa"/>
          </w:tcPr>
          <w:p w14:paraId="6ED66F05"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Ведение судебной работы с ДЗ физических лиц</w:t>
            </w:r>
          </w:p>
        </w:tc>
      </w:tr>
      <w:tr w:rsidR="00A24EB5" w:rsidRPr="007202E5" w14:paraId="1499A8BA" w14:textId="77777777" w:rsidTr="00D3292F">
        <w:trPr>
          <w:jc w:val="center"/>
        </w:trPr>
        <w:tc>
          <w:tcPr>
            <w:tcW w:w="8693" w:type="dxa"/>
            <w:shd w:val="clear" w:color="auto" w:fill="FFC000"/>
          </w:tcPr>
          <w:p w14:paraId="1E897343"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 xml:space="preserve">Регламент ведения </w:t>
            </w:r>
            <w:proofErr w:type="spellStart"/>
            <w:r w:rsidRPr="00A24EB5">
              <w:rPr>
                <w:rFonts w:ascii="Tahoma" w:hAnsi="Tahoma" w:cs="Tahoma"/>
                <w:sz w:val="22"/>
                <w:szCs w:val="22"/>
                <w:lang w:val="ru-RU"/>
              </w:rPr>
              <w:t>претензионно</w:t>
            </w:r>
            <w:proofErr w:type="spellEnd"/>
            <w:r w:rsidRPr="00A24EB5">
              <w:rPr>
                <w:rFonts w:ascii="Tahoma" w:hAnsi="Tahoma" w:cs="Tahoma"/>
                <w:sz w:val="22"/>
                <w:szCs w:val="22"/>
                <w:lang w:val="ru-RU"/>
              </w:rPr>
              <w:t>-исковой работы и исполнительного производства по взысканию основного долга и штрафных санкций (проценты, неустойка, пени)</w:t>
            </w:r>
          </w:p>
        </w:tc>
        <w:tc>
          <w:tcPr>
            <w:tcW w:w="6100" w:type="dxa"/>
          </w:tcPr>
          <w:p w14:paraId="1A178D6F"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Взыскание в судебном порядке ДЗ и штрафных санкций</w:t>
            </w:r>
          </w:p>
        </w:tc>
      </w:tr>
      <w:tr w:rsidR="00A24EB5" w:rsidRPr="007202E5" w14:paraId="78D893C2" w14:textId="77777777" w:rsidTr="00D3292F">
        <w:trPr>
          <w:jc w:val="center"/>
        </w:trPr>
        <w:tc>
          <w:tcPr>
            <w:tcW w:w="8693" w:type="dxa"/>
            <w:shd w:val="clear" w:color="auto" w:fill="FFC000"/>
          </w:tcPr>
          <w:p w14:paraId="65EAB365"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Регламент ведения работы с ДЗ юридических лиц в рамках процедуры ликвидации</w:t>
            </w:r>
          </w:p>
        </w:tc>
        <w:tc>
          <w:tcPr>
            <w:tcW w:w="6100" w:type="dxa"/>
          </w:tcPr>
          <w:p w14:paraId="77F122FF"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Взыскание ДЗ в рамках процедуры ликвидации</w:t>
            </w:r>
          </w:p>
        </w:tc>
      </w:tr>
      <w:tr w:rsidR="00A24EB5" w:rsidRPr="007202E5" w14:paraId="59681F94" w14:textId="77777777" w:rsidTr="00D3292F">
        <w:trPr>
          <w:jc w:val="center"/>
        </w:trPr>
        <w:tc>
          <w:tcPr>
            <w:tcW w:w="8693" w:type="dxa"/>
            <w:shd w:val="clear" w:color="auto" w:fill="FFC000"/>
          </w:tcPr>
          <w:p w14:paraId="27A974BC"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Регламент ведения работы с ДЗ юридических лиц в рамках процедуры банкротства</w:t>
            </w:r>
          </w:p>
        </w:tc>
        <w:tc>
          <w:tcPr>
            <w:tcW w:w="6100" w:type="dxa"/>
          </w:tcPr>
          <w:p w14:paraId="2AF0227F"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Взыскание ДЗ в рамках процедуры банкротства</w:t>
            </w:r>
          </w:p>
        </w:tc>
      </w:tr>
      <w:tr w:rsidR="00A24EB5" w:rsidRPr="007202E5" w14:paraId="4924FAA2" w14:textId="77777777" w:rsidTr="00D3292F">
        <w:trPr>
          <w:jc w:val="center"/>
        </w:trPr>
        <w:tc>
          <w:tcPr>
            <w:tcW w:w="8693" w:type="dxa"/>
            <w:shd w:val="clear" w:color="auto" w:fill="FFC000"/>
          </w:tcPr>
          <w:p w14:paraId="0A904883"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Регламент по созданию резервов по сомнительным долгам в бухгалтерском и налоговом учете АО «</w:t>
            </w:r>
            <w:proofErr w:type="spellStart"/>
            <w:r w:rsidRPr="00A24EB5">
              <w:rPr>
                <w:rFonts w:ascii="Tahoma" w:hAnsi="Tahoma" w:cs="Tahoma"/>
                <w:sz w:val="22"/>
                <w:szCs w:val="22"/>
                <w:lang w:val="ru-RU"/>
              </w:rPr>
              <w:t>ЕЭнС</w:t>
            </w:r>
            <w:proofErr w:type="spellEnd"/>
            <w:r w:rsidRPr="00A24EB5">
              <w:rPr>
                <w:rFonts w:ascii="Tahoma" w:hAnsi="Tahoma" w:cs="Tahoma"/>
                <w:sz w:val="22"/>
                <w:szCs w:val="22"/>
                <w:lang w:val="ru-RU"/>
              </w:rPr>
              <w:t>»</w:t>
            </w:r>
          </w:p>
        </w:tc>
        <w:tc>
          <w:tcPr>
            <w:tcW w:w="6100" w:type="dxa"/>
          </w:tcPr>
          <w:p w14:paraId="5C3A719A"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Создание резерва по сомнительным долгам</w:t>
            </w:r>
          </w:p>
        </w:tc>
      </w:tr>
      <w:tr w:rsidR="00A24EB5" w:rsidRPr="00A24EB5" w14:paraId="40E5891F" w14:textId="77777777" w:rsidTr="00D3292F">
        <w:trPr>
          <w:jc w:val="center"/>
        </w:trPr>
        <w:tc>
          <w:tcPr>
            <w:tcW w:w="8693" w:type="dxa"/>
            <w:shd w:val="clear" w:color="auto" w:fill="FFC000"/>
          </w:tcPr>
          <w:p w14:paraId="2AB002F4" w14:textId="77777777" w:rsidR="00A24EB5" w:rsidRPr="00A24EB5" w:rsidDel="00F12F01" w:rsidRDefault="00A24EB5" w:rsidP="00A24EB5">
            <w:pPr>
              <w:spacing w:line="360" w:lineRule="auto"/>
              <w:contextualSpacing/>
              <w:jc w:val="both"/>
              <w:rPr>
                <w:rFonts w:ascii="Tahoma" w:hAnsi="Tahoma" w:cs="Tahoma"/>
                <w:sz w:val="22"/>
                <w:szCs w:val="22"/>
                <w:lang w:val="ru-RU"/>
              </w:rPr>
            </w:pPr>
            <w:proofErr w:type="gramStart"/>
            <w:r w:rsidRPr="00A24EB5">
              <w:rPr>
                <w:rFonts w:ascii="Tahoma" w:hAnsi="Tahoma" w:cs="Tahoma"/>
                <w:sz w:val="22"/>
                <w:szCs w:val="22"/>
                <w:lang w:val="ru-RU"/>
              </w:rPr>
              <w:t>Регламент работы с нереальной к взысканию ДЗ потребителей</w:t>
            </w:r>
            <w:proofErr w:type="gramEnd"/>
          </w:p>
        </w:tc>
        <w:tc>
          <w:tcPr>
            <w:tcW w:w="6100" w:type="dxa"/>
          </w:tcPr>
          <w:p w14:paraId="3D6E05E9" w14:textId="77777777" w:rsidR="00A24EB5" w:rsidRPr="00A24EB5" w:rsidDel="00F12F01"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 xml:space="preserve">Ведение работы </w:t>
            </w:r>
            <w:proofErr w:type="gramStart"/>
            <w:r w:rsidRPr="00A24EB5">
              <w:rPr>
                <w:rFonts w:ascii="Tahoma" w:hAnsi="Tahoma" w:cs="Tahoma"/>
                <w:sz w:val="22"/>
                <w:szCs w:val="22"/>
                <w:lang w:val="ru-RU"/>
              </w:rPr>
              <w:t>с</w:t>
            </w:r>
            <w:proofErr w:type="gramEnd"/>
            <w:r w:rsidRPr="00A24EB5">
              <w:rPr>
                <w:rFonts w:ascii="Tahoma" w:hAnsi="Tahoma" w:cs="Tahoma"/>
                <w:sz w:val="22"/>
                <w:szCs w:val="22"/>
                <w:lang w:val="ru-RU"/>
              </w:rPr>
              <w:t xml:space="preserve"> нереальной к взысканию ДЗ</w:t>
            </w:r>
          </w:p>
        </w:tc>
      </w:tr>
      <w:tr w:rsidR="00A24EB5" w:rsidRPr="007202E5" w14:paraId="5C765590" w14:textId="77777777" w:rsidTr="00D3292F">
        <w:trPr>
          <w:jc w:val="center"/>
        </w:trPr>
        <w:tc>
          <w:tcPr>
            <w:tcW w:w="8693" w:type="dxa"/>
            <w:shd w:val="clear" w:color="auto" w:fill="FFC000"/>
          </w:tcPr>
          <w:p w14:paraId="40CA3D0F" w14:textId="77777777" w:rsidR="00A24EB5" w:rsidRPr="00A24EB5" w:rsidDel="00F12F01"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Регламент по пакетному  выставлению штрафных санкций абонентам за нарушение сроков оплаты</w:t>
            </w:r>
          </w:p>
        </w:tc>
        <w:tc>
          <w:tcPr>
            <w:tcW w:w="6100" w:type="dxa"/>
          </w:tcPr>
          <w:p w14:paraId="29953747" w14:textId="77777777" w:rsidR="00A24EB5" w:rsidRPr="00A24EB5" w:rsidDel="00F12F01"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Предъявление штрафных санкций юридических лиц</w:t>
            </w:r>
          </w:p>
        </w:tc>
      </w:tr>
      <w:tr w:rsidR="00A24EB5" w:rsidRPr="007202E5" w14:paraId="30BF87DF" w14:textId="77777777" w:rsidTr="00D3292F">
        <w:trPr>
          <w:jc w:val="center"/>
        </w:trPr>
        <w:tc>
          <w:tcPr>
            <w:tcW w:w="8693" w:type="dxa"/>
            <w:shd w:val="clear" w:color="auto" w:fill="FFC000"/>
          </w:tcPr>
          <w:p w14:paraId="42BD6D0C" w14:textId="77777777" w:rsidR="00A24EB5" w:rsidRPr="00A24EB5" w:rsidDel="00F12F01"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Регламент по пакетному  выставлению штрафных санкций клиентам (ФЛ) за нарушение сроков оплаты</w:t>
            </w:r>
          </w:p>
        </w:tc>
        <w:tc>
          <w:tcPr>
            <w:tcW w:w="6100" w:type="dxa"/>
          </w:tcPr>
          <w:p w14:paraId="780D493C" w14:textId="77777777" w:rsidR="00A24EB5" w:rsidRPr="00A24EB5" w:rsidDel="00F12F01"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Предъявление штрафных санкций физических лиц</w:t>
            </w:r>
          </w:p>
        </w:tc>
      </w:tr>
      <w:tr w:rsidR="00A24EB5" w:rsidRPr="00A24EB5" w14:paraId="37A327C8" w14:textId="77777777" w:rsidTr="00D3292F">
        <w:trPr>
          <w:jc w:val="center"/>
        </w:trPr>
        <w:tc>
          <w:tcPr>
            <w:tcW w:w="8693" w:type="dxa"/>
            <w:shd w:val="clear" w:color="auto" w:fill="FFC000"/>
          </w:tcPr>
          <w:p w14:paraId="3ECC4044" w14:textId="77777777" w:rsidR="00A24EB5" w:rsidRPr="00A24EB5" w:rsidDel="00F12F01"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Регламент продажи третьим лицам задолженности за электрическую энергию</w:t>
            </w:r>
          </w:p>
        </w:tc>
        <w:tc>
          <w:tcPr>
            <w:tcW w:w="6100" w:type="dxa"/>
          </w:tcPr>
          <w:p w14:paraId="3CCA4AC4" w14:textId="77777777" w:rsidR="00A24EB5" w:rsidRPr="00A24EB5" w:rsidDel="00F12F01"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Продажа ДЗ третьим лицам</w:t>
            </w:r>
          </w:p>
        </w:tc>
      </w:tr>
      <w:tr w:rsidR="00A24EB5" w:rsidRPr="00A24EB5" w14:paraId="583B9D49" w14:textId="77777777" w:rsidTr="00D3292F">
        <w:trPr>
          <w:jc w:val="center"/>
        </w:trPr>
        <w:tc>
          <w:tcPr>
            <w:tcW w:w="8693" w:type="dxa"/>
            <w:shd w:val="clear" w:color="auto" w:fill="FFC000"/>
          </w:tcPr>
          <w:p w14:paraId="0939F0B0" w14:textId="77777777" w:rsidR="00A24EB5" w:rsidRPr="00A24EB5" w:rsidDel="00F12F01"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 xml:space="preserve">Порядок заключения и ведения </w:t>
            </w:r>
            <w:proofErr w:type="gramStart"/>
            <w:r w:rsidRPr="00A24EB5">
              <w:rPr>
                <w:rFonts w:ascii="Tahoma" w:hAnsi="Tahoma" w:cs="Tahoma"/>
                <w:sz w:val="22"/>
                <w:szCs w:val="22"/>
                <w:lang w:val="ru-RU"/>
              </w:rPr>
              <w:t>договоров уступки права требования задолженности</w:t>
            </w:r>
            <w:proofErr w:type="gramEnd"/>
            <w:r w:rsidRPr="00A24EB5">
              <w:rPr>
                <w:rFonts w:ascii="Tahoma" w:hAnsi="Tahoma" w:cs="Tahoma"/>
                <w:sz w:val="22"/>
                <w:szCs w:val="22"/>
                <w:lang w:val="ru-RU"/>
              </w:rPr>
              <w:t xml:space="preserve"> потребителей, территориальных сетевых организаций и иных владельцев сетей</w:t>
            </w:r>
          </w:p>
        </w:tc>
        <w:tc>
          <w:tcPr>
            <w:tcW w:w="6100" w:type="dxa"/>
          </w:tcPr>
          <w:p w14:paraId="0ED338ED" w14:textId="77777777" w:rsidR="00A24EB5" w:rsidRPr="00A24EB5" w:rsidDel="00F12F01"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Продажа ДЗ третьим лицам</w:t>
            </w:r>
          </w:p>
        </w:tc>
      </w:tr>
      <w:tr w:rsidR="00A24EB5" w:rsidRPr="007202E5" w14:paraId="2D383695" w14:textId="77777777" w:rsidTr="00D3292F">
        <w:trPr>
          <w:jc w:val="center"/>
        </w:trPr>
        <w:tc>
          <w:tcPr>
            <w:tcW w:w="8693" w:type="dxa"/>
            <w:shd w:val="clear" w:color="auto" w:fill="FFC000"/>
          </w:tcPr>
          <w:p w14:paraId="020DD469"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Регламент определения стратегии работы с существенными дебиторами</w:t>
            </w:r>
          </w:p>
        </w:tc>
        <w:tc>
          <w:tcPr>
            <w:tcW w:w="6100" w:type="dxa"/>
          </w:tcPr>
          <w:p w14:paraId="679A8048" w14:textId="77777777" w:rsidR="00A24EB5" w:rsidRPr="00A24EB5" w:rsidRDefault="00A24EB5" w:rsidP="00A24EB5">
            <w:pPr>
              <w:spacing w:line="360" w:lineRule="auto"/>
              <w:contextualSpacing/>
              <w:jc w:val="both"/>
              <w:rPr>
                <w:rFonts w:ascii="Tahoma" w:hAnsi="Tahoma" w:cs="Tahoma"/>
                <w:sz w:val="22"/>
                <w:szCs w:val="22"/>
                <w:highlight w:val="yellow"/>
                <w:lang w:val="ru-RU"/>
              </w:rPr>
            </w:pPr>
            <w:r w:rsidRPr="00A24EB5">
              <w:rPr>
                <w:rFonts w:ascii="Tahoma" w:hAnsi="Tahoma" w:cs="Tahoma"/>
                <w:sz w:val="22"/>
                <w:szCs w:val="22"/>
                <w:lang w:val="ru-RU"/>
              </w:rPr>
              <w:t>Определение стратегии работы с существенными дебиторами</w:t>
            </w:r>
          </w:p>
        </w:tc>
      </w:tr>
      <w:tr w:rsidR="00A24EB5" w:rsidRPr="007202E5" w14:paraId="23F0D64D" w14:textId="77777777" w:rsidTr="00D3292F">
        <w:trPr>
          <w:jc w:val="center"/>
        </w:trPr>
        <w:tc>
          <w:tcPr>
            <w:tcW w:w="8693" w:type="dxa"/>
            <w:shd w:val="clear" w:color="auto" w:fill="FFC000"/>
          </w:tcPr>
          <w:p w14:paraId="6092B63D"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Регламент ведения хронологии работы с существенными дебиторами</w:t>
            </w:r>
          </w:p>
        </w:tc>
        <w:tc>
          <w:tcPr>
            <w:tcW w:w="6100" w:type="dxa"/>
          </w:tcPr>
          <w:p w14:paraId="77662044"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Определение стратегии работы с существенными дебиторами</w:t>
            </w:r>
          </w:p>
        </w:tc>
      </w:tr>
      <w:tr w:rsidR="00A24EB5" w:rsidRPr="007202E5" w14:paraId="180B88A0" w14:textId="77777777" w:rsidTr="00D3292F">
        <w:trPr>
          <w:jc w:val="center"/>
        </w:trPr>
        <w:tc>
          <w:tcPr>
            <w:tcW w:w="8693" w:type="dxa"/>
            <w:shd w:val="clear" w:color="auto" w:fill="FFC000"/>
          </w:tcPr>
          <w:p w14:paraId="695A1CB7"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 xml:space="preserve">Регламент по переводу жителей МКД на прямые расчеты по лицевым счетам, в случае одностороннего отказа по договору </w:t>
            </w:r>
            <w:proofErr w:type="gramStart"/>
            <w:r w:rsidRPr="00A24EB5">
              <w:rPr>
                <w:rFonts w:ascii="Tahoma" w:hAnsi="Tahoma" w:cs="Tahoma"/>
                <w:sz w:val="22"/>
                <w:szCs w:val="22"/>
                <w:lang w:val="ru-RU"/>
              </w:rPr>
              <w:t>с</w:t>
            </w:r>
            <w:proofErr w:type="gramEnd"/>
            <w:r w:rsidRPr="00A24EB5">
              <w:rPr>
                <w:rFonts w:ascii="Tahoma" w:hAnsi="Tahoma" w:cs="Tahoma"/>
                <w:sz w:val="22"/>
                <w:szCs w:val="22"/>
                <w:lang w:val="ru-RU"/>
              </w:rPr>
              <w:t xml:space="preserve"> </w:t>
            </w:r>
            <w:proofErr w:type="gramStart"/>
            <w:r w:rsidRPr="00A24EB5">
              <w:rPr>
                <w:rFonts w:ascii="Tahoma" w:hAnsi="Tahoma" w:cs="Tahoma"/>
                <w:sz w:val="22"/>
                <w:szCs w:val="22"/>
                <w:lang w:val="ru-RU"/>
              </w:rPr>
              <w:t>ИКУ</w:t>
            </w:r>
            <w:proofErr w:type="gramEnd"/>
            <w:r w:rsidRPr="00A24EB5">
              <w:rPr>
                <w:rFonts w:ascii="Tahoma" w:hAnsi="Tahoma" w:cs="Tahoma"/>
                <w:sz w:val="22"/>
                <w:szCs w:val="22"/>
                <w:lang w:val="ru-RU"/>
              </w:rPr>
              <w:t xml:space="preserve"> за задолженность перед РСО и в случае принятия решения жителями МКД о заключении прямых договоров с РСО</w:t>
            </w:r>
          </w:p>
        </w:tc>
        <w:tc>
          <w:tcPr>
            <w:tcW w:w="6100" w:type="dxa"/>
          </w:tcPr>
          <w:p w14:paraId="410C8307"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Перевод жителей МКД на прямые расчеты</w:t>
            </w:r>
          </w:p>
        </w:tc>
      </w:tr>
      <w:tr w:rsidR="00A24EB5" w:rsidRPr="007202E5" w14:paraId="26D83CEE" w14:textId="77777777" w:rsidTr="00D3292F">
        <w:trPr>
          <w:jc w:val="center"/>
        </w:trPr>
        <w:tc>
          <w:tcPr>
            <w:tcW w:w="8693" w:type="dxa"/>
            <w:shd w:val="clear" w:color="auto" w:fill="FFC000"/>
          </w:tcPr>
          <w:p w14:paraId="0D8516E1"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Работа с финансовым обеспечением в АО «</w:t>
            </w:r>
            <w:proofErr w:type="spellStart"/>
            <w:r w:rsidRPr="00A24EB5">
              <w:rPr>
                <w:rFonts w:ascii="Tahoma" w:hAnsi="Tahoma" w:cs="Tahoma"/>
                <w:sz w:val="22"/>
                <w:szCs w:val="22"/>
                <w:lang w:val="ru-RU"/>
              </w:rPr>
              <w:t>ЕЭнС</w:t>
            </w:r>
            <w:proofErr w:type="spellEnd"/>
            <w:r w:rsidRPr="00A24EB5">
              <w:rPr>
                <w:rFonts w:ascii="Tahoma" w:hAnsi="Tahoma" w:cs="Tahoma"/>
                <w:sz w:val="22"/>
                <w:szCs w:val="22"/>
                <w:lang w:val="ru-RU"/>
              </w:rPr>
              <w:t>»</w:t>
            </w:r>
          </w:p>
        </w:tc>
        <w:tc>
          <w:tcPr>
            <w:tcW w:w="6100" w:type="dxa"/>
          </w:tcPr>
          <w:p w14:paraId="45CB646B"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Работа с финансовым обеспечением, полученным в целях исполнения обязательств по договорам (банковская гарантия и обеспечительный платеж), и закупочным процедурам (банковская гарантия)</w:t>
            </w:r>
          </w:p>
        </w:tc>
      </w:tr>
      <w:tr w:rsidR="00A24EB5" w:rsidRPr="00A24EB5" w14:paraId="34E47DFC" w14:textId="77777777" w:rsidTr="00D3292F">
        <w:trPr>
          <w:jc w:val="center"/>
        </w:trPr>
        <w:tc>
          <w:tcPr>
            <w:tcW w:w="8693" w:type="dxa"/>
            <w:shd w:val="clear" w:color="auto" w:fill="FFC000"/>
          </w:tcPr>
          <w:p w14:paraId="50A64B0E"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Регламент проведения перерасчетов за электрическую энергию (мощность) в ОИК Сбыт по работе с юридическими лицами</w:t>
            </w:r>
          </w:p>
        </w:tc>
        <w:tc>
          <w:tcPr>
            <w:tcW w:w="6100" w:type="dxa"/>
          </w:tcPr>
          <w:p w14:paraId="169A34B3"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Проведение перерасчетов по счетам за электроэнергию (мощность)</w:t>
            </w:r>
          </w:p>
        </w:tc>
      </w:tr>
      <w:tr w:rsidR="00A24EB5" w:rsidRPr="007202E5" w14:paraId="7FAC8CD6" w14:textId="77777777" w:rsidTr="00D3292F">
        <w:trPr>
          <w:jc w:val="center"/>
        </w:trPr>
        <w:tc>
          <w:tcPr>
            <w:tcW w:w="8693" w:type="dxa"/>
            <w:shd w:val="clear" w:color="auto" w:fill="FFC000"/>
          </w:tcPr>
          <w:p w14:paraId="3CC206E9"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Регламент проведения расчетов за электроэнергию по бытовым потребителям</w:t>
            </w:r>
          </w:p>
        </w:tc>
        <w:tc>
          <w:tcPr>
            <w:tcW w:w="6100" w:type="dxa"/>
          </w:tcPr>
          <w:p w14:paraId="7A8FF4BA"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Проведение расчетов за электроэнергию по бытовым потребителям</w:t>
            </w:r>
          </w:p>
        </w:tc>
      </w:tr>
      <w:tr w:rsidR="00A24EB5" w:rsidRPr="007202E5" w14:paraId="0EC546E0" w14:textId="77777777" w:rsidTr="00D3292F">
        <w:trPr>
          <w:jc w:val="center"/>
        </w:trPr>
        <w:tc>
          <w:tcPr>
            <w:tcW w:w="8693" w:type="dxa"/>
            <w:shd w:val="clear" w:color="auto" w:fill="FFC000"/>
          </w:tcPr>
          <w:p w14:paraId="19A3E4F5"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Порядок формирования и контроля выполнения финансового плана по абонентам – юридическим лицам и бытовым потребителям</w:t>
            </w:r>
          </w:p>
        </w:tc>
        <w:tc>
          <w:tcPr>
            <w:tcW w:w="6100" w:type="dxa"/>
          </w:tcPr>
          <w:p w14:paraId="3F933E2E"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Формирование и контроль выполнения финансового плана по абонентам юридическим лицам и бытовым потребителям</w:t>
            </w:r>
          </w:p>
        </w:tc>
      </w:tr>
      <w:tr w:rsidR="00A24EB5" w:rsidRPr="007202E5" w14:paraId="400A70A4" w14:textId="77777777" w:rsidTr="00D3292F">
        <w:trPr>
          <w:jc w:val="center"/>
        </w:trPr>
        <w:tc>
          <w:tcPr>
            <w:tcW w:w="8693" w:type="dxa"/>
            <w:shd w:val="clear" w:color="auto" w:fill="FFC000"/>
          </w:tcPr>
          <w:p w14:paraId="413CC2E3"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Порядок проведения зачетов встречных однородных требований</w:t>
            </w:r>
          </w:p>
        </w:tc>
        <w:tc>
          <w:tcPr>
            <w:tcW w:w="6100" w:type="dxa"/>
          </w:tcPr>
          <w:p w14:paraId="530D4B31"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Подготовка, оформление и отражение в отчетности зачетов встречных однородных требований по обязательствам Общества и контрагентов</w:t>
            </w:r>
          </w:p>
        </w:tc>
      </w:tr>
      <w:tr w:rsidR="00A24EB5" w:rsidRPr="007202E5" w14:paraId="458D8EE1" w14:textId="77777777" w:rsidTr="00D3292F">
        <w:trPr>
          <w:trHeight w:val="595"/>
          <w:jc w:val="center"/>
        </w:trPr>
        <w:tc>
          <w:tcPr>
            <w:tcW w:w="8693" w:type="dxa"/>
            <w:shd w:val="clear" w:color="auto" w:fill="FFC000"/>
          </w:tcPr>
          <w:p w14:paraId="6B90153F"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Осуществление сделок с векселями третьих лиц</w:t>
            </w:r>
          </w:p>
        </w:tc>
        <w:tc>
          <w:tcPr>
            <w:tcW w:w="6100" w:type="dxa"/>
          </w:tcPr>
          <w:p w14:paraId="118C11A5"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Осуществление сделок с векселями третьих лиц</w:t>
            </w:r>
          </w:p>
        </w:tc>
      </w:tr>
    </w:tbl>
    <w:p w14:paraId="62AF2075" w14:textId="77777777" w:rsidR="00A24EB5" w:rsidRPr="00A24EB5" w:rsidRDefault="00A24EB5" w:rsidP="00A24EB5">
      <w:pPr>
        <w:spacing w:line="360" w:lineRule="auto"/>
        <w:jc w:val="both"/>
        <w:rPr>
          <w:rFonts w:ascii="Tahoma" w:hAnsi="Tahoma" w:cs="Tahoma"/>
          <w:b/>
          <w:color w:val="E36C0A"/>
          <w:lang w:val="ru-RU"/>
        </w:rPr>
      </w:pPr>
    </w:p>
    <w:p w14:paraId="737D16B8" w14:textId="77777777" w:rsidR="00A24EB5" w:rsidRPr="00A24EB5" w:rsidRDefault="00A24EB5" w:rsidP="00A24EB5">
      <w:pPr>
        <w:keepNext/>
        <w:spacing w:before="240" w:after="60"/>
        <w:outlineLvl w:val="1"/>
        <w:rPr>
          <w:rFonts w:ascii="Tahoma" w:hAnsi="Tahoma" w:cs="Tahoma"/>
          <w:b/>
          <w:bCs/>
          <w:iCs/>
          <w:color w:val="006600"/>
          <w:lang w:val="ru-RU"/>
        </w:rPr>
      </w:pPr>
      <w:bookmarkStart w:id="60" w:name="_Toc101168863"/>
      <w:r w:rsidRPr="00A24EB5">
        <w:rPr>
          <w:rFonts w:ascii="Tahoma" w:hAnsi="Tahoma" w:cs="Tahoma"/>
          <w:b/>
          <w:bCs/>
          <w:iCs/>
          <w:color w:val="006600"/>
          <w:lang w:val="ru-RU"/>
        </w:rPr>
        <w:t xml:space="preserve">4.4.2. Контроль работы </w:t>
      </w:r>
      <w:proofErr w:type="gramStart"/>
      <w:r w:rsidRPr="00A24EB5">
        <w:rPr>
          <w:rFonts w:ascii="Tahoma" w:hAnsi="Tahoma" w:cs="Tahoma"/>
          <w:b/>
          <w:bCs/>
          <w:iCs/>
          <w:color w:val="006600"/>
          <w:lang w:val="ru-RU"/>
        </w:rPr>
        <w:t>с</w:t>
      </w:r>
      <w:proofErr w:type="gramEnd"/>
      <w:r w:rsidRPr="00A24EB5">
        <w:rPr>
          <w:rFonts w:ascii="Tahoma" w:hAnsi="Tahoma" w:cs="Tahoma"/>
          <w:b/>
          <w:bCs/>
          <w:iCs/>
          <w:color w:val="006600"/>
          <w:lang w:val="ru-RU"/>
        </w:rPr>
        <w:t xml:space="preserve"> просроченной дебиторской </w:t>
      </w:r>
      <w:proofErr w:type="spellStart"/>
      <w:r w:rsidRPr="00A24EB5">
        <w:rPr>
          <w:rFonts w:ascii="Tahoma" w:hAnsi="Tahoma" w:cs="Tahoma"/>
          <w:b/>
          <w:bCs/>
          <w:iCs/>
          <w:color w:val="006600"/>
          <w:lang w:val="ru-RU"/>
        </w:rPr>
        <w:t>задолженносью</w:t>
      </w:r>
      <w:bookmarkEnd w:id="60"/>
      <w:proofErr w:type="spellEnd"/>
    </w:p>
    <w:p w14:paraId="20DD9877"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 xml:space="preserve">С целью обеспечения эффективного управления ДЗ в Обществе постоянно действует Комиссия по работе с просроченной дебиторской и кредиторской задолженностью. Задачи и порядок работы Комиссии определены «Положением о Комиссии по управлению дебиторской и кредиторской задолженностью». </w:t>
      </w:r>
    </w:p>
    <w:p w14:paraId="702EDE3A"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 xml:space="preserve">Задачами Комиссии в части работы </w:t>
      </w:r>
      <w:proofErr w:type="gramStart"/>
      <w:r w:rsidRPr="00A24EB5">
        <w:rPr>
          <w:rFonts w:ascii="Tahoma" w:hAnsi="Tahoma" w:cs="Tahoma"/>
          <w:lang w:val="ru-RU"/>
        </w:rPr>
        <w:t>с</w:t>
      </w:r>
      <w:proofErr w:type="gramEnd"/>
      <w:r w:rsidRPr="00A24EB5">
        <w:rPr>
          <w:rFonts w:ascii="Tahoma" w:hAnsi="Tahoma" w:cs="Tahoma"/>
          <w:lang w:val="ru-RU"/>
        </w:rPr>
        <w:t xml:space="preserve"> просроченной ДЗ являются:</w:t>
      </w:r>
    </w:p>
    <w:p w14:paraId="51103E78" w14:textId="77777777" w:rsidR="00A24EB5" w:rsidRPr="00A24EB5" w:rsidRDefault="00A24EB5" w:rsidP="00A24EB5">
      <w:pPr>
        <w:numPr>
          <w:ilvl w:val="0"/>
          <w:numId w:val="8"/>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 xml:space="preserve">оптимизация процессов работы </w:t>
      </w:r>
      <w:proofErr w:type="gramStart"/>
      <w:r w:rsidRPr="00A24EB5">
        <w:rPr>
          <w:rFonts w:ascii="Tahoma" w:hAnsi="Tahoma" w:cs="Tahoma"/>
          <w:lang w:val="ru-RU"/>
        </w:rPr>
        <w:t>с</w:t>
      </w:r>
      <w:proofErr w:type="gramEnd"/>
      <w:r w:rsidRPr="00A24EB5">
        <w:rPr>
          <w:rFonts w:ascii="Tahoma" w:hAnsi="Tahoma" w:cs="Tahoma"/>
          <w:lang w:val="ru-RU"/>
        </w:rPr>
        <w:t xml:space="preserve"> просроченной ДЗ;</w:t>
      </w:r>
    </w:p>
    <w:p w14:paraId="773974E8" w14:textId="77777777" w:rsidR="00A24EB5" w:rsidRPr="00A24EB5" w:rsidRDefault="00A24EB5" w:rsidP="00A24EB5">
      <w:pPr>
        <w:numPr>
          <w:ilvl w:val="0"/>
          <w:numId w:val="8"/>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принятие решений по проблемным дебиторам в целях минимизации рисков образования просроченной ДЗ;</w:t>
      </w:r>
    </w:p>
    <w:p w14:paraId="7246D706" w14:textId="77777777" w:rsidR="00A24EB5" w:rsidRPr="00A24EB5" w:rsidRDefault="00A24EB5" w:rsidP="00A24EB5">
      <w:pPr>
        <w:numPr>
          <w:ilvl w:val="0"/>
          <w:numId w:val="8"/>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 xml:space="preserve">контроль итогов работы </w:t>
      </w:r>
      <w:proofErr w:type="gramStart"/>
      <w:r w:rsidRPr="00A24EB5">
        <w:rPr>
          <w:rFonts w:ascii="Tahoma" w:hAnsi="Tahoma" w:cs="Tahoma"/>
          <w:lang w:val="ru-RU"/>
        </w:rPr>
        <w:t>с</w:t>
      </w:r>
      <w:proofErr w:type="gramEnd"/>
      <w:r w:rsidRPr="00A24EB5">
        <w:rPr>
          <w:rFonts w:ascii="Tahoma" w:hAnsi="Tahoma" w:cs="Tahoma"/>
          <w:lang w:val="ru-RU"/>
        </w:rPr>
        <w:t xml:space="preserve"> просроченной ДЗ;</w:t>
      </w:r>
    </w:p>
    <w:p w14:paraId="22B3ECDB" w14:textId="77777777" w:rsidR="00A24EB5" w:rsidRPr="00A24EB5" w:rsidRDefault="00A24EB5" w:rsidP="00A24EB5">
      <w:pPr>
        <w:numPr>
          <w:ilvl w:val="0"/>
          <w:numId w:val="8"/>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контроль исполнения решений, принятых Комиссией.</w:t>
      </w:r>
    </w:p>
    <w:p w14:paraId="6B9241C8"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В течение 2021 года Комиссией были приняты решения по следующим значимым вопросам работы с ДЗ:</w:t>
      </w:r>
    </w:p>
    <w:p w14:paraId="64F286A5" w14:textId="77777777" w:rsidR="00A24EB5" w:rsidRPr="00A24EB5" w:rsidRDefault="00A24EB5" w:rsidP="00A24EB5">
      <w:pPr>
        <w:numPr>
          <w:ilvl w:val="0"/>
          <w:numId w:val="8"/>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 xml:space="preserve">оптимизация процессов работы </w:t>
      </w:r>
      <w:proofErr w:type="gramStart"/>
      <w:r w:rsidRPr="00A24EB5">
        <w:rPr>
          <w:rFonts w:ascii="Tahoma" w:hAnsi="Tahoma" w:cs="Tahoma"/>
          <w:lang w:val="ru-RU"/>
        </w:rPr>
        <w:t>с</w:t>
      </w:r>
      <w:proofErr w:type="gramEnd"/>
      <w:r w:rsidRPr="00A24EB5">
        <w:rPr>
          <w:rFonts w:ascii="Tahoma" w:hAnsi="Tahoma" w:cs="Tahoma"/>
          <w:lang w:val="ru-RU"/>
        </w:rPr>
        <w:t xml:space="preserve"> просроченной ДЗ;</w:t>
      </w:r>
    </w:p>
    <w:p w14:paraId="472464D9" w14:textId="77777777" w:rsidR="00A24EB5" w:rsidRPr="00A24EB5" w:rsidRDefault="00A24EB5" w:rsidP="00A24EB5">
      <w:pPr>
        <w:numPr>
          <w:ilvl w:val="0"/>
          <w:numId w:val="8"/>
        </w:numPr>
        <w:tabs>
          <w:tab w:val="left" w:pos="851"/>
        </w:tabs>
        <w:spacing w:line="360" w:lineRule="auto"/>
        <w:ind w:left="0" w:firstLine="567"/>
        <w:contextualSpacing/>
        <w:jc w:val="both"/>
        <w:rPr>
          <w:rFonts w:ascii="Tahoma" w:hAnsi="Tahoma" w:cs="Tahoma"/>
          <w:lang w:val="ru-RU"/>
        </w:rPr>
      </w:pPr>
      <w:proofErr w:type="gramStart"/>
      <w:r w:rsidRPr="00A24EB5">
        <w:rPr>
          <w:rFonts w:ascii="Tahoma" w:hAnsi="Tahoma" w:cs="Tahoma"/>
          <w:lang w:val="ru-RU"/>
        </w:rPr>
        <w:t>размещение на сайте АО «</w:t>
      </w:r>
      <w:proofErr w:type="spellStart"/>
      <w:r w:rsidRPr="00A24EB5">
        <w:rPr>
          <w:rFonts w:ascii="Tahoma" w:hAnsi="Tahoma" w:cs="Tahoma"/>
          <w:lang w:val="ru-RU"/>
        </w:rPr>
        <w:t>ЕЭнС</w:t>
      </w:r>
      <w:proofErr w:type="spellEnd"/>
      <w:r w:rsidRPr="00A24EB5">
        <w:rPr>
          <w:rFonts w:ascii="Tahoma" w:hAnsi="Tahoma" w:cs="Tahoma"/>
          <w:lang w:val="ru-RU"/>
        </w:rPr>
        <w:t>» реестров ДЗ, планируемой к продаже третьим лицам;</w:t>
      </w:r>
      <w:proofErr w:type="gramEnd"/>
    </w:p>
    <w:p w14:paraId="5A3DAACD" w14:textId="77777777" w:rsidR="00A24EB5" w:rsidRPr="00A24EB5" w:rsidRDefault="00A24EB5" w:rsidP="00A24EB5">
      <w:pPr>
        <w:numPr>
          <w:ilvl w:val="0"/>
          <w:numId w:val="8"/>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инициирование процедуры банкротства в отношении клиентов АО «</w:t>
      </w:r>
      <w:proofErr w:type="spellStart"/>
      <w:r w:rsidRPr="00A24EB5">
        <w:rPr>
          <w:rFonts w:ascii="Tahoma" w:hAnsi="Tahoma" w:cs="Tahoma"/>
          <w:lang w:val="ru-RU"/>
        </w:rPr>
        <w:t>ЕЭнС</w:t>
      </w:r>
      <w:proofErr w:type="spellEnd"/>
      <w:r w:rsidRPr="00A24EB5">
        <w:rPr>
          <w:rFonts w:ascii="Tahoma" w:hAnsi="Tahoma" w:cs="Tahoma"/>
          <w:lang w:val="ru-RU"/>
        </w:rPr>
        <w:t>»;</w:t>
      </w:r>
    </w:p>
    <w:p w14:paraId="0ACE6FBD" w14:textId="77777777" w:rsidR="00A24EB5" w:rsidRPr="00A24EB5" w:rsidRDefault="00A24EB5" w:rsidP="00A24EB5">
      <w:pPr>
        <w:numPr>
          <w:ilvl w:val="0"/>
          <w:numId w:val="8"/>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 xml:space="preserve">заключение </w:t>
      </w:r>
      <w:proofErr w:type="gramStart"/>
      <w:r w:rsidRPr="00A24EB5">
        <w:rPr>
          <w:rFonts w:ascii="Tahoma" w:hAnsi="Tahoma" w:cs="Tahoma"/>
          <w:lang w:val="ru-RU"/>
        </w:rPr>
        <w:t>договора уступки права требования задолженности абонентов</w:t>
      </w:r>
      <w:proofErr w:type="gramEnd"/>
      <w:r w:rsidRPr="00A24EB5">
        <w:rPr>
          <w:rFonts w:ascii="Tahoma" w:hAnsi="Tahoma" w:cs="Tahoma"/>
          <w:lang w:val="ru-RU"/>
        </w:rPr>
        <w:t xml:space="preserve">. </w:t>
      </w:r>
    </w:p>
    <w:p w14:paraId="2CA16367"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 xml:space="preserve">Определена стратегия работы с ДЗ существенных дебиторов (25 контрагентов): </w:t>
      </w:r>
    </w:p>
    <w:p w14:paraId="466F33AB" w14:textId="77777777" w:rsidR="00A24EB5" w:rsidRPr="00A24EB5" w:rsidRDefault="00A24EB5" w:rsidP="00A24EB5">
      <w:pPr>
        <w:numPr>
          <w:ilvl w:val="0"/>
          <w:numId w:val="8"/>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составлены комплексные планы мероприятий по снижению задолженности каждого существенного дебитора;</w:t>
      </w:r>
    </w:p>
    <w:p w14:paraId="331E0B60" w14:textId="77777777" w:rsidR="00A24EB5" w:rsidRPr="00A24EB5" w:rsidRDefault="00A24EB5" w:rsidP="00A24EB5">
      <w:pPr>
        <w:numPr>
          <w:ilvl w:val="0"/>
          <w:numId w:val="8"/>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ежеквартально осуществлялся контроль выполнения мероприятий согласно комплексным планам.</w:t>
      </w:r>
    </w:p>
    <w:p w14:paraId="22A73D11"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В 2021 году велась картотека хронологии работы по 25 проблемным дебиторам (65% от общей просроченной ДЗ на 31.12.2021), фиксировались все значимые события в рамках утвержденной стратегии работы с данными дебиторами.</w:t>
      </w:r>
    </w:p>
    <w:p w14:paraId="04DE6AD4"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 xml:space="preserve">Ежемесячно производится структурирование </w:t>
      </w:r>
      <w:proofErr w:type="gramStart"/>
      <w:r w:rsidRPr="00A24EB5">
        <w:rPr>
          <w:rFonts w:ascii="Tahoma" w:hAnsi="Tahoma" w:cs="Tahoma"/>
          <w:lang w:val="ru-RU"/>
        </w:rPr>
        <w:t>просроченной</w:t>
      </w:r>
      <w:proofErr w:type="gramEnd"/>
      <w:r w:rsidRPr="00A24EB5">
        <w:rPr>
          <w:rFonts w:ascii="Tahoma" w:hAnsi="Tahoma" w:cs="Tahoma"/>
          <w:lang w:val="ru-RU"/>
        </w:rPr>
        <w:t xml:space="preserve"> ДЗ клиентов по трем основным категориям:</w:t>
      </w:r>
    </w:p>
    <w:p w14:paraId="63B4FC96" w14:textId="77777777" w:rsidR="00A24EB5" w:rsidRPr="00A24EB5" w:rsidRDefault="00A24EB5" w:rsidP="00A24EB5">
      <w:pPr>
        <w:numPr>
          <w:ilvl w:val="0"/>
          <w:numId w:val="8"/>
        </w:numPr>
        <w:tabs>
          <w:tab w:val="left" w:pos="851"/>
        </w:tabs>
        <w:spacing w:line="360" w:lineRule="auto"/>
        <w:ind w:left="1440" w:hanging="873"/>
        <w:contextualSpacing/>
        <w:jc w:val="both"/>
        <w:rPr>
          <w:rFonts w:ascii="Tahoma" w:hAnsi="Tahoma" w:cs="Tahoma"/>
          <w:lang w:val="ru-RU"/>
        </w:rPr>
      </w:pPr>
      <w:r w:rsidRPr="00A24EB5">
        <w:rPr>
          <w:rFonts w:ascii="Tahoma" w:hAnsi="Tahoma" w:cs="Tahoma"/>
          <w:lang w:val="ru-RU"/>
        </w:rPr>
        <w:t xml:space="preserve">безнадежная задолженность и задолженность, подлежащая корректировке; </w:t>
      </w:r>
    </w:p>
    <w:p w14:paraId="314B01D3" w14:textId="77777777" w:rsidR="00A24EB5" w:rsidRPr="00A24EB5" w:rsidRDefault="00A24EB5" w:rsidP="00A24EB5">
      <w:pPr>
        <w:numPr>
          <w:ilvl w:val="0"/>
          <w:numId w:val="8"/>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мораторная ДЗ;</w:t>
      </w:r>
    </w:p>
    <w:p w14:paraId="2591D4BE" w14:textId="77777777" w:rsidR="00A24EB5" w:rsidRPr="00A24EB5" w:rsidRDefault="00A24EB5" w:rsidP="00A24EB5">
      <w:pPr>
        <w:numPr>
          <w:ilvl w:val="0"/>
          <w:numId w:val="8"/>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рабочая ДЗ.</w:t>
      </w:r>
    </w:p>
    <w:p w14:paraId="669B55BD"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 xml:space="preserve">В целях обеспечения максимального результата от воздействия на должника рабочая задолженность структурируется на две дополнительных категории: </w:t>
      </w:r>
    </w:p>
    <w:p w14:paraId="70350FE5" w14:textId="77777777" w:rsidR="00A24EB5" w:rsidRPr="00A24EB5" w:rsidRDefault="00A24EB5" w:rsidP="00A24EB5">
      <w:pPr>
        <w:numPr>
          <w:ilvl w:val="0"/>
          <w:numId w:val="8"/>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исковая ДЗ;</w:t>
      </w:r>
    </w:p>
    <w:p w14:paraId="3EAFB509" w14:textId="77777777" w:rsidR="00A24EB5" w:rsidRPr="00A24EB5" w:rsidRDefault="00A24EB5" w:rsidP="00A24EB5">
      <w:pPr>
        <w:numPr>
          <w:ilvl w:val="0"/>
          <w:numId w:val="8"/>
        </w:numPr>
        <w:spacing w:line="360" w:lineRule="auto"/>
        <w:ind w:left="851" w:hanging="284"/>
        <w:contextualSpacing/>
        <w:jc w:val="both"/>
        <w:rPr>
          <w:rFonts w:ascii="Tahoma" w:hAnsi="Tahoma" w:cs="Tahoma"/>
          <w:lang w:val="ru-RU"/>
        </w:rPr>
      </w:pPr>
      <w:r w:rsidRPr="00A24EB5">
        <w:rPr>
          <w:rFonts w:ascii="Tahoma" w:hAnsi="Tahoma" w:cs="Tahoma"/>
          <w:lang w:val="ru-RU"/>
        </w:rPr>
        <w:t xml:space="preserve">актуальная ДЗ. </w:t>
      </w:r>
    </w:p>
    <w:p w14:paraId="75C0E2DF" w14:textId="77777777" w:rsidR="00A24EB5" w:rsidRPr="00A24EB5" w:rsidRDefault="00A24EB5" w:rsidP="00A24EB5">
      <w:pPr>
        <w:spacing w:line="360" w:lineRule="auto"/>
        <w:ind w:firstLine="567"/>
        <w:contextualSpacing/>
        <w:jc w:val="both"/>
        <w:rPr>
          <w:rFonts w:ascii="Tahoma" w:hAnsi="Tahoma" w:cs="Tahoma"/>
          <w:lang w:val="ru-RU"/>
        </w:rPr>
      </w:pPr>
    </w:p>
    <w:p w14:paraId="03CC8598" w14:textId="77777777" w:rsidR="00A24EB5" w:rsidRPr="00A24EB5" w:rsidRDefault="00A24EB5" w:rsidP="00A24EB5">
      <w:pPr>
        <w:keepNext/>
        <w:spacing w:before="240" w:after="60"/>
        <w:outlineLvl w:val="1"/>
        <w:rPr>
          <w:rFonts w:ascii="Tahoma" w:hAnsi="Tahoma" w:cs="Tahoma"/>
          <w:b/>
          <w:bCs/>
          <w:iCs/>
          <w:color w:val="006600"/>
          <w:lang w:val="ru-RU"/>
        </w:rPr>
      </w:pPr>
      <w:bookmarkStart w:id="61" w:name="_Toc101168864"/>
      <w:r w:rsidRPr="00A24EB5">
        <w:rPr>
          <w:rFonts w:ascii="Tahoma" w:hAnsi="Tahoma" w:cs="Tahoma"/>
          <w:b/>
          <w:bCs/>
          <w:iCs/>
          <w:color w:val="006600"/>
          <w:lang w:val="ru-RU"/>
        </w:rPr>
        <w:t xml:space="preserve">4.4.3. Итоги работы </w:t>
      </w:r>
      <w:proofErr w:type="gramStart"/>
      <w:r w:rsidRPr="00A24EB5">
        <w:rPr>
          <w:rFonts w:ascii="Tahoma" w:hAnsi="Tahoma" w:cs="Tahoma"/>
          <w:b/>
          <w:bCs/>
          <w:iCs/>
          <w:color w:val="006600"/>
          <w:lang w:val="ru-RU"/>
        </w:rPr>
        <w:t>с</w:t>
      </w:r>
      <w:proofErr w:type="gramEnd"/>
      <w:r w:rsidRPr="00A24EB5">
        <w:rPr>
          <w:rFonts w:ascii="Tahoma" w:hAnsi="Tahoma" w:cs="Tahoma"/>
          <w:b/>
          <w:bCs/>
          <w:iCs/>
          <w:color w:val="006600"/>
          <w:lang w:val="ru-RU"/>
        </w:rPr>
        <w:t xml:space="preserve"> просроченной дебиторской </w:t>
      </w:r>
      <w:proofErr w:type="spellStart"/>
      <w:r w:rsidRPr="00A24EB5">
        <w:rPr>
          <w:rFonts w:ascii="Tahoma" w:hAnsi="Tahoma" w:cs="Tahoma"/>
          <w:b/>
          <w:bCs/>
          <w:iCs/>
          <w:color w:val="006600"/>
          <w:lang w:val="ru-RU"/>
        </w:rPr>
        <w:t>задолженносью</w:t>
      </w:r>
      <w:proofErr w:type="spellEnd"/>
      <w:r w:rsidRPr="00A24EB5">
        <w:rPr>
          <w:rFonts w:ascii="Tahoma" w:hAnsi="Tahoma" w:cs="Tahoma"/>
          <w:b/>
          <w:bCs/>
          <w:iCs/>
          <w:color w:val="006600"/>
          <w:lang w:val="ru-RU"/>
        </w:rPr>
        <w:t xml:space="preserve"> за электроэнергию</w:t>
      </w:r>
      <w:bookmarkEnd w:id="61"/>
    </w:p>
    <w:p w14:paraId="582DC001" w14:textId="77777777" w:rsidR="00A24EB5" w:rsidRPr="00A24EB5" w:rsidRDefault="00A24EB5" w:rsidP="00A24EB5">
      <w:pPr>
        <w:rPr>
          <w:lang w:val="ru-RU"/>
        </w:rPr>
      </w:pPr>
    </w:p>
    <w:p w14:paraId="6E2BD182" w14:textId="77777777" w:rsidR="00A24EB5" w:rsidRPr="00A24EB5" w:rsidRDefault="00A24EB5" w:rsidP="00A24EB5">
      <w:pPr>
        <w:rPr>
          <w:lang w:val="ru-RU"/>
        </w:rPr>
      </w:pPr>
    </w:p>
    <w:p w14:paraId="22115EB1" w14:textId="77777777" w:rsidR="00A24EB5" w:rsidRPr="00A24EB5" w:rsidRDefault="00A24EB5" w:rsidP="00A24EB5">
      <w:pPr>
        <w:spacing w:line="360" w:lineRule="auto"/>
        <w:ind w:firstLine="709"/>
        <w:contextualSpacing/>
        <w:jc w:val="center"/>
        <w:rPr>
          <w:rFonts w:ascii="Tahoma" w:hAnsi="Tahoma" w:cs="Tahoma"/>
          <w:b/>
          <w:lang w:val="ru-RU"/>
        </w:rPr>
      </w:pPr>
      <w:r w:rsidRPr="00A24EB5">
        <w:rPr>
          <w:rFonts w:ascii="Tahoma" w:hAnsi="Tahoma" w:cs="Tahoma"/>
          <w:b/>
          <w:lang w:val="ru-RU"/>
        </w:rPr>
        <w:t xml:space="preserve">Факторный анализ изменения </w:t>
      </w:r>
      <w:proofErr w:type="gramStart"/>
      <w:r w:rsidRPr="00A24EB5">
        <w:rPr>
          <w:rFonts w:ascii="Tahoma" w:hAnsi="Tahoma" w:cs="Tahoma"/>
          <w:b/>
          <w:lang w:val="ru-RU"/>
        </w:rPr>
        <w:t>просроченной</w:t>
      </w:r>
      <w:proofErr w:type="gramEnd"/>
      <w:r w:rsidRPr="00A24EB5">
        <w:rPr>
          <w:rFonts w:ascii="Tahoma" w:hAnsi="Tahoma" w:cs="Tahoma"/>
          <w:b/>
          <w:lang w:val="ru-RU"/>
        </w:rPr>
        <w:t xml:space="preserve"> ДЗ за электроэнергию</w:t>
      </w:r>
    </w:p>
    <w:p w14:paraId="0F6A6686" w14:textId="77777777" w:rsidR="00A24EB5" w:rsidRPr="00A24EB5" w:rsidRDefault="00A24EB5" w:rsidP="00A24EB5">
      <w:pPr>
        <w:spacing w:line="360" w:lineRule="auto"/>
        <w:ind w:firstLine="709"/>
        <w:contextualSpacing/>
        <w:jc w:val="center"/>
        <w:rPr>
          <w:rFonts w:ascii="Tahoma" w:hAnsi="Tahoma" w:cs="Tahoma"/>
          <w:b/>
          <w:lang w:val="ru-RU"/>
        </w:rPr>
      </w:pPr>
      <w:r w:rsidRPr="00A24EB5">
        <w:rPr>
          <w:rFonts w:ascii="Tahoma" w:hAnsi="Tahoma" w:cs="Tahoma"/>
          <w:b/>
          <w:lang w:val="ru-RU"/>
        </w:rPr>
        <w:t>по состоянию на 31.12.2021</w:t>
      </w:r>
    </w:p>
    <w:p w14:paraId="7FEBDB52"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Изменение просроченной ДЗ за электроэнергию (без учета договоров комиссии) (-8,5%) связано с такими факторами, как полезный отпуск, цена и платежная дисциплина.</w:t>
      </w:r>
    </w:p>
    <w:p w14:paraId="1649E548"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Изменения полезного отпуска (+ 6,6%) и цены (+4,2%) являются объективными факторами и не зависят от эффективности работы менеджмента с должниками.</w:t>
      </w:r>
    </w:p>
    <w:p w14:paraId="2BEDC4D0"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Изменение платежной дисциплины (- 19,3%) является фактором, который напрямую зависит от работы с клиентами.</w:t>
      </w:r>
    </w:p>
    <w:tbl>
      <w:tblPr>
        <w:tblStyle w:val="72"/>
        <w:tblW w:w="14793" w:type="dxa"/>
        <w:jc w:val="center"/>
        <w:tblLook w:val="04A0" w:firstRow="1" w:lastRow="0" w:firstColumn="1" w:lastColumn="0" w:noHBand="0" w:noVBand="1"/>
      </w:tblPr>
      <w:tblGrid>
        <w:gridCol w:w="3946"/>
        <w:gridCol w:w="2394"/>
        <w:gridCol w:w="2248"/>
        <w:gridCol w:w="2538"/>
        <w:gridCol w:w="3667"/>
      </w:tblGrid>
      <w:tr w:rsidR="00A24EB5" w:rsidRPr="00A24EB5" w14:paraId="3614E3C9" w14:textId="77777777" w:rsidTr="00D3292F">
        <w:trPr>
          <w:trHeight w:val="20"/>
          <w:tblHeader/>
          <w:jc w:val="center"/>
        </w:trPr>
        <w:tc>
          <w:tcPr>
            <w:tcW w:w="3946" w:type="dxa"/>
            <w:tcBorders>
              <w:bottom w:val="single" w:sz="4" w:space="0" w:color="auto"/>
            </w:tcBorders>
            <w:shd w:val="clear" w:color="auto" w:fill="339966"/>
            <w:vAlign w:val="center"/>
          </w:tcPr>
          <w:p w14:paraId="5BA4283E" w14:textId="77777777" w:rsidR="00A24EB5" w:rsidRPr="00A24EB5" w:rsidRDefault="00A24EB5" w:rsidP="00A24EB5">
            <w:pPr>
              <w:spacing w:line="360" w:lineRule="auto"/>
              <w:jc w:val="both"/>
              <w:rPr>
                <w:rFonts w:ascii="Tahoma" w:hAnsi="Tahoma" w:cs="Tahoma"/>
                <w:b/>
                <w:sz w:val="22"/>
                <w:szCs w:val="22"/>
                <w:lang w:eastAsia="en-US"/>
              </w:rPr>
            </w:pPr>
            <w:proofErr w:type="spellStart"/>
            <w:r w:rsidRPr="00A24EB5">
              <w:rPr>
                <w:rFonts w:ascii="Tahoma" w:hAnsi="Tahoma" w:cs="Tahoma"/>
                <w:b/>
                <w:sz w:val="22"/>
                <w:szCs w:val="22"/>
                <w:lang w:eastAsia="en-US"/>
              </w:rPr>
              <w:t>Категория</w:t>
            </w:r>
            <w:proofErr w:type="spellEnd"/>
            <w:r w:rsidRPr="00A24EB5">
              <w:rPr>
                <w:rFonts w:ascii="Tahoma" w:hAnsi="Tahoma" w:cs="Tahoma"/>
                <w:b/>
                <w:sz w:val="22"/>
                <w:szCs w:val="22"/>
                <w:lang w:eastAsia="en-US"/>
              </w:rPr>
              <w:t xml:space="preserve"> </w:t>
            </w:r>
            <w:proofErr w:type="spellStart"/>
            <w:r w:rsidRPr="00A24EB5">
              <w:rPr>
                <w:rFonts w:ascii="Tahoma" w:hAnsi="Tahoma" w:cs="Tahoma"/>
                <w:b/>
                <w:sz w:val="22"/>
                <w:szCs w:val="22"/>
                <w:lang w:eastAsia="en-US"/>
              </w:rPr>
              <w:t>клиентов</w:t>
            </w:r>
            <w:proofErr w:type="spellEnd"/>
          </w:p>
        </w:tc>
        <w:tc>
          <w:tcPr>
            <w:tcW w:w="2394" w:type="dxa"/>
            <w:shd w:val="clear" w:color="auto" w:fill="339966"/>
            <w:vAlign w:val="center"/>
          </w:tcPr>
          <w:p w14:paraId="43A8B3B5" w14:textId="77777777" w:rsidR="00A24EB5" w:rsidRPr="00A24EB5" w:rsidRDefault="00A24EB5" w:rsidP="00A24EB5">
            <w:pPr>
              <w:spacing w:line="360" w:lineRule="auto"/>
              <w:rPr>
                <w:rFonts w:ascii="Tahoma" w:hAnsi="Tahoma" w:cs="Tahoma"/>
                <w:b/>
                <w:sz w:val="22"/>
                <w:szCs w:val="22"/>
                <w:lang w:eastAsia="en-US"/>
              </w:rPr>
            </w:pPr>
            <w:proofErr w:type="spellStart"/>
            <w:r w:rsidRPr="00A24EB5">
              <w:rPr>
                <w:rFonts w:ascii="Tahoma" w:hAnsi="Tahoma" w:cs="Tahoma"/>
                <w:b/>
                <w:sz w:val="22"/>
                <w:szCs w:val="22"/>
                <w:lang w:eastAsia="en-US"/>
              </w:rPr>
              <w:t>Фактор</w:t>
            </w:r>
            <w:proofErr w:type="spellEnd"/>
            <w:r w:rsidRPr="00A24EB5">
              <w:rPr>
                <w:rFonts w:ascii="Tahoma" w:hAnsi="Tahoma" w:cs="Tahoma"/>
                <w:b/>
                <w:sz w:val="22"/>
                <w:szCs w:val="22"/>
                <w:lang w:eastAsia="en-US"/>
              </w:rPr>
              <w:t xml:space="preserve"> </w:t>
            </w:r>
            <w:proofErr w:type="spellStart"/>
            <w:r w:rsidRPr="00A24EB5">
              <w:rPr>
                <w:rFonts w:ascii="Tahoma" w:hAnsi="Tahoma" w:cs="Tahoma"/>
                <w:b/>
                <w:sz w:val="22"/>
                <w:szCs w:val="22"/>
                <w:lang w:eastAsia="en-US"/>
              </w:rPr>
              <w:t>полезного</w:t>
            </w:r>
            <w:proofErr w:type="spellEnd"/>
            <w:r w:rsidRPr="00A24EB5">
              <w:rPr>
                <w:rFonts w:ascii="Tahoma" w:hAnsi="Tahoma" w:cs="Tahoma"/>
                <w:b/>
                <w:sz w:val="22"/>
                <w:szCs w:val="22"/>
                <w:lang w:eastAsia="en-US"/>
              </w:rPr>
              <w:t xml:space="preserve"> </w:t>
            </w:r>
            <w:proofErr w:type="spellStart"/>
            <w:r w:rsidRPr="00A24EB5">
              <w:rPr>
                <w:rFonts w:ascii="Tahoma" w:hAnsi="Tahoma" w:cs="Tahoma"/>
                <w:b/>
                <w:sz w:val="22"/>
                <w:szCs w:val="22"/>
                <w:lang w:eastAsia="en-US"/>
              </w:rPr>
              <w:t>отпуска</w:t>
            </w:r>
            <w:proofErr w:type="spellEnd"/>
            <w:r w:rsidRPr="00A24EB5">
              <w:rPr>
                <w:rFonts w:ascii="Tahoma" w:hAnsi="Tahoma" w:cs="Tahoma"/>
                <w:b/>
                <w:sz w:val="22"/>
                <w:szCs w:val="22"/>
                <w:lang w:eastAsia="en-US"/>
              </w:rPr>
              <w:t>, %</w:t>
            </w:r>
          </w:p>
        </w:tc>
        <w:tc>
          <w:tcPr>
            <w:tcW w:w="2248" w:type="dxa"/>
            <w:shd w:val="clear" w:color="auto" w:fill="339966"/>
            <w:vAlign w:val="center"/>
          </w:tcPr>
          <w:p w14:paraId="3A02F0C9" w14:textId="77777777" w:rsidR="00A24EB5" w:rsidRPr="00A24EB5" w:rsidRDefault="00A24EB5" w:rsidP="00A24EB5">
            <w:pPr>
              <w:spacing w:line="360" w:lineRule="auto"/>
              <w:rPr>
                <w:rFonts w:ascii="Tahoma" w:hAnsi="Tahoma" w:cs="Tahoma"/>
                <w:b/>
                <w:sz w:val="22"/>
                <w:szCs w:val="22"/>
                <w:lang w:eastAsia="en-US"/>
              </w:rPr>
            </w:pPr>
            <w:proofErr w:type="spellStart"/>
            <w:r w:rsidRPr="00A24EB5">
              <w:rPr>
                <w:rFonts w:ascii="Tahoma" w:hAnsi="Tahoma" w:cs="Tahoma"/>
                <w:b/>
                <w:sz w:val="22"/>
                <w:szCs w:val="22"/>
                <w:lang w:eastAsia="en-US"/>
              </w:rPr>
              <w:t>Фактор</w:t>
            </w:r>
            <w:proofErr w:type="spellEnd"/>
            <w:r w:rsidRPr="00A24EB5">
              <w:rPr>
                <w:rFonts w:ascii="Tahoma" w:hAnsi="Tahoma" w:cs="Tahoma"/>
                <w:b/>
                <w:sz w:val="22"/>
                <w:szCs w:val="22"/>
                <w:lang w:eastAsia="en-US"/>
              </w:rPr>
              <w:t xml:space="preserve"> </w:t>
            </w:r>
            <w:proofErr w:type="spellStart"/>
            <w:r w:rsidRPr="00A24EB5">
              <w:rPr>
                <w:rFonts w:ascii="Tahoma" w:hAnsi="Tahoma" w:cs="Tahoma"/>
                <w:b/>
                <w:sz w:val="22"/>
                <w:szCs w:val="22"/>
                <w:lang w:eastAsia="en-US"/>
              </w:rPr>
              <w:t>цены</w:t>
            </w:r>
            <w:proofErr w:type="spellEnd"/>
            <w:r w:rsidRPr="00A24EB5">
              <w:rPr>
                <w:rFonts w:ascii="Tahoma" w:hAnsi="Tahoma" w:cs="Tahoma"/>
                <w:b/>
                <w:sz w:val="22"/>
                <w:szCs w:val="22"/>
                <w:lang w:eastAsia="en-US"/>
              </w:rPr>
              <w:t>, %</w:t>
            </w:r>
          </w:p>
        </w:tc>
        <w:tc>
          <w:tcPr>
            <w:tcW w:w="2538" w:type="dxa"/>
            <w:shd w:val="clear" w:color="auto" w:fill="339966"/>
            <w:vAlign w:val="center"/>
          </w:tcPr>
          <w:p w14:paraId="1DDC142E" w14:textId="77777777" w:rsidR="00A24EB5" w:rsidRPr="00A24EB5" w:rsidRDefault="00A24EB5" w:rsidP="00A24EB5">
            <w:pPr>
              <w:spacing w:line="360" w:lineRule="auto"/>
              <w:rPr>
                <w:rFonts w:ascii="Tahoma" w:hAnsi="Tahoma" w:cs="Tahoma"/>
                <w:b/>
                <w:sz w:val="22"/>
                <w:szCs w:val="22"/>
                <w:lang w:eastAsia="en-US"/>
              </w:rPr>
            </w:pPr>
            <w:proofErr w:type="spellStart"/>
            <w:r w:rsidRPr="00A24EB5">
              <w:rPr>
                <w:rFonts w:ascii="Tahoma" w:hAnsi="Tahoma" w:cs="Tahoma"/>
                <w:b/>
                <w:sz w:val="22"/>
                <w:szCs w:val="22"/>
                <w:lang w:eastAsia="en-US"/>
              </w:rPr>
              <w:t>Фактор</w:t>
            </w:r>
            <w:proofErr w:type="spellEnd"/>
            <w:r w:rsidRPr="00A24EB5">
              <w:rPr>
                <w:rFonts w:ascii="Tahoma" w:hAnsi="Tahoma" w:cs="Tahoma"/>
                <w:b/>
                <w:sz w:val="22"/>
                <w:szCs w:val="22"/>
                <w:lang w:eastAsia="en-US"/>
              </w:rPr>
              <w:t xml:space="preserve"> </w:t>
            </w:r>
            <w:proofErr w:type="spellStart"/>
            <w:r w:rsidRPr="00A24EB5">
              <w:rPr>
                <w:rFonts w:ascii="Tahoma" w:hAnsi="Tahoma" w:cs="Tahoma"/>
                <w:b/>
                <w:sz w:val="22"/>
                <w:szCs w:val="22"/>
                <w:lang w:eastAsia="en-US"/>
              </w:rPr>
              <w:t>платежной</w:t>
            </w:r>
            <w:proofErr w:type="spellEnd"/>
            <w:r w:rsidRPr="00A24EB5">
              <w:rPr>
                <w:rFonts w:ascii="Tahoma" w:hAnsi="Tahoma" w:cs="Tahoma"/>
                <w:b/>
                <w:sz w:val="22"/>
                <w:szCs w:val="22"/>
                <w:lang w:eastAsia="en-US"/>
              </w:rPr>
              <w:t xml:space="preserve"> </w:t>
            </w:r>
            <w:proofErr w:type="spellStart"/>
            <w:r w:rsidRPr="00A24EB5">
              <w:rPr>
                <w:rFonts w:ascii="Tahoma" w:hAnsi="Tahoma" w:cs="Tahoma"/>
                <w:b/>
                <w:sz w:val="22"/>
                <w:szCs w:val="22"/>
                <w:lang w:eastAsia="en-US"/>
              </w:rPr>
              <w:t>дисциплины</w:t>
            </w:r>
            <w:proofErr w:type="spellEnd"/>
            <w:r w:rsidRPr="00A24EB5">
              <w:rPr>
                <w:rFonts w:ascii="Tahoma" w:hAnsi="Tahoma" w:cs="Tahoma"/>
                <w:b/>
                <w:sz w:val="22"/>
                <w:szCs w:val="22"/>
                <w:lang w:eastAsia="en-US"/>
              </w:rPr>
              <w:t>, %</w:t>
            </w:r>
          </w:p>
        </w:tc>
        <w:tc>
          <w:tcPr>
            <w:tcW w:w="3667" w:type="dxa"/>
            <w:shd w:val="clear" w:color="auto" w:fill="339966"/>
            <w:vAlign w:val="center"/>
          </w:tcPr>
          <w:p w14:paraId="1EFEF54A" w14:textId="77777777" w:rsidR="00A24EB5" w:rsidRPr="00A24EB5" w:rsidRDefault="00A24EB5" w:rsidP="00A24EB5">
            <w:pPr>
              <w:spacing w:line="360" w:lineRule="auto"/>
              <w:rPr>
                <w:rFonts w:ascii="Tahoma" w:hAnsi="Tahoma" w:cs="Tahoma"/>
                <w:b/>
                <w:sz w:val="22"/>
                <w:szCs w:val="22"/>
                <w:lang w:eastAsia="en-US"/>
              </w:rPr>
            </w:pPr>
            <w:proofErr w:type="spellStart"/>
            <w:r w:rsidRPr="00A24EB5">
              <w:rPr>
                <w:rFonts w:ascii="Tahoma" w:hAnsi="Tahoma" w:cs="Tahoma"/>
                <w:b/>
                <w:sz w:val="22"/>
                <w:szCs w:val="22"/>
                <w:lang w:eastAsia="en-US"/>
              </w:rPr>
              <w:t>Причина</w:t>
            </w:r>
            <w:proofErr w:type="spellEnd"/>
            <w:r w:rsidRPr="00A24EB5">
              <w:rPr>
                <w:rFonts w:ascii="Tahoma" w:hAnsi="Tahoma" w:cs="Tahoma"/>
                <w:b/>
                <w:sz w:val="22"/>
                <w:szCs w:val="22"/>
                <w:lang w:eastAsia="en-US"/>
              </w:rPr>
              <w:t xml:space="preserve"> </w:t>
            </w:r>
            <w:proofErr w:type="spellStart"/>
            <w:r w:rsidRPr="00A24EB5">
              <w:rPr>
                <w:rFonts w:ascii="Tahoma" w:hAnsi="Tahoma" w:cs="Tahoma"/>
                <w:b/>
                <w:sz w:val="22"/>
                <w:szCs w:val="22"/>
                <w:lang w:eastAsia="en-US"/>
              </w:rPr>
              <w:t>ухудшения</w:t>
            </w:r>
            <w:proofErr w:type="spellEnd"/>
            <w:r w:rsidRPr="00A24EB5">
              <w:rPr>
                <w:rFonts w:ascii="Tahoma" w:hAnsi="Tahoma" w:cs="Tahoma"/>
                <w:b/>
                <w:sz w:val="22"/>
                <w:szCs w:val="22"/>
                <w:lang w:eastAsia="en-US"/>
              </w:rPr>
              <w:t xml:space="preserve"> </w:t>
            </w:r>
            <w:proofErr w:type="spellStart"/>
            <w:r w:rsidRPr="00A24EB5">
              <w:rPr>
                <w:rFonts w:ascii="Tahoma" w:hAnsi="Tahoma" w:cs="Tahoma"/>
                <w:b/>
                <w:sz w:val="22"/>
                <w:szCs w:val="22"/>
                <w:lang w:eastAsia="en-US"/>
              </w:rPr>
              <w:t>платежной</w:t>
            </w:r>
            <w:proofErr w:type="spellEnd"/>
            <w:r w:rsidRPr="00A24EB5">
              <w:rPr>
                <w:rFonts w:ascii="Tahoma" w:hAnsi="Tahoma" w:cs="Tahoma"/>
                <w:b/>
                <w:sz w:val="22"/>
                <w:szCs w:val="22"/>
                <w:lang w:eastAsia="en-US"/>
              </w:rPr>
              <w:t xml:space="preserve"> </w:t>
            </w:r>
            <w:proofErr w:type="spellStart"/>
            <w:r w:rsidRPr="00A24EB5">
              <w:rPr>
                <w:rFonts w:ascii="Tahoma" w:hAnsi="Tahoma" w:cs="Tahoma"/>
                <w:b/>
                <w:sz w:val="22"/>
                <w:szCs w:val="22"/>
                <w:lang w:eastAsia="en-US"/>
              </w:rPr>
              <w:t>дисциплины</w:t>
            </w:r>
            <w:proofErr w:type="spellEnd"/>
          </w:p>
        </w:tc>
      </w:tr>
      <w:tr w:rsidR="00A24EB5" w:rsidRPr="00A24EB5" w14:paraId="0C4E5696" w14:textId="77777777" w:rsidTr="00D3292F">
        <w:trPr>
          <w:trHeight w:val="20"/>
          <w:tblHeader/>
          <w:jc w:val="center"/>
        </w:trPr>
        <w:tc>
          <w:tcPr>
            <w:tcW w:w="3946" w:type="dxa"/>
            <w:shd w:val="clear" w:color="auto" w:fill="FFCC00"/>
            <w:vAlign w:val="center"/>
          </w:tcPr>
          <w:p w14:paraId="5A736FEF" w14:textId="77777777" w:rsidR="00A24EB5" w:rsidRPr="00A24EB5" w:rsidRDefault="00A24EB5" w:rsidP="00A24EB5">
            <w:pPr>
              <w:spacing w:line="360" w:lineRule="auto"/>
              <w:jc w:val="both"/>
              <w:rPr>
                <w:rFonts w:ascii="Tahoma" w:hAnsi="Tahoma" w:cs="Tahoma"/>
                <w:sz w:val="22"/>
                <w:szCs w:val="22"/>
                <w:lang w:eastAsia="en-US"/>
              </w:rPr>
            </w:pPr>
            <w:proofErr w:type="spellStart"/>
            <w:r w:rsidRPr="00A24EB5">
              <w:rPr>
                <w:rFonts w:ascii="Tahoma" w:hAnsi="Tahoma" w:cs="Tahoma"/>
                <w:sz w:val="22"/>
                <w:szCs w:val="22"/>
                <w:lang w:eastAsia="en-US"/>
              </w:rPr>
              <w:t>Промышленные</w:t>
            </w:r>
            <w:proofErr w:type="spellEnd"/>
            <w:r w:rsidRPr="00A24EB5">
              <w:rPr>
                <w:rFonts w:ascii="Tahoma" w:hAnsi="Tahoma" w:cs="Tahoma"/>
                <w:sz w:val="22"/>
                <w:szCs w:val="22"/>
                <w:lang w:eastAsia="en-US"/>
              </w:rPr>
              <w:t xml:space="preserve"> </w:t>
            </w:r>
            <w:proofErr w:type="spellStart"/>
            <w:r w:rsidRPr="00A24EB5">
              <w:rPr>
                <w:rFonts w:ascii="Tahoma" w:hAnsi="Tahoma" w:cs="Tahoma"/>
                <w:sz w:val="22"/>
                <w:szCs w:val="22"/>
                <w:lang w:eastAsia="en-US"/>
              </w:rPr>
              <w:t>предприятия</w:t>
            </w:r>
            <w:proofErr w:type="spellEnd"/>
          </w:p>
        </w:tc>
        <w:tc>
          <w:tcPr>
            <w:tcW w:w="2394" w:type="dxa"/>
            <w:vAlign w:val="center"/>
          </w:tcPr>
          <w:p w14:paraId="1999FC78"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1,4</w:t>
            </w:r>
          </w:p>
        </w:tc>
        <w:tc>
          <w:tcPr>
            <w:tcW w:w="2248" w:type="dxa"/>
            <w:vAlign w:val="center"/>
          </w:tcPr>
          <w:p w14:paraId="43773680"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3,0</w:t>
            </w:r>
          </w:p>
        </w:tc>
        <w:tc>
          <w:tcPr>
            <w:tcW w:w="2538" w:type="dxa"/>
            <w:vAlign w:val="center"/>
          </w:tcPr>
          <w:p w14:paraId="4F729B19"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-4,6</w:t>
            </w:r>
          </w:p>
        </w:tc>
        <w:tc>
          <w:tcPr>
            <w:tcW w:w="3667" w:type="dxa"/>
            <w:vAlign w:val="center"/>
          </w:tcPr>
          <w:p w14:paraId="7AB4FCAC" w14:textId="77777777" w:rsidR="00A24EB5" w:rsidRPr="00A24EB5" w:rsidRDefault="00A24EB5" w:rsidP="00A24EB5">
            <w:pPr>
              <w:spacing w:line="360" w:lineRule="auto"/>
              <w:jc w:val="both"/>
              <w:rPr>
                <w:rFonts w:ascii="Tahoma" w:hAnsi="Tahoma" w:cs="Tahoma"/>
                <w:sz w:val="22"/>
                <w:szCs w:val="22"/>
                <w:lang w:eastAsia="en-US"/>
              </w:rPr>
            </w:pPr>
          </w:p>
        </w:tc>
      </w:tr>
      <w:tr w:rsidR="00A24EB5" w:rsidRPr="00A24EB5" w14:paraId="00B56660" w14:textId="77777777" w:rsidTr="00D3292F">
        <w:trPr>
          <w:trHeight w:val="20"/>
          <w:tblHeader/>
          <w:jc w:val="center"/>
        </w:trPr>
        <w:tc>
          <w:tcPr>
            <w:tcW w:w="3946" w:type="dxa"/>
            <w:shd w:val="clear" w:color="auto" w:fill="FFCC00"/>
            <w:vAlign w:val="center"/>
          </w:tcPr>
          <w:p w14:paraId="345C74F6" w14:textId="77777777" w:rsidR="00A24EB5" w:rsidRPr="00A24EB5" w:rsidRDefault="00A24EB5" w:rsidP="00A24EB5">
            <w:pPr>
              <w:spacing w:line="360" w:lineRule="auto"/>
              <w:jc w:val="both"/>
              <w:rPr>
                <w:rFonts w:ascii="Tahoma" w:hAnsi="Tahoma" w:cs="Tahoma"/>
                <w:sz w:val="22"/>
                <w:szCs w:val="22"/>
                <w:lang w:eastAsia="en-US"/>
              </w:rPr>
            </w:pPr>
            <w:proofErr w:type="spellStart"/>
            <w:r w:rsidRPr="00A24EB5">
              <w:rPr>
                <w:rFonts w:ascii="Tahoma" w:hAnsi="Tahoma" w:cs="Tahoma"/>
                <w:sz w:val="22"/>
                <w:szCs w:val="22"/>
                <w:lang w:eastAsia="en-US"/>
              </w:rPr>
              <w:t>Непромышленные</w:t>
            </w:r>
            <w:proofErr w:type="spellEnd"/>
            <w:r w:rsidRPr="00A24EB5">
              <w:rPr>
                <w:rFonts w:ascii="Tahoma" w:hAnsi="Tahoma" w:cs="Tahoma"/>
                <w:sz w:val="22"/>
                <w:szCs w:val="22"/>
                <w:lang w:eastAsia="en-US"/>
              </w:rPr>
              <w:t xml:space="preserve"> </w:t>
            </w:r>
            <w:proofErr w:type="spellStart"/>
            <w:r w:rsidRPr="00A24EB5">
              <w:rPr>
                <w:rFonts w:ascii="Tahoma" w:hAnsi="Tahoma" w:cs="Tahoma"/>
                <w:sz w:val="22"/>
                <w:szCs w:val="22"/>
                <w:lang w:eastAsia="en-US"/>
              </w:rPr>
              <w:t>организации</w:t>
            </w:r>
            <w:proofErr w:type="spellEnd"/>
          </w:p>
        </w:tc>
        <w:tc>
          <w:tcPr>
            <w:tcW w:w="2394" w:type="dxa"/>
            <w:vAlign w:val="center"/>
          </w:tcPr>
          <w:p w14:paraId="59FFCB3F"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8,7</w:t>
            </w:r>
          </w:p>
        </w:tc>
        <w:tc>
          <w:tcPr>
            <w:tcW w:w="2248" w:type="dxa"/>
            <w:vAlign w:val="center"/>
          </w:tcPr>
          <w:p w14:paraId="45250D79"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3,6</w:t>
            </w:r>
          </w:p>
        </w:tc>
        <w:tc>
          <w:tcPr>
            <w:tcW w:w="2538" w:type="dxa"/>
            <w:vAlign w:val="center"/>
          </w:tcPr>
          <w:p w14:paraId="3982AFC7"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-21,9</w:t>
            </w:r>
          </w:p>
        </w:tc>
        <w:tc>
          <w:tcPr>
            <w:tcW w:w="3667" w:type="dxa"/>
            <w:vAlign w:val="center"/>
          </w:tcPr>
          <w:p w14:paraId="659E3072" w14:textId="77777777" w:rsidR="00A24EB5" w:rsidRPr="00A24EB5" w:rsidRDefault="00A24EB5" w:rsidP="00A24EB5">
            <w:pPr>
              <w:spacing w:line="360" w:lineRule="auto"/>
              <w:rPr>
                <w:rFonts w:ascii="Tahoma" w:hAnsi="Tahoma" w:cs="Tahoma"/>
                <w:sz w:val="22"/>
                <w:szCs w:val="22"/>
                <w:lang w:eastAsia="en-US"/>
              </w:rPr>
            </w:pPr>
          </w:p>
        </w:tc>
      </w:tr>
      <w:tr w:rsidR="00A24EB5" w:rsidRPr="00A24EB5" w14:paraId="0902634B" w14:textId="77777777" w:rsidTr="00D3292F">
        <w:trPr>
          <w:trHeight w:val="20"/>
          <w:tblHeader/>
          <w:jc w:val="center"/>
        </w:trPr>
        <w:tc>
          <w:tcPr>
            <w:tcW w:w="3946" w:type="dxa"/>
            <w:shd w:val="clear" w:color="auto" w:fill="FFCC00"/>
            <w:vAlign w:val="center"/>
          </w:tcPr>
          <w:p w14:paraId="4A252600" w14:textId="77777777" w:rsidR="00A24EB5" w:rsidRPr="00A24EB5" w:rsidRDefault="00A24EB5" w:rsidP="00A24EB5">
            <w:pPr>
              <w:spacing w:line="360" w:lineRule="auto"/>
              <w:jc w:val="both"/>
              <w:rPr>
                <w:rFonts w:ascii="Tahoma" w:hAnsi="Tahoma" w:cs="Tahoma"/>
                <w:sz w:val="22"/>
                <w:szCs w:val="22"/>
                <w:lang w:eastAsia="en-US"/>
              </w:rPr>
            </w:pPr>
            <w:proofErr w:type="spellStart"/>
            <w:r w:rsidRPr="00A24EB5">
              <w:rPr>
                <w:rFonts w:ascii="Tahoma" w:hAnsi="Tahoma" w:cs="Tahoma"/>
                <w:sz w:val="22"/>
                <w:szCs w:val="22"/>
                <w:lang w:eastAsia="en-US"/>
              </w:rPr>
              <w:t>Предприятия</w:t>
            </w:r>
            <w:proofErr w:type="spellEnd"/>
            <w:r w:rsidRPr="00A24EB5">
              <w:rPr>
                <w:rFonts w:ascii="Tahoma" w:hAnsi="Tahoma" w:cs="Tahoma"/>
                <w:sz w:val="22"/>
                <w:szCs w:val="22"/>
                <w:lang w:eastAsia="en-US"/>
              </w:rPr>
              <w:t xml:space="preserve"> </w:t>
            </w:r>
            <w:proofErr w:type="spellStart"/>
            <w:r w:rsidRPr="00A24EB5">
              <w:rPr>
                <w:rFonts w:ascii="Tahoma" w:hAnsi="Tahoma" w:cs="Tahoma"/>
                <w:sz w:val="22"/>
                <w:szCs w:val="22"/>
                <w:lang w:eastAsia="en-US"/>
              </w:rPr>
              <w:t>Минобороны</w:t>
            </w:r>
            <w:proofErr w:type="spellEnd"/>
            <w:r w:rsidRPr="00A24EB5">
              <w:rPr>
                <w:rFonts w:ascii="Tahoma" w:hAnsi="Tahoma" w:cs="Tahoma"/>
                <w:sz w:val="22"/>
                <w:szCs w:val="22"/>
                <w:lang w:eastAsia="en-US"/>
              </w:rPr>
              <w:t xml:space="preserve"> РФ</w:t>
            </w:r>
          </w:p>
        </w:tc>
        <w:tc>
          <w:tcPr>
            <w:tcW w:w="2394" w:type="dxa"/>
            <w:vAlign w:val="center"/>
          </w:tcPr>
          <w:p w14:paraId="0E2F9F87"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-5,4</w:t>
            </w:r>
          </w:p>
        </w:tc>
        <w:tc>
          <w:tcPr>
            <w:tcW w:w="2248" w:type="dxa"/>
            <w:vAlign w:val="center"/>
          </w:tcPr>
          <w:p w14:paraId="5407AE98"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2,7</w:t>
            </w:r>
          </w:p>
        </w:tc>
        <w:tc>
          <w:tcPr>
            <w:tcW w:w="2538" w:type="dxa"/>
            <w:tcBorders>
              <w:bottom w:val="single" w:sz="4" w:space="0" w:color="auto"/>
            </w:tcBorders>
            <w:vAlign w:val="center"/>
          </w:tcPr>
          <w:p w14:paraId="45C1F208"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-62,4</w:t>
            </w:r>
          </w:p>
        </w:tc>
        <w:tc>
          <w:tcPr>
            <w:tcW w:w="3667" w:type="dxa"/>
            <w:vAlign w:val="center"/>
          </w:tcPr>
          <w:p w14:paraId="3C6EFD90" w14:textId="77777777" w:rsidR="00A24EB5" w:rsidRPr="00A24EB5" w:rsidRDefault="00A24EB5" w:rsidP="00A24EB5">
            <w:pPr>
              <w:spacing w:line="360" w:lineRule="auto"/>
              <w:rPr>
                <w:rFonts w:ascii="Tahoma" w:hAnsi="Tahoma" w:cs="Tahoma"/>
                <w:sz w:val="22"/>
                <w:szCs w:val="22"/>
                <w:lang w:eastAsia="en-US"/>
              </w:rPr>
            </w:pPr>
          </w:p>
        </w:tc>
      </w:tr>
      <w:tr w:rsidR="00A24EB5" w:rsidRPr="00A24EB5" w14:paraId="3241D414" w14:textId="77777777" w:rsidTr="00D3292F">
        <w:trPr>
          <w:trHeight w:val="20"/>
          <w:tblHeader/>
          <w:jc w:val="center"/>
        </w:trPr>
        <w:tc>
          <w:tcPr>
            <w:tcW w:w="3946" w:type="dxa"/>
            <w:shd w:val="clear" w:color="auto" w:fill="FFCC00"/>
            <w:vAlign w:val="center"/>
          </w:tcPr>
          <w:p w14:paraId="3BA7EFE4" w14:textId="77777777" w:rsidR="00A24EB5" w:rsidRPr="00A24EB5" w:rsidRDefault="00A24EB5" w:rsidP="00A24EB5">
            <w:pPr>
              <w:spacing w:line="360" w:lineRule="auto"/>
              <w:jc w:val="both"/>
              <w:rPr>
                <w:rFonts w:ascii="Tahoma" w:hAnsi="Tahoma" w:cs="Tahoma"/>
                <w:sz w:val="22"/>
                <w:szCs w:val="22"/>
                <w:lang w:val="ru-RU" w:eastAsia="en-US"/>
              </w:rPr>
            </w:pPr>
            <w:r w:rsidRPr="00A24EB5">
              <w:rPr>
                <w:rFonts w:ascii="Tahoma" w:hAnsi="Tahoma" w:cs="Tahoma"/>
                <w:sz w:val="22"/>
                <w:szCs w:val="22"/>
                <w:lang w:val="ru-RU" w:eastAsia="en-US"/>
              </w:rPr>
              <w:t>Бюджетные организации (без учета предприятий Минобороны)</w:t>
            </w:r>
          </w:p>
        </w:tc>
        <w:tc>
          <w:tcPr>
            <w:tcW w:w="2394" w:type="dxa"/>
            <w:vAlign w:val="center"/>
          </w:tcPr>
          <w:p w14:paraId="34AAC7C9"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17,1</w:t>
            </w:r>
          </w:p>
        </w:tc>
        <w:tc>
          <w:tcPr>
            <w:tcW w:w="2248" w:type="dxa"/>
            <w:vAlign w:val="center"/>
          </w:tcPr>
          <w:p w14:paraId="16BF2836"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9,0</w:t>
            </w:r>
          </w:p>
        </w:tc>
        <w:tc>
          <w:tcPr>
            <w:tcW w:w="2538" w:type="dxa"/>
            <w:shd w:val="clear" w:color="auto" w:fill="auto"/>
            <w:vAlign w:val="center"/>
          </w:tcPr>
          <w:p w14:paraId="3E767051"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-44,0</w:t>
            </w:r>
          </w:p>
        </w:tc>
        <w:tc>
          <w:tcPr>
            <w:tcW w:w="3667" w:type="dxa"/>
            <w:vAlign w:val="center"/>
          </w:tcPr>
          <w:p w14:paraId="60BF9EF4" w14:textId="77777777" w:rsidR="00A24EB5" w:rsidRPr="00A24EB5" w:rsidRDefault="00A24EB5" w:rsidP="00A24EB5">
            <w:pPr>
              <w:spacing w:line="360" w:lineRule="auto"/>
              <w:rPr>
                <w:rFonts w:ascii="Tahoma" w:hAnsi="Tahoma" w:cs="Tahoma"/>
                <w:sz w:val="22"/>
                <w:szCs w:val="22"/>
                <w:lang w:eastAsia="en-US"/>
              </w:rPr>
            </w:pPr>
          </w:p>
        </w:tc>
      </w:tr>
      <w:tr w:rsidR="00A24EB5" w:rsidRPr="007202E5" w14:paraId="7708EE66" w14:textId="77777777" w:rsidTr="00D3292F">
        <w:trPr>
          <w:trHeight w:val="20"/>
          <w:tblHeader/>
          <w:jc w:val="center"/>
        </w:trPr>
        <w:tc>
          <w:tcPr>
            <w:tcW w:w="3946" w:type="dxa"/>
            <w:shd w:val="clear" w:color="auto" w:fill="FFCC00"/>
            <w:vAlign w:val="center"/>
          </w:tcPr>
          <w:p w14:paraId="2271CA26" w14:textId="77777777" w:rsidR="00A24EB5" w:rsidRPr="00A24EB5" w:rsidRDefault="00A24EB5" w:rsidP="00A24EB5">
            <w:pPr>
              <w:spacing w:line="360" w:lineRule="auto"/>
              <w:jc w:val="both"/>
              <w:rPr>
                <w:rFonts w:ascii="Tahoma" w:hAnsi="Tahoma" w:cs="Tahoma"/>
                <w:sz w:val="22"/>
                <w:szCs w:val="22"/>
                <w:lang w:eastAsia="en-US"/>
              </w:rPr>
            </w:pPr>
            <w:proofErr w:type="spellStart"/>
            <w:r w:rsidRPr="00A24EB5">
              <w:rPr>
                <w:rFonts w:ascii="Tahoma" w:hAnsi="Tahoma" w:cs="Tahoma"/>
                <w:sz w:val="22"/>
                <w:szCs w:val="22"/>
                <w:lang w:eastAsia="en-US"/>
              </w:rPr>
              <w:t>Сельскохозяйственные</w:t>
            </w:r>
            <w:proofErr w:type="spellEnd"/>
            <w:r w:rsidRPr="00A24EB5">
              <w:rPr>
                <w:rFonts w:ascii="Tahoma" w:hAnsi="Tahoma" w:cs="Tahoma"/>
                <w:sz w:val="22"/>
                <w:szCs w:val="22"/>
                <w:lang w:eastAsia="en-US"/>
              </w:rPr>
              <w:t xml:space="preserve"> </w:t>
            </w:r>
            <w:proofErr w:type="spellStart"/>
            <w:r w:rsidRPr="00A24EB5">
              <w:rPr>
                <w:rFonts w:ascii="Tahoma" w:hAnsi="Tahoma" w:cs="Tahoma"/>
                <w:sz w:val="22"/>
                <w:szCs w:val="22"/>
                <w:lang w:eastAsia="en-US"/>
              </w:rPr>
              <w:t>товаропроизводители</w:t>
            </w:r>
            <w:proofErr w:type="spellEnd"/>
          </w:p>
        </w:tc>
        <w:tc>
          <w:tcPr>
            <w:tcW w:w="2394" w:type="dxa"/>
            <w:vAlign w:val="center"/>
          </w:tcPr>
          <w:p w14:paraId="0264E734" w14:textId="77777777" w:rsidR="00A24EB5" w:rsidRPr="00A24EB5" w:rsidRDefault="00A24EB5" w:rsidP="00A24EB5">
            <w:pPr>
              <w:rPr>
                <w:rFonts w:ascii="Tahoma" w:hAnsi="Tahoma" w:cs="Tahoma"/>
                <w:sz w:val="22"/>
                <w:szCs w:val="22"/>
              </w:rPr>
            </w:pPr>
            <w:r w:rsidRPr="00A24EB5">
              <w:rPr>
                <w:rFonts w:ascii="Tahoma" w:hAnsi="Tahoma" w:cs="Tahoma"/>
                <w:sz w:val="22"/>
                <w:szCs w:val="22"/>
              </w:rPr>
              <w:t>312,4</w:t>
            </w:r>
          </w:p>
        </w:tc>
        <w:tc>
          <w:tcPr>
            <w:tcW w:w="2248" w:type="dxa"/>
            <w:vAlign w:val="center"/>
          </w:tcPr>
          <w:p w14:paraId="74066FBB" w14:textId="77777777" w:rsidR="00A24EB5" w:rsidRPr="00A24EB5" w:rsidRDefault="00A24EB5" w:rsidP="00A24EB5">
            <w:pPr>
              <w:rPr>
                <w:rFonts w:ascii="Tahoma" w:hAnsi="Tahoma" w:cs="Tahoma"/>
                <w:sz w:val="22"/>
                <w:szCs w:val="22"/>
              </w:rPr>
            </w:pPr>
            <w:r w:rsidRPr="00A24EB5">
              <w:rPr>
                <w:rFonts w:ascii="Tahoma" w:hAnsi="Tahoma" w:cs="Tahoma"/>
                <w:sz w:val="22"/>
                <w:szCs w:val="22"/>
              </w:rPr>
              <w:t>0,0</w:t>
            </w:r>
          </w:p>
        </w:tc>
        <w:tc>
          <w:tcPr>
            <w:tcW w:w="2538" w:type="dxa"/>
            <w:tcBorders>
              <w:bottom w:val="single" w:sz="4" w:space="0" w:color="auto"/>
            </w:tcBorders>
            <w:shd w:val="clear" w:color="auto" w:fill="auto"/>
            <w:vAlign w:val="center"/>
          </w:tcPr>
          <w:p w14:paraId="35F961D5" w14:textId="77777777" w:rsidR="00A24EB5" w:rsidRPr="00A24EB5" w:rsidRDefault="00A24EB5" w:rsidP="00A24EB5">
            <w:pPr>
              <w:rPr>
                <w:rFonts w:ascii="Tahoma" w:hAnsi="Tahoma" w:cs="Tahoma"/>
                <w:sz w:val="22"/>
                <w:szCs w:val="22"/>
              </w:rPr>
            </w:pPr>
            <w:r w:rsidRPr="00A24EB5">
              <w:rPr>
                <w:rFonts w:ascii="Tahoma" w:hAnsi="Tahoma" w:cs="Tahoma"/>
                <w:sz w:val="22"/>
                <w:szCs w:val="22"/>
              </w:rPr>
              <w:t>1 718,3</w:t>
            </w:r>
          </w:p>
        </w:tc>
        <w:tc>
          <w:tcPr>
            <w:tcW w:w="3667" w:type="dxa"/>
            <w:vAlign w:val="center"/>
          </w:tcPr>
          <w:p w14:paraId="3B2AED63" w14:textId="77777777" w:rsidR="00A24EB5" w:rsidRPr="00A24EB5" w:rsidRDefault="00A24EB5" w:rsidP="00A24EB5">
            <w:pPr>
              <w:spacing w:line="360" w:lineRule="auto"/>
              <w:rPr>
                <w:rFonts w:ascii="Tahoma" w:hAnsi="Tahoma" w:cs="Tahoma"/>
                <w:sz w:val="22"/>
                <w:szCs w:val="22"/>
                <w:lang w:val="ru-RU" w:eastAsia="en-US"/>
              </w:rPr>
            </w:pPr>
            <w:r w:rsidRPr="00A24EB5">
              <w:rPr>
                <w:rFonts w:ascii="Tahoma" w:hAnsi="Tahoma" w:cs="Tahoma"/>
                <w:sz w:val="22"/>
                <w:szCs w:val="22"/>
                <w:lang w:val="ru-RU" w:eastAsia="en-US"/>
              </w:rPr>
              <w:t xml:space="preserve">Финансовые сложности ФГУП «Исток» </w:t>
            </w:r>
            <w:proofErr w:type="spellStart"/>
            <w:r w:rsidRPr="00A24EB5">
              <w:rPr>
                <w:rFonts w:ascii="Tahoma" w:hAnsi="Tahoma" w:cs="Tahoma"/>
                <w:sz w:val="22"/>
                <w:szCs w:val="22"/>
                <w:lang w:val="ru-RU" w:eastAsia="en-US"/>
              </w:rPr>
              <w:t>Россельхозакадемии</w:t>
            </w:r>
            <w:proofErr w:type="spellEnd"/>
            <w:r w:rsidRPr="00A24EB5">
              <w:rPr>
                <w:rFonts w:ascii="Tahoma" w:hAnsi="Tahoma" w:cs="Tahoma"/>
                <w:sz w:val="22"/>
                <w:szCs w:val="22"/>
                <w:lang w:val="ru-RU" w:eastAsia="en-US"/>
              </w:rPr>
              <w:t>:</w:t>
            </w:r>
          </w:p>
          <w:p w14:paraId="78E1D3F7" w14:textId="77777777" w:rsidR="00A24EB5" w:rsidRPr="00A24EB5" w:rsidRDefault="00A24EB5" w:rsidP="00A24EB5">
            <w:pPr>
              <w:spacing w:line="360" w:lineRule="auto"/>
              <w:rPr>
                <w:rFonts w:ascii="Tahoma" w:hAnsi="Tahoma" w:cs="Tahoma"/>
                <w:sz w:val="22"/>
                <w:szCs w:val="22"/>
                <w:lang w:val="ru-RU" w:eastAsia="en-US"/>
              </w:rPr>
            </w:pPr>
            <w:r w:rsidRPr="00A24EB5">
              <w:rPr>
                <w:rFonts w:ascii="Tahoma" w:hAnsi="Tahoma" w:cs="Tahoma"/>
                <w:sz w:val="22"/>
                <w:szCs w:val="22"/>
                <w:lang w:val="ru-RU" w:eastAsia="en-US"/>
              </w:rPr>
              <w:t xml:space="preserve">- поступление незначительной оплаты части объемов напрямую от арендаторов, </w:t>
            </w:r>
          </w:p>
          <w:p w14:paraId="0A8DA53E" w14:textId="77777777" w:rsidR="00A24EB5" w:rsidRPr="00A24EB5" w:rsidRDefault="00A24EB5" w:rsidP="00A24EB5">
            <w:pPr>
              <w:spacing w:line="360" w:lineRule="auto"/>
              <w:rPr>
                <w:rFonts w:ascii="Tahoma" w:hAnsi="Tahoma" w:cs="Tahoma"/>
                <w:sz w:val="22"/>
                <w:szCs w:val="22"/>
                <w:lang w:val="ru-RU" w:eastAsia="en-US"/>
              </w:rPr>
            </w:pPr>
            <w:r w:rsidRPr="00A24EB5">
              <w:rPr>
                <w:rFonts w:ascii="Tahoma" w:hAnsi="Tahoma" w:cs="Tahoma"/>
                <w:sz w:val="22"/>
                <w:szCs w:val="22"/>
                <w:lang w:val="ru-RU" w:eastAsia="en-US"/>
              </w:rPr>
              <w:t>- реализация имущества в рамках процедуры банкротства.</w:t>
            </w:r>
          </w:p>
        </w:tc>
      </w:tr>
      <w:tr w:rsidR="00A24EB5" w:rsidRPr="00A24EB5" w14:paraId="603C5E02" w14:textId="77777777" w:rsidTr="00D3292F">
        <w:trPr>
          <w:trHeight w:val="20"/>
          <w:tblHeader/>
          <w:jc w:val="center"/>
        </w:trPr>
        <w:tc>
          <w:tcPr>
            <w:tcW w:w="3946" w:type="dxa"/>
            <w:shd w:val="clear" w:color="auto" w:fill="FFCC00"/>
            <w:vAlign w:val="center"/>
          </w:tcPr>
          <w:p w14:paraId="2CAEA5B5" w14:textId="77777777" w:rsidR="00A24EB5" w:rsidRPr="00A24EB5" w:rsidRDefault="00A24EB5" w:rsidP="00A24EB5">
            <w:pPr>
              <w:spacing w:line="360" w:lineRule="auto"/>
              <w:jc w:val="both"/>
              <w:rPr>
                <w:rFonts w:ascii="Tahoma" w:hAnsi="Tahoma" w:cs="Tahoma"/>
                <w:sz w:val="22"/>
                <w:szCs w:val="22"/>
                <w:lang w:eastAsia="en-US"/>
              </w:rPr>
            </w:pPr>
            <w:proofErr w:type="spellStart"/>
            <w:r w:rsidRPr="00A24EB5">
              <w:rPr>
                <w:rFonts w:ascii="Tahoma" w:hAnsi="Tahoma" w:cs="Tahoma"/>
                <w:sz w:val="22"/>
                <w:szCs w:val="22"/>
                <w:lang w:eastAsia="en-US"/>
              </w:rPr>
              <w:t>Население</w:t>
            </w:r>
            <w:proofErr w:type="spellEnd"/>
          </w:p>
        </w:tc>
        <w:tc>
          <w:tcPr>
            <w:tcW w:w="2394" w:type="dxa"/>
            <w:vAlign w:val="center"/>
          </w:tcPr>
          <w:p w14:paraId="4317E4C0"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13,5</w:t>
            </w:r>
          </w:p>
        </w:tc>
        <w:tc>
          <w:tcPr>
            <w:tcW w:w="2248" w:type="dxa"/>
            <w:vAlign w:val="center"/>
          </w:tcPr>
          <w:p w14:paraId="06AF64FB"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3,5</w:t>
            </w:r>
          </w:p>
        </w:tc>
        <w:tc>
          <w:tcPr>
            <w:tcW w:w="2538" w:type="dxa"/>
            <w:shd w:val="clear" w:color="auto" w:fill="auto"/>
            <w:vAlign w:val="center"/>
          </w:tcPr>
          <w:p w14:paraId="11C1B2C0"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-14,1</w:t>
            </w:r>
          </w:p>
        </w:tc>
        <w:tc>
          <w:tcPr>
            <w:tcW w:w="3667" w:type="dxa"/>
            <w:vAlign w:val="center"/>
          </w:tcPr>
          <w:p w14:paraId="4EF320C1" w14:textId="77777777" w:rsidR="00A24EB5" w:rsidRPr="00A24EB5" w:rsidRDefault="00A24EB5" w:rsidP="00A24EB5">
            <w:pPr>
              <w:spacing w:line="360" w:lineRule="auto"/>
              <w:jc w:val="both"/>
              <w:rPr>
                <w:rFonts w:ascii="Tahoma" w:hAnsi="Tahoma" w:cs="Tahoma"/>
                <w:sz w:val="22"/>
                <w:szCs w:val="22"/>
                <w:lang w:eastAsia="en-US"/>
              </w:rPr>
            </w:pPr>
          </w:p>
        </w:tc>
      </w:tr>
      <w:tr w:rsidR="00A24EB5" w:rsidRPr="00A24EB5" w14:paraId="15BBB82B" w14:textId="77777777" w:rsidTr="00D3292F">
        <w:trPr>
          <w:trHeight w:val="20"/>
          <w:tblHeader/>
          <w:jc w:val="center"/>
        </w:trPr>
        <w:tc>
          <w:tcPr>
            <w:tcW w:w="3946" w:type="dxa"/>
            <w:shd w:val="clear" w:color="auto" w:fill="FFCC00"/>
            <w:vAlign w:val="center"/>
          </w:tcPr>
          <w:p w14:paraId="06EF6106" w14:textId="77777777" w:rsidR="00A24EB5" w:rsidRPr="00A24EB5" w:rsidRDefault="00A24EB5" w:rsidP="00A24EB5">
            <w:pPr>
              <w:spacing w:line="360" w:lineRule="auto"/>
              <w:jc w:val="both"/>
              <w:rPr>
                <w:rFonts w:ascii="Tahoma" w:hAnsi="Tahoma" w:cs="Tahoma"/>
                <w:sz w:val="22"/>
                <w:szCs w:val="22"/>
                <w:lang w:val="ru-RU" w:eastAsia="en-US"/>
              </w:rPr>
            </w:pPr>
            <w:r w:rsidRPr="00A24EB5">
              <w:rPr>
                <w:rFonts w:ascii="Tahoma" w:hAnsi="Tahoma" w:cs="Tahoma"/>
                <w:sz w:val="22"/>
                <w:szCs w:val="22"/>
                <w:lang w:val="ru-RU" w:eastAsia="en-US"/>
              </w:rPr>
              <w:t>Управляющие компании, ТСЖ, ЖСК и т.д.</w:t>
            </w:r>
          </w:p>
        </w:tc>
        <w:tc>
          <w:tcPr>
            <w:tcW w:w="2394" w:type="dxa"/>
            <w:vAlign w:val="center"/>
          </w:tcPr>
          <w:p w14:paraId="2869E50B"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1,9</w:t>
            </w:r>
          </w:p>
        </w:tc>
        <w:tc>
          <w:tcPr>
            <w:tcW w:w="2248" w:type="dxa"/>
            <w:vAlign w:val="center"/>
          </w:tcPr>
          <w:p w14:paraId="0184A3E0"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4,7</w:t>
            </w:r>
          </w:p>
        </w:tc>
        <w:tc>
          <w:tcPr>
            <w:tcW w:w="2538" w:type="dxa"/>
            <w:vAlign w:val="center"/>
          </w:tcPr>
          <w:p w14:paraId="588F89C9"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-18,7</w:t>
            </w:r>
          </w:p>
        </w:tc>
        <w:tc>
          <w:tcPr>
            <w:tcW w:w="3667" w:type="dxa"/>
            <w:vAlign w:val="center"/>
          </w:tcPr>
          <w:p w14:paraId="15A5D3D1" w14:textId="77777777" w:rsidR="00A24EB5" w:rsidRPr="00A24EB5" w:rsidRDefault="00A24EB5" w:rsidP="00A24EB5">
            <w:pPr>
              <w:spacing w:line="360" w:lineRule="auto"/>
              <w:rPr>
                <w:rFonts w:ascii="Tahoma" w:hAnsi="Tahoma" w:cs="Tahoma"/>
                <w:sz w:val="22"/>
                <w:szCs w:val="22"/>
                <w:lang w:eastAsia="en-US"/>
              </w:rPr>
            </w:pPr>
          </w:p>
        </w:tc>
      </w:tr>
      <w:tr w:rsidR="00A24EB5" w:rsidRPr="00A24EB5" w14:paraId="6877668D" w14:textId="77777777" w:rsidTr="00D3292F">
        <w:trPr>
          <w:trHeight w:val="20"/>
          <w:tblHeader/>
          <w:jc w:val="center"/>
        </w:trPr>
        <w:tc>
          <w:tcPr>
            <w:tcW w:w="3946" w:type="dxa"/>
            <w:shd w:val="clear" w:color="auto" w:fill="FFCC00"/>
            <w:vAlign w:val="center"/>
          </w:tcPr>
          <w:p w14:paraId="5D9508C9" w14:textId="77777777" w:rsidR="00A24EB5" w:rsidRPr="00A24EB5" w:rsidRDefault="00A24EB5" w:rsidP="00A24EB5">
            <w:pPr>
              <w:spacing w:line="360" w:lineRule="auto"/>
              <w:jc w:val="both"/>
              <w:rPr>
                <w:rFonts w:ascii="Tahoma" w:hAnsi="Tahoma" w:cs="Tahoma"/>
                <w:sz w:val="22"/>
                <w:szCs w:val="22"/>
                <w:lang w:val="ru-RU" w:eastAsia="en-US"/>
              </w:rPr>
            </w:pPr>
            <w:proofErr w:type="spellStart"/>
            <w:r w:rsidRPr="00A24EB5">
              <w:rPr>
                <w:rFonts w:ascii="Tahoma" w:hAnsi="Tahoma" w:cs="Tahoma"/>
                <w:sz w:val="22"/>
                <w:szCs w:val="22"/>
                <w:lang w:val="ru-RU" w:eastAsia="en-US"/>
              </w:rPr>
              <w:t>Энергоснабжающие</w:t>
            </w:r>
            <w:proofErr w:type="spellEnd"/>
            <w:r w:rsidRPr="00A24EB5">
              <w:rPr>
                <w:rFonts w:ascii="Tahoma" w:hAnsi="Tahoma" w:cs="Tahoma"/>
                <w:sz w:val="22"/>
                <w:szCs w:val="22"/>
                <w:lang w:val="ru-RU" w:eastAsia="en-US"/>
              </w:rPr>
              <w:t xml:space="preserve">, </w:t>
            </w:r>
            <w:proofErr w:type="spellStart"/>
            <w:r w:rsidRPr="00A24EB5">
              <w:rPr>
                <w:rFonts w:ascii="Tahoma" w:hAnsi="Tahoma" w:cs="Tahoma"/>
                <w:sz w:val="22"/>
                <w:szCs w:val="22"/>
                <w:lang w:val="ru-RU" w:eastAsia="en-US"/>
              </w:rPr>
              <w:t>энергосбытовые</w:t>
            </w:r>
            <w:proofErr w:type="spellEnd"/>
            <w:r w:rsidRPr="00A24EB5">
              <w:rPr>
                <w:rFonts w:ascii="Tahoma" w:hAnsi="Tahoma" w:cs="Tahoma"/>
                <w:sz w:val="22"/>
                <w:szCs w:val="22"/>
                <w:lang w:val="ru-RU" w:eastAsia="en-US"/>
              </w:rPr>
              <w:t xml:space="preserve"> организации (без учета предприятий Минобороны)</w:t>
            </w:r>
          </w:p>
        </w:tc>
        <w:tc>
          <w:tcPr>
            <w:tcW w:w="2394" w:type="dxa"/>
            <w:vAlign w:val="center"/>
          </w:tcPr>
          <w:p w14:paraId="397EE594"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22,2</w:t>
            </w:r>
          </w:p>
        </w:tc>
        <w:tc>
          <w:tcPr>
            <w:tcW w:w="2248" w:type="dxa"/>
            <w:vAlign w:val="center"/>
          </w:tcPr>
          <w:p w14:paraId="543A4172"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9,8</w:t>
            </w:r>
          </w:p>
        </w:tc>
        <w:tc>
          <w:tcPr>
            <w:tcW w:w="2538" w:type="dxa"/>
            <w:vAlign w:val="center"/>
          </w:tcPr>
          <w:p w14:paraId="59ED94B8"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-32,0</w:t>
            </w:r>
          </w:p>
        </w:tc>
        <w:tc>
          <w:tcPr>
            <w:tcW w:w="3667" w:type="dxa"/>
            <w:vAlign w:val="center"/>
          </w:tcPr>
          <w:p w14:paraId="0A6F3CAD" w14:textId="77777777" w:rsidR="00A24EB5" w:rsidRPr="00A24EB5" w:rsidRDefault="00A24EB5" w:rsidP="00A24EB5">
            <w:pPr>
              <w:spacing w:line="360" w:lineRule="auto"/>
              <w:jc w:val="both"/>
              <w:rPr>
                <w:rFonts w:ascii="Tahoma" w:hAnsi="Tahoma" w:cs="Tahoma"/>
                <w:sz w:val="22"/>
                <w:szCs w:val="22"/>
                <w:lang w:eastAsia="en-US"/>
              </w:rPr>
            </w:pPr>
          </w:p>
        </w:tc>
      </w:tr>
      <w:tr w:rsidR="00A24EB5" w:rsidRPr="00A24EB5" w14:paraId="4D614088" w14:textId="77777777" w:rsidTr="00D3292F">
        <w:trPr>
          <w:trHeight w:val="20"/>
          <w:tblHeader/>
          <w:jc w:val="center"/>
        </w:trPr>
        <w:tc>
          <w:tcPr>
            <w:tcW w:w="3946" w:type="dxa"/>
            <w:shd w:val="clear" w:color="auto" w:fill="FFCC00"/>
            <w:vAlign w:val="center"/>
          </w:tcPr>
          <w:p w14:paraId="47A627C8" w14:textId="77777777" w:rsidR="00A24EB5" w:rsidRPr="00A24EB5" w:rsidRDefault="00A24EB5" w:rsidP="00A24EB5">
            <w:pPr>
              <w:spacing w:line="360" w:lineRule="auto"/>
              <w:jc w:val="both"/>
              <w:rPr>
                <w:rFonts w:ascii="Tahoma" w:hAnsi="Tahoma" w:cs="Tahoma"/>
                <w:sz w:val="22"/>
                <w:szCs w:val="22"/>
                <w:lang w:eastAsia="en-US"/>
              </w:rPr>
            </w:pPr>
            <w:proofErr w:type="spellStart"/>
            <w:r w:rsidRPr="00A24EB5">
              <w:rPr>
                <w:rFonts w:ascii="Tahoma" w:hAnsi="Tahoma" w:cs="Tahoma"/>
                <w:sz w:val="22"/>
                <w:szCs w:val="22"/>
                <w:lang w:eastAsia="en-US"/>
              </w:rPr>
              <w:t>Потери</w:t>
            </w:r>
            <w:proofErr w:type="spellEnd"/>
          </w:p>
        </w:tc>
        <w:tc>
          <w:tcPr>
            <w:tcW w:w="2394" w:type="dxa"/>
            <w:vAlign w:val="center"/>
          </w:tcPr>
          <w:p w14:paraId="4C510776"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5,6</w:t>
            </w:r>
          </w:p>
        </w:tc>
        <w:tc>
          <w:tcPr>
            <w:tcW w:w="2248" w:type="dxa"/>
            <w:vAlign w:val="center"/>
          </w:tcPr>
          <w:p w14:paraId="5B98119B"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6,5</w:t>
            </w:r>
          </w:p>
        </w:tc>
        <w:tc>
          <w:tcPr>
            <w:tcW w:w="2538" w:type="dxa"/>
            <w:vAlign w:val="center"/>
          </w:tcPr>
          <w:p w14:paraId="73E85C0B"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-40,6</w:t>
            </w:r>
          </w:p>
        </w:tc>
        <w:tc>
          <w:tcPr>
            <w:tcW w:w="3667" w:type="dxa"/>
            <w:vAlign w:val="center"/>
          </w:tcPr>
          <w:p w14:paraId="3420120D" w14:textId="77777777" w:rsidR="00A24EB5" w:rsidRPr="00A24EB5" w:rsidRDefault="00A24EB5" w:rsidP="00A24EB5">
            <w:pPr>
              <w:spacing w:line="360" w:lineRule="auto"/>
              <w:rPr>
                <w:rFonts w:ascii="Tahoma" w:hAnsi="Tahoma" w:cs="Tahoma"/>
                <w:sz w:val="22"/>
                <w:szCs w:val="22"/>
                <w:lang w:eastAsia="en-US"/>
              </w:rPr>
            </w:pPr>
          </w:p>
        </w:tc>
      </w:tr>
      <w:tr w:rsidR="00A24EB5" w:rsidRPr="00A24EB5" w14:paraId="2FA4CEE6" w14:textId="77777777" w:rsidTr="00D3292F">
        <w:trPr>
          <w:trHeight w:val="20"/>
          <w:tblHeader/>
          <w:jc w:val="center"/>
        </w:trPr>
        <w:tc>
          <w:tcPr>
            <w:tcW w:w="3946" w:type="dxa"/>
            <w:shd w:val="clear" w:color="auto" w:fill="FFCC00"/>
            <w:vAlign w:val="center"/>
          </w:tcPr>
          <w:p w14:paraId="26F58A02" w14:textId="77777777" w:rsidR="00A24EB5" w:rsidRPr="00A24EB5" w:rsidRDefault="00A24EB5" w:rsidP="00A24EB5">
            <w:pPr>
              <w:spacing w:line="360" w:lineRule="auto"/>
              <w:jc w:val="both"/>
              <w:rPr>
                <w:rFonts w:ascii="Tahoma" w:hAnsi="Tahoma" w:cs="Tahoma"/>
                <w:sz w:val="22"/>
                <w:szCs w:val="22"/>
                <w:lang w:eastAsia="en-US"/>
              </w:rPr>
            </w:pPr>
            <w:proofErr w:type="spellStart"/>
            <w:r w:rsidRPr="00A24EB5">
              <w:rPr>
                <w:rFonts w:ascii="Tahoma" w:hAnsi="Tahoma" w:cs="Tahoma"/>
                <w:sz w:val="22"/>
                <w:szCs w:val="22"/>
                <w:lang w:eastAsia="en-US"/>
              </w:rPr>
              <w:t>Итого</w:t>
            </w:r>
            <w:proofErr w:type="spellEnd"/>
          </w:p>
        </w:tc>
        <w:tc>
          <w:tcPr>
            <w:tcW w:w="2394" w:type="dxa"/>
            <w:vAlign w:val="center"/>
          </w:tcPr>
          <w:p w14:paraId="34BC3815"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6,6</w:t>
            </w:r>
          </w:p>
        </w:tc>
        <w:tc>
          <w:tcPr>
            <w:tcW w:w="2248" w:type="dxa"/>
            <w:vAlign w:val="center"/>
          </w:tcPr>
          <w:p w14:paraId="33C050CD"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4,2</w:t>
            </w:r>
          </w:p>
        </w:tc>
        <w:tc>
          <w:tcPr>
            <w:tcW w:w="2538" w:type="dxa"/>
            <w:vAlign w:val="center"/>
          </w:tcPr>
          <w:p w14:paraId="73E893C6"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-19,3</w:t>
            </w:r>
          </w:p>
        </w:tc>
        <w:tc>
          <w:tcPr>
            <w:tcW w:w="3667" w:type="dxa"/>
            <w:vAlign w:val="center"/>
          </w:tcPr>
          <w:p w14:paraId="3C7A01D3" w14:textId="77777777" w:rsidR="00A24EB5" w:rsidRPr="00A24EB5" w:rsidRDefault="00A24EB5" w:rsidP="00A24EB5">
            <w:pPr>
              <w:spacing w:line="360" w:lineRule="auto"/>
              <w:rPr>
                <w:rFonts w:ascii="Tahoma" w:hAnsi="Tahoma" w:cs="Tahoma"/>
                <w:sz w:val="22"/>
                <w:szCs w:val="22"/>
                <w:lang w:eastAsia="en-US"/>
              </w:rPr>
            </w:pPr>
          </w:p>
        </w:tc>
      </w:tr>
    </w:tbl>
    <w:p w14:paraId="60A21FD3" w14:textId="77777777" w:rsidR="00A24EB5" w:rsidRPr="00A24EB5" w:rsidRDefault="00A24EB5" w:rsidP="00A24EB5">
      <w:pPr>
        <w:spacing w:after="200" w:line="276" w:lineRule="auto"/>
        <w:rPr>
          <w:rFonts w:ascii="Tahoma" w:hAnsi="Tahoma" w:cs="Tahoma"/>
          <w:b/>
          <w:lang w:val="ru-RU"/>
        </w:rPr>
      </w:pPr>
      <w:r w:rsidRPr="00A24EB5">
        <w:rPr>
          <w:rFonts w:ascii="Tahoma" w:hAnsi="Tahoma" w:cs="Tahoma"/>
          <w:b/>
          <w:lang w:val="ru-RU"/>
        </w:rPr>
        <w:br w:type="page"/>
      </w:r>
    </w:p>
    <w:p w14:paraId="46ABCC6D" w14:textId="77777777" w:rsidR="00A24EB5" w:rsidRPr="00A24EB5" w:rsidRDefault="00A24EB5" w:rsidP="00A24EB5">
      <w:pPr>
        <w:spacing w:line="360" w:lineRule="auto"/>
        <w:ind w:firstLine="709"/>
        <w:contextualSpacing/>
        <w:jc w:val="center"/>
        <w:rPr>
          <w:rFonts w:ascii="Tahoma" w:hAnsi="Tahoma" w:cs="Tahoma"/>
          <w:b/>
          <w:lang w:val="ru-RU"/>
        </w:rPr>
      </w:pPr>
      <w:r w:rsidRPr="00A24EB5">
        <w:rPr>
          <w:rFonts w:ascii="Tahoma" w:hAnsi="Tahoma" w:cs="Tahoma"/>
          <w:b/>
          <w:lang w:val="ru-RU"/>
        </w:rPr>
        <w:t xml:space="preserve">Структура </w:t>
      </w:r>
      <w:proofErr w:type="gramStart"/>
      <w:r w:rsidRPr="00A24EB5">
        <w:rPr>
          <w:rFonts w:ascii="Tahoma" w:hAnsi="Tahoma" w:cs="Tahoma"/>
          <w:b/>
          <w:lang w:val="ru-RU"/>
        </w:rPr>
        <w:t>просроченной</w:t>
      </w:r>
      <w:proofErr w:type="gramEnd"/>
      <w:r w:rsidRPr="00A24EB5">
        <w:rPr>
          <w:rFonts w:ascii="Tahoma" w:hAnsi="Tahoma" w:cs="Tahoma"/>
          <w:b/>
          <w:lang w:val="ru-RU"/>
        </w:rPr>
        <w:t xml:space="preserve"> ДЗ на 31.12.2021</w:t>
      </w:r>
    </w:p>
    <w:tbl>
      <w:tblPr>
        <w:tblW w:w="14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1"/>
        <w:gridCol w:w="2796"/>
        <w:gridCol w:w="2796"/>
        <w:gridCol w:w="2796"/>
        <w:gridCol w:w="2748"/>
      </w:tblGrid>
      <w:tr w:rsidR="00A24EB5" w:rsidRPr="007202E5" w14:paraId="13B65A76" w14:textId="77777777" w:rsidTr="00D3292F">
        <w:trPr>
          <w:trHeight w:val="489"/>
          <w:tblHeader/>
          <w:jc w:val="center"/>
        </w:trPr>
        <w:tc>
          <w:tcPr>
            <w:tcW w:w="3731" w:type="dxa"/>
            <w:shd w:val="clear" w:color="auto" w:fill="339966"/>
            <w:vAlign w:val="center"/>
          </w:tcPr>
          <w:p w14:paraId="47CE4538" w14:textId="77777777" w:rsidR="00A24EB5" w:rsidRPr="00A24EB5" w:rsidRDefault="00A24EB5" w:rsidP="00A24EB5">
            <w:pPr>
              <w:spacing w:line="360" w:lineRule="auto"/>
              <w:contextualSpacing/>
              <w:rPr>
                <w:rFonts w:ascii="Tahoma" w:hAnsi="Tahoma" w:cs="Tahoma"/>
                <w:b/>
                <w:sz w:val="22"/>
                <w:szCs w:val="22"/>
              </w:rPr>
            </w:pPr>
            <w:r w:rsidRPr="00A24EB5">
              <w:rPr>
                <w:rFonts w:ascii="Tahoma" w:hAnsi="Tahoma" w:cs="Tahoma"/>
                <w:b/>
                <w:sz w:val="22"/>
                <w:szCs w:val="22"/>
                <w:lang w:val="ru-RU"/>
              </w:rPr>
              <w:t>Категория</w:t>
            </w:r>
          </w:p>
        </w:tc>
        <w:tc>
          <w:tcPr>
            <w:tcW w:w="2796" w:type="dxa"/>
            <w:shd w:val="clear" w:color="auto" w:fill="339966"/>
            <w:vAlign w:val="center"/>
          </w:tcPr>
          <w:p w14:paraId="4F424418" w14:textId="77777777" w:rsidR="00A24EB5" w:rsidRPr="00A24EB5" w:rsidRDefault="00A24EB5" w:rsidP="00A24EB5">
            <w:pPr>
              <w:spacing w:line="360" w:lineRule="auto"/>
              <w:contextualSpacing/>
              <w:rPr>
                <w:rFonts w:ascii="Tahoma" w:hAnsi="Tahoma" w:cs="Tahoma"/>
                <w:b/>
                <w:bCs/>
                <w:sz w:val="22"/>
                <w:szCs w:val="22"/>
                <w:lang w:val="ru-RU"/>
              </w:rPr>
            </w:pPr>
            <w:r w:rsidRPr="00A24EB5">
              <w:rPr>
                <w:rFonts w:ascii="Tahoma" w:hAnsi="Tahoma" w:cs="Tahoma"/>
                <w:b/>
                <w:bCs/>
                <w:sz w:val="22"/>
                <w:szCs w:val="22"/>
                <w:lang w:val="ru-RU"/>
              </w:rPr>
              <w:t>Доля в общей величине просроченной ДЗ</w:t>
            </w:r>
            <w:r w:rsidRPr="00A24EB5">
              <w:rPr>
                <w:rFonts w:ascii="Tahoma" w:hAnsi="Tahoma" w:cs="Tahoma"/>
                <w:b/>
                <w:lang w:val="ru-RU"/>
              </w:rPr>
              <w:t xml:space="preserve"> </w:t>
            </w:r>
            <w:r w:rsidRPr="00A24EB5">
              <w:rPr>
                <w:rFonts w:ascii="Tahoma" w:hAnsi="Tahoma" w:cs="Tahoma"/>
                <w:b/>
                <w:bCs/>
                <w:sz w:val="22"/>
                <w:szCs w:val="22"/>
                <w:lang w:val="ru-RU"/>
              </w:rPr>
              <w:t>клиентов - юридических лиц, %</w:t>
            </w:r>
          </w:p>
        </w:tc>
        <w:tc>
          <w:tcPr>
            <w:tcW w:w="2796" w:type="dxa"/>
            <w:shd w:val="clear" w:color="auto" w:fill="339966"/>
            <w:vAlign w:val="center"/>
          </w:tcPr>
          <w:p w14:paraId="3C3B22E3" w14:textId="77777777" w:rsidR="00A24EB5" w:rsidRPr="00A24EB5" w:rsidRDefault="00A24EB5" w:rsidP="00A24EB5">
            <w:pPr>
              <w:spacing w:line="360" w:lineRule="auto"/>
              <w:contextualSpacing/>
              <w:rPr>
                <w:rFonts w:ascii="Tahoma" w:hAnsi="Tahoma" w:cs="Tahoma"/>
                <w:b/>
                <w:bCs/>
                <w:sz w:val="22"/>
                <w:szCs w:val="22"/>
                <w:lang w:val="ru-RU"/>
              </w:rPr>
            </w:pPr>
            <w:r w:rsidRPr="00A24EB5">
              <w:rPr>
                <w:rFonts w:ascii="Tahoma" w:hAnsi="Tahoma" w:cs="Tahoma"/>
                <w:b/>
                <w:bCs/>
                <w:sz w:val="22"/>
                <w:szCs w:val="22"/>
                <w:lang w:val="ru-RU"/>
              </w:rPr>
              <w:t>Доля в общей величине просроченной ДЗ</w:t>
            </w:r>
            <w:r w:rsidRPr="00A24EB5">
              <w:rPr>
                <w:rFonts w:ascii="Tahoma" w:hAnsi="Tahoma" w:cs="Tahoma"/>
                <w:b/>
                <w:lang w:val="ru-RU"/>
              </w:rPr>
              <w:t xml:space="preserve"> </w:t>
            </w:r>
            <w:r w:rsidRPr="00A24EB5">
              <w:rPr>
                <w:rFonts w:ascii="Tahoma" w:hAnsi="Tahoma" w:cs="Tahoma"/>
                <w:b/>
                <w:bCs/>
                <w:sz w:val="22"/>
                <w:szCs w:val="22"/>
                <w:lang w:val="ru-RU"/>
              </w:rPr>
              <w:t>клиентов - физических лиц, %</w:t>
            </w:r>
          </w:p>
        </w:tc>
        <w:tc>
          <w:tcPr>
            <w:tcW w:w="2796" w:type="dxa"/>
            <w:shd w:val="clear" w:color="auto" w:fill="339966"/>
          </w:tcPr>
          <w:p w14:paraId="43B633F5" w14:textId="77777777" w:rsidR="00A24EB5" w:rsidRPr="00A24EB5" w:rsidRDefault="00A24EB5" w:rsidP="00A24EB5">
            <w:pPr>
              <w:spacing w:line="360" w:lineRule="auto"/>
              <w:contextualSpacing/>
              <w:rPr>
                <w:rFonts w:ascii="Tahoma" w:hAnsi="Tahoma" w:cs="Tahoma"/>
                <w:b/>
                <w:bCs/>
                <w:sz w:val="22"/>
                <w:szCs w:val="22"/>
                <w:lang w:val="ru-RU"/>
              </w:rPr>
            </w:pPr>
            <w:r w:rsidRPr="00A24EB5">
              <w:rPr>
                <w:rFonts w:ascii="Tahoma" w:hAnsi="Tahoma" w:cs="Tahoma"/>
                <w:b/>
                <w:bCs/>
                <w:sz w:val="22"/>
                <w:szCs w:val="22"/>
                <w:lang w:val="ru-RU"/>
              </w:rPr>
              <w:t>Доля в общей величине просроченной ДЗ сетевых организаций за электроэнергию, приобретаемую для целей компенсации потерь, %</w:t>
            </w:r>
          </w:p>
        </w:tc>
        <w:tc>
          <w:tcPr>
            <w:tcW w:w="2748" w:type="dxa"/>
            <w:shd w:val="clear" w:color="auto" w:fill="339966"/>
            <w:vAlign w:val="center"/>
          </w:tcPr>
          <w:p w14:paraId="3FF42182" w14:textId="77777777" w:rsidR="00A24EB5" w:rsidRPr="00A24EB5" w:rsidRDefault="00A24EB5" w:rsidP="00A24EB5">
            <w:pPr>
              <w:spacing w:line="360" w:lineRule="auto"/>
              <w:contextualSpacing/>
              <w:rPr>
                <w:rFonts w:ascii="Tahoma" w:hAnsi="Tahoma" w:cs="Tahoma"/>
                <w:b/>
                <w:bCs/>
                <w:sz w:val="22"/>
                <w:szCs w:val="22"/>
                <w:lang w:val="ru-RU"/>
              </w:rPr>
            </w:pPr>
            <w:r w:rsidRPr="00A24EB5">
              <w:rPr>
                <w:rFonts w:ascii="Tahoma" w:hAnsi="Tahoma" w:cs="Tahoma"/>
                <w:b/>
                <w:bCs/>
                <w:sz w:val="22"/>
                <w:szCs w:val="22"/>
                <w:lang w:val="ru-RU"/>
              </w:rPr>
              <w:t>Доля в общей величине просроченной ДЗ, %</w:t>
            </w:r>
          </w:p>
        </w:tc>
      </w:tr>
      <w:tr w:rsidR="00A24EB5" w:rsidRPr="00A24EB5" w14:paraId="5393CF30" w14:textId="77777777" w:rsidTr="00D3292F">
        <w:trPr>
          <w:trHeight w:val="397"/>
          <w:jc w:val="center"/>
        </w:trPr>
        <w:tc>
          <w:tcPr>
            <w:tcW w:w="3731" w:type="dxa"/>
            <w:shd w:val="clear" w:color="auto" w:fill="FFCC00"/>
            <w:vAlign w:val="bottom"/>
          </w:tcPr>
          <w:p w14:paraId="55B9195D" w14:textId="77777777" w:rsidR="00A24EB5" w:rsidRPr="00A24EB5" w:rsidRDefault="00A24EB5" w:rsidP="00A24EB5">
            <w:pPr>
              <w:spacing w:line="360" w:lineRule="auto"/>
              <w:rPr>
                <w:rFonts w:ascii="Tahoma" w:hAnsi="Tahoma" w:cs="Tahoma"/>
                <w:sz w:val="22"/>
                <w:szCs w:val="22"/>
                <w:lang w:val="ru-RU"/>
              </w:rPr>
            </w:pPr>
            <w:r w:rsidRPr="00A24EB5">
              <w:rPr>
                <w:rFonts w:ascii="Tahoma" w:hAnsi="Tahoma" w:cs="Tahoma"/>
                <w:sz w:val="22"/>
                <w:szCs w:val="22"/>
                <w:lang w:val="ru-RU"/>
              </w:rPr>
              <w:t>Безнадежный долг,</w:t>
            </w:r>
          </w:p>
          <w:p w14:paraId="390EDCFA" w14:textId="77777777" w:rsidR="00A24EB5" w:rsidRPr="00A24EB5" w:rsidRDefault="00A24EB5" w:rsidP="00A24EB5">
            <w:pPr>
              <w:spacing w:line="360" w:lineRule="auto"/>
              <w:rPr>
                <w:rFonts w:ascii="Tahoma" w:hAnsi="Tahoma" w:cs="Tahoma"/>
                <w:sz w:val="22"/>
                <w:szCs w:val="22"/>
                <w:lang w:val="ru-RU"/>
              </w:rPr>
            </w:pPr>
            <w:r w:rsidRPr="00A24EB5">
              <w:rPr>
                <w:rFonts w:ascii="Tahoma" w:hAnsi="Tahoma" w:cs="Tahoma"/>
                <w:sz w:val="22"/>
                <w:szCs w:val="22"/>
                <w:lang w:val="ru-RU"/>
              </w:rPr>
              <w:t xml:space="preserve"> а также задолженность, подлежащая корректировке</w:t>
            </w:r>
          </w:p>
        </w:tc>
        <w:tc>
          <w:tcPr>
            <w:tcW w:w="2796" w:type="dxa"/>
            <w:vAlign w:val="center"/>
          </w:tcPr>
          <w:p w14:paraId="0A4034A5" w14:textId="77777777" w:rsidR="00A24EB5" w:rsidRPr="00A24EB5" w:rsidRDefault="00A24EB5" w:rsidP="00A24EB5">
            <w:pPr>
              <w:rPr>
                <w:rFonts w:ascii="Tahoma" w:hAnsi="Tahoma" w:cs="Tahoma"/>
                <w:sz w:val="22"/>
                <w:szCs w:val="22"/>
              </w:rPr>
            </w:pPr>
            <w:r w:rsidRPr="00A24EB5">
              <w:rPr>
                <w:rFonts w:ascii="Tahoma" w:hAnsi="Tahoma" w:cs="Tahoma"/>
                <w:sz w:val="22"/>
                <w:szCs w:val="22"/>
              </w:rPr>
              <w:t>0,025</w:t>
            </w:r>
          </w:p>
        </w:tc>
        <w:tc>
          <w:tcPr>
            <w:tcW w:w="2796" w:type="dxa"/>
            <w:vAlign w:val="center"/>
          </w:tcPr>
          <w:p w14:paraId="5C305EE7" w14:textId="77777777" w:rsidR="00A24EB5" w:rsidRPr="00A24EB5" w:rsidRDefault="00A24EB5" w:rsidP="00A24EB5">
            <w:pPr>
              <w:rPr>
                <w:rFonts w:ascii="Tahoma" w:hAnsi="Tahoma" w:cs="Tahoma"/>
                <w:sz w:val="22"/>
                <w:szCs w:val="22"/>
              </w:rPr>
            </w:pPr>
            <w:r w:rsidRPr="00A24EB5">
              <w:rPr>
                <w:rFonts w:ascii="Tahoma" w:hAnsi="Tahoma" w:cs="Tahoma"/>
                <w:sz w:val="22"/>
                <w:szCs w:val="22"/>
              </w:rPr>
              <w:t>0,001</w:t>
            </w:r>
          </w:p>
        </w:tc>
        <w:tc>
          <w:tcPr>
            <w:tcW w:w="2796" w:type="dxa"/>
            <w:vAlign w:val="center"/>
          </w:tcPr>
          <w:p w14:paraId="46B5B044" w14:textId="77777777" w:rsidR="00A24EB5" w:rsidRPr="00A24EB5" w:rsidRDefault="00A24EB5" w:rsidP="00A24EB5">
            <w:pPr>
              <w:rPr>
                <w:rFonts w:ascii="Tahoma" w:hAnsi="Tahoma" w:cs="Tahoma"/>
                <w:sz w:val="22"/>
                <w:szCs w:val="22"/>
              </w:rPr>
            </w:pPr>
            <w:r w:rsidRPr="00A24EB5">
              <w:rPr>
                <w:rFonts w:ascii="Tahoma" w:hAnsi="Tahoma" w:cs="Tahoma"/>
                <w:sz w:val="22"/>
                <w:szCs w:val="22"/>
              </w:rPr>
              <w:t>0,000</w:t>
            </w:r>
          </w:p>
        </w:tc>
        <w:tc>
          <w:tcPr>
            <w:tcW w:w="2748" w:type="dxa"/>
            <w:vAlign w:val="center"/>
          </w:tcPr>
          <w:p w14:paraId="4337ED34" w14:textId="77777777" w:rsidR="00A24EB5" w:rsidRPr="00A24EB5" w:rsidRDefault="00A24EB5" w:rsidP="00A24EB5">
            <w:pPr>
              <w:rPr>
                <w:rFonts w:ascii="Tahoma" w:hAnsi="Tahoma" w:cs="Tahoma"/>
                <w:sz w:val="22"/>
                <w:szCs w:val="22"/>
              </w:rPr>
            </w:pPr>
            <w:r w:rsidRPr="00A24EB5">
              <w:rPr>
                <w:rFonts w:ascii="Tahoma" w:hAnsi="Tahoma" w:cs="Tahoma"/>
                <w:sz w:val="22"/>
                <w:szCs w:val="22"/>
              </w:rPr>
              <w:t>0,019</w:t>
            </w:r>
          </w:p>
        </w:tc>
      </w:tr>
      <w:tr w:rsidR="00A24EB5" w:rsidRPr="00A24EB5" w14:paraId="7B726391" w14:textId="77777777" w:rsidTr="00D3292F">
        <w:trPr>
          <w:trHeight w:val="397"/>
          <w:jc w:val="center"/>
        </w:trPr>
        <w:tc>
          <w:tcPr>
            <w:tcW w:w="3731" w:type="dxa"/>
            <w:shd w:val="clear" w:color="auto" w:fill="FFCC00"/>
            <w:vAlign w:val="bottom"/>
          </w:tcPr>
          <w:p w14:paraId="68804278" w14:textId="77777777" w:rsidR="00A24EB5" w:rsidRPr="00A24EB5" w:rsidRDefault="00A24EB5" w:rsidP="00A24EB5">
            <w:pPr>
              <w:spacing w:line="360" w:lineRule="auto"/>
              <w:rPr>
                <w:rFonts w:ascii="Tahoma" w:hAnsi="Tahoma" w:cs="Tahoma"/>
                <w:sz w:val="22"/>
                <w:szCs w:val="22"/>
              </w:rPr>
            </w:pPr>
            <w:r w:rsidRPr="00A24EB5">
              <w:rPr>
                <w:rFonts w:ascii="Tahoma" w:hAnsi="Tahoma" w:cs="Tahoma"/>
                <w:sz w:val="22"/>
                <w:szCs w:val="22"/>
                <w:lang w:val="ru-RU"/>
              </w:rPr>
              <w:t>Мораторная задолженность</w:t>
            </w:r>
          </w:p>
        </w:tc>
        <w:tc>
          <w:tcPr>
            <w:tcW w:w="2796" w:type="dxa"/>
            <w:vAlign w:val="center"/>
          </w:tcPr>
          <w:p w14:paraId="1B82F43A" w14:textId="77777777" w:rsidR="00A24EB5" w:rsidRPr="00A24EB5" w:rsidRDefault="00A24EB5" w:rsidP="00A24EB5">
            <w:pPr>
              <w:rPr>
                <w:rFonts w:ascii="Tahoma" w:hAnsi="Tahoma" w:cs="Tahoma"/>
                <w:sz w:val="22"/>
                <w:szCs w:val="22"/>
              </w:rPr>
            </w:pPr>
            <w:r w:rsidRPr="00A24EB5">
              <w:rPr>
                <w:rFonts w:ascii="Tahoma" w:hAnsi="Tahoma" w:cs="Tahoma"/>
                <w:sz w:val="22"/>
                <w:szCs w:val="22"/>
              </w:rPr>
              <w:t>17,952</w:t>
            </w:r>
          </w:p>
        </w:tc>
        <w:tc>
          <w:tcPr>
            <w:tcW w:w="2796" w:type="dxa"/>
            <w:vAlign w:val="center"/>
          </w:tcPr>
          <w:p w14:paraId="09E00780" w14:textId="77777777" w:rsidR="00A24EB5" w:rsidRPr="00A24EB5" w:rsidRDefault="00A24EB5" w:rsidP="00A24EB5">
            <w:pPr>
              <w:rPr>
                <w:rFonts w:ascii="Tahoma" w:hAnsi="Tahoma" w:cs="Tahoma"/>
                <w:sz w:val="22"/>
                <w:szCs w:val="22"/>
              </w:rPr>
            </w:pPr>
            <w:r w:rsidRPr="00A24EB5">
              <w:rPr>
                <w:rFonts w:ascii="Tahoma" w:hAnsi="Tahoma" w:cs="Tahoma"/>
                <w:sz w:val="22"/>
                <w:szCs w:val="22"/>
              </w:rPr>
              <w:t>0,466</w:t>
            </w:r>
          </w:p>
        </w:tc>
        <w:tc>
          <w:tcPr>
            <w:tcW w:w="2796" w:type="dxa"/>
            <w:vAlign w:val="center"/>
          </w:tcPr>
          <w:p w14:paraId="728C7657" w14:textId="77777777" w:rsidR="00A24EB5" w:rsidRPr="00A24EB5" w:rsidRDefault="00A24EB5" w:rsidP="00A24EB5">
            <w:pPr>
              <w:rPr>
                <w:rFonts w:ascii="Tahoma" w:hAnsi="Tahoma" w:cs="Tahoma"/>
                <w:sz w:val="22"/>
                <w:szCs w:val="22"/>
              </w:rPr>
            </w:pPr>
            <w:r w:rsidRPr="00A24EB5">
              <w:rPr>
                <w:rFonts w:ascii="Tahoma" w:hAnsi="Tahoma" w:cs="Tahoma"/>
                <w:sz w:val="22"/>
                <w:szCs w:val="22"/>
              </w:rPr>
              <w:t>97,342</w:t>
            </w:r>
          </w:p>
        </w:tc>
        <w:tc>
          <w:tcPr>
            <w:tcW w:w="2748" w:type="dxa"/>
            <w:vAlign w:val="center"/>
          </w:tcPr>
          <w:p w14:paraId="11A4D454" w14:textId="77777777" w:rsidR="00A24EB5" w:rsidRPr="00A24EB5" w:rsidRDefault="00A24EB5" w:rsidP="00A24EB5">
            <w:pPr>
              <w:rPr>
                <w:rFonts w:ascii="Tahoma" w:hAnsi="Tahoma" w:cs="Tahoma"/>
                <w:sz w:val="22"/>
                <w:szCs w:val="22"/>
              </w:rPr>
            </w:pPr>
            <w:r w:rsidRPr="00A24EB5">
              <w:rPr>
                <w:rFonts w:ascii="Tahoma" w:hAnsi="Tahoma" w:cs="Tahoma"/>
                <w:sz w:val="22"/>
                <w:szCs w:val="22"/>
              </w:rPr>
              <w:t>19,557</w:t>
            </w:r>
          </w:p>
        </w:tc>
      </w:tr>
      <w:tr w:rsidR="00A24EB5" w:rsidRPr="00A24EB5" w14:paraId="00F582BE" w14:textId="77777777" w:rsidTr="00D3292F">
        <w:trPr>
          <w:trHeight w:val="397"/>
          <w:jc w:val="center"/>
        </w:trPr>
        <w:tc>
          <w:tcPr>
            <w:tcW w:w="3731" w:type="dxa"/>
            <w:shd w:val="clear" w:color="auto" w:fill="FFCC00"/>
            <w:vAlign w:val="bottom"/>
          </w:tcPr>
          <w:p w14:paraId="6E62B5B2" w14:textId="77777777" w:rsidR="00A24EB5" w:rsidRPr="00A24EB5" w:rsidRDefault="00A24EB5" w:rsidP="00A24EB5">
            <w:pPr>
              <w:spacing w:line="360" w:lineRule="auto"/>
              <w:rPr>
                <w:rFonts w:ascii="Tahoma" w:hAnsi="Tahoma" w:cs="Tahoma"/>
                <w:sz w:val="22"/>
                <w:szCs w:val="22"/>
                <w:lang w:val="ru-RU"/>
              </w:rPr>
            </w:pPr>
            <w:r w:rsidRPr="00A24EB5">
              <w:rPr>
                <w:rFonts w:ascii="Tahoma" w:hAnsi="Tahoma" w:cs="Tahoma"/>
                <w:sz w:val="22"/>
                <w:szCs w:val="22"/>
                <w:lang w:val="ru-RU"/>
              </w:rPr>
              <w:t>Рабочая задолженность, в том числе:</w:t>
            </w:r>
          </w:p>
        </w:tc>
        <w:tc>
          <w:tcPr>
            <w:tcW w:w="2796" w:type="dxa"/>
            <w:vAlign w:val="center"/>
          </w:tcPr>
          <w:p w14:paraId="5BE16FD0" w14:textId="77777777" w:rsidR="00A24EB5" w:rsidRPr="00A24EB5" w:rsidRDefault="00A24EB5" w:rsidP="00A24EB5">
            <w:pPr>
              <w:rPr>
                <w:rFonts w:ascii="Tahoma" w:hAnsi="Tahoma" w:cs="Tahoma"/>
                <w:sz w:val="22"/>
                <w:szCs w:val="22"/>
              </w:rPr>
            </w:pPr>
            <w:r w:rsidRPr="00A24EB5">
              <w:rPr>
                <w:rFonts w:ascii="Tahoma" w:hAnsi="Tahoma" w:cs="Tahoma"/>
                <w:sz w:val="22"/>
                <w:szCs w:val="22"/>
              </w:rPr>
              <w:t>82,023</w:t>
            </w:r>
          </w:p>
        </w:tc>
        <w:tc>
          <w:tcPr>
            <w:tcW w:w="2796" w:type="dxa"/>
            <w:vAlign w:val="center"/>
          </w:tcPr>
          <w:p w14:paraId="728B6C08" w14:textId="77777777" w:rsidR="00A24EB5" w:rsidRPr="00A24EB5" w:rsidRDefault="00A24EB5" w:rsidP="00A24EB5">
            <w:pPr>
              <w:rPr>
                <w:rFonts w:ascii="Tahoma" w:hAnsi="Tahoma" w:cs="Tahoma"/>
                <w:sz w:val="22"/>
                <w:szCs w:val="22"/>
              </w:rPr>
            </w:pPr>
            <w:r w:rsidRPr="00A24EB5">
              <w:rPr>
                <w:rFonts w:ascii="Tahoma" w:hAnsi="Tahoma" w:cs="Tahoma"/>
                <w:sz w:val="22"/>
                <w:szCs w:val="22"/>
              </w:rPr>
              <w:t>99,533</w:t>
            </w:r>
          </w:p>
        </w:tc>
        <w:tc>
          <w:tcPr>
            <w:tcW w:w="2796" w:type="dxa"/>
            <w:vAlign w:val="center"/>
          </w:tcPr>
          <w:p w14:paraId="69BC5734" w14:textId="77777777" w:rsidR="00A24EB5" w:rsidRPr="00A24EB5" w:rsidRDefault="00A24EB5" w:rsidP="00A24EB5">
            <w:pPr>
              <w:rPr>
                <w:rFonts w:ascii="Tahoma" w:hAnsi="Tahoma" w:cs="Tahoma"/>
                <w:sz w:val="22"/>
                <w:szCs w:val="22"/>
              </w:rPr>
            </w:pPr>
            <w:r w:rsidRPr="00A24EB5">
              <w:rPr>
                <w:rFonts w:ascii="Tahoma" w:hAnsi="Tahoma" w:cs="Tahoma"/>
                <w:sz w:val="22"/>
                <w:szCs w:val="22"/>
              </w:rPr>
              <w:t>2,658</w:t>
            </w:r>
          </w:p>
        </w:tc>
        <w:tc>
          <w:tcPr>
            <w:tcW w:w="2748" w:type="dxa"/>
            <w:vAlign w:val="center"/>
          </w:tcPr>
          <w:p w14:paraId="796A6018" w14:textId="77777777" w:rsidR="00A24EB5" w:rsidRPr="00A24EB5" w:rsidRDefault="00A24EB5" w:rsidP="00A24EB5">
            <w:pPr>
              <w:rPr>
                <w:rFonts w:ascii="Tahoma" w:hAnsi="Tahoma" w:cs="Tahoma"/>
                <w:sz w:val="22"/>
                <w:szCs w:val="22"/>
              </w:rPr>
            </w:pPr>
            <w:r w:rsidRPr="00A24EB5">
              <w:rPr>
                <w:rFonts w:ascii="Tahoma" w:hAnsi="Tahoma" w:cs="Tahoma"/>
                <w:sz w:val="22"/>
                <w:szCs w:val="22"/>
              </w:rPr>
              <w:t>80,424</w:t>
            </w:r>
          </w:p>
        </w:tc>
      </w:tr>
      <w:tr w:rsidR="00A24EB5" w:rsidRPr="00A24EB5" w14:paraId="0CE1DA8E" w14:textId="77777777" w:rsidTr="00D3292F">
        <w:trPr>
          <w:trHeight w:val="397"/>
          <w:jc w:val="center"/>
        </w:trPr>
        <w:tc>
          <w:tcPr>
            <w:tcW w:w="3731" w:type="dxa"/>
            <w:shd w:val="clear" w:color="auto" w:fill="FFCC00"/>
            <w:vAlign w:val="bottom"/>
          </w:tcPr>
          <w:p w14:paraId="65A55676" w14:textId="77777777" w:rsidR="00A24EB5" w:rsidRPr="00A24EB5" w:rsidRDefault="00A24EB5" w:rsidP="00A24EB5">
            <w:pPr>
              <w:numPr>
                <w:ilvl w:val="0"/>
                <w:numId w:val="36"/>
              </w:numPr>
              <w:tabs>
                <w:tab w:val="left" w:pos="254"/>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исковая</w:t>
            </w:r>
          </w:p>
        </w:tc>
        <w:tc>
          <w:tcPr>
            <w:tcW w:w="2796" w:type="dxa"/>
            <w:vAlign w:val="center"/>
          </w:tcPr>
          <w:p w14:paraId="12F2E9DA" w14:textId="77777777" w:rsidR="00A24EB5" w:rsidRPr="00A24EB5" w:rsidRDefault="00A24EB5" w:rsidP="00A24EB5">
            <w:pPr>
              <w:rPr>
                <w:rFonts w:ascii="Tahoma" w:hAnsi="Tahoma" w:cs="Tahoma"/>
                <w:sz w:val="22"/>
                <w:szCs w:val="22"/>
              </w:rPr>
            </w:pPr>
            <w:r w:rsidRPr="00A24EB5">
              <w:rPr>
                <w:rFonts w:ascii="Tahoma" w:hAnsi="Tahoma" w:cs="Tahoma"/>
                <w:sz w:val="22"/>
                <w:szCs w:val="22"/>
              </w:rPr>
              <w:t>49,441</w:t>
            </w:r>
          </w:p>
        </w:tc>
        <w:tc>
          <w:tcPr>
            <w:tcW w:w="2796" w:type="dxa"/>
            <w:vAlign w:val="center"/>
          </w:tcPr>
          <w:p w14:paraId="0C020E3D" w14:textId="77777777" w:rsidR="00A24EB5" w:rsidRPr="00A24EB5" w:rsidRDefault="00A24EB5" w:rsidP="00A24EB5">
            <w:pPr>
              <w:rPr>
                <w:rFonts w:ascii="Tahoma" w:hAnsi="Tahoma" w:cs="Tahoma"/>
                <w:sz w:val="22"/>
                <w:szCs w:val="22"/>
              </w:rPr>
            </w:pPr>
            <w:r w:rsidRPr="00A24EB5">
              <w:rPr>
                <w:rFonts w:ascii="Tahoma" w:hAnsi="Tahoma" w:cs="Tahoma"/>
                <w:sz w:val="22"/>
                <w:szCs w:val="22"/>
              </w:rPr>
              <w:t>16,900</w:t>
            </w:r>
          </w:p>
        </w:tc>
        <w:tc>
          <w:tcPr>
            <w:tcW w:w="2796" w:type="dxa"/>
            <w:vAlign w:val="center"/>
          </w:tcPr>
          <w:p w14:paraId="45E8FCEC" w14:textId="77777777" w:rsidR="00A24EB5" w:rsidRPr="00A24EB5" w:rsidRDefault="00A24EB5" w:rsidP="00A24EB5">
            <w:pPr>
              <w:rPr>
                <w:rFonts w:ascii="Tahoma" w:hAnsi="Tahoma" w:cs="Tahoma"/>
                <w:sz w:val="22"/>
                <w:szCs w:val="22"/>
              </w:rPr>
            </w:pPr>
            <w:r w:rsidRPr="00A24EB5">
              <w:rPr>
                <w:rFonts w:ascii="Tahoma" w:hAnsi="Tahoma" w:cs="Tahoma"/>
                <w:sz w:val="22"/>
                <w:szCs w:val="22"/>
              </w:rPr>
              <w:t>1,224</w:t>
            </w:r>
          </w:p>
        </w:tc>
        <w:tc>
          <w:tcPr>
            <w:tcW w:w="2748" w:type="dxa"/>
            <w:vAlign w:val="center"/>
          </w:tcPr>
          <w:p w14:paraId="163BBD82" w14:textId="77777777" w:rsidR="00A24EB5" w:rsidRPr="00A24EB5" w:rsidRDefault="00A24EB5" w:rsidP="00A24EB5">
            <w:pPr>
              <w:rPr>
                <w:rFonts w:ascii="Tahoma" w:hAnsi="Tahoma" w:cs="Tahoma"/>
                <w:sz w:val="22"/>
                <w:szCs w:val="22"/>
              </w:rPr>
            </w:pPr>
            <w:r w:rsidRPr="00A24EB5">
              <w:rPr>
                <w:rFonts w:ascii="Tahoma" w:hAnsi="Tahoma" w:cs="Tahoma"/>
                <w:sz w:val="22"/>
                <w:szCs w:val="22"/>
              </w:rPr>
              <w:t>41,319</w:t>
            </w:r>
          </w:p>
        </w:tc>
      </w:tr>
      <w:tr w:rsidR="00A24EB5" w:rsidRPr="00A24EB5" w14:paraId="3473AAE8" w14:textId="77777777" w:rsidTr="00D3292F">
        <w:trPr>
          <w:trHeight w:val="458"/>
          <w:jc w:val="center"/>
        </w:trPr>
        <w:tc>
          <w:tcPr>
            <w:tcW w:w="3731" w:type="dxa"/>
            <w:shd w:val="clear" w:color="auto" w:fill="FFCC00"/>
            <w:vAlign w:val="bottom"/>
          </w:tcPr>
          <w:p w14:paraId="4F8A2126" w14:textId="77777777" w:rsidR="00A24EB5" w:rsidRPr="00A24EB5" w:rsidRDefault="00A24EB5" w:rsidP="00A24EB5">
            <w:pPr>
              <w:numPr>
                <w:ilvl w:val="0"/>
                <w:numId w:val="36"/>
              </w:numPr>
              <w:tabs>
                <w:tab w:val="left" w:pos="254"/>
              </w:tabs>
              <w:spacing w:line="360" w:lineRule="auto"/>
              <w:ind w:left="0" w:firstLine="0"/>
              <w:contextualSpacing/>
              <w:rPr>
                <w:rFonts w:ascii="Tahoma" w:hAnsi="Tahoma" w:cs="Tahoma"/>
                <w:sz w:val="22"/>
                <w:szCs w:val="22"/>
                <w:lang w:val="ru-RU"/>
              </w:rPr>
            </w:pPr>
            <w:r w:rsidRPr="00A24EB5">
              <w:rPr>
                <w:rFonts w:ascii="Tahoma" w:hAnsi="Tahoma" w:cs="Tahoma"/>
                <w:sz w:val="22"/>
                <w:szCs w:val="22"/>
                <w:lang w:val="ru-RU"/>
              </w:rPr>
              <w:t>актуальная</w:t>
            </w:r>
          </w:p>
        </w:tc>
        <w:tc>
          <w:tcPr>
            <w:tcW w:w="2796" w:type="dxa"/>
            <w:vAlign w:val="center"/>
          </w:tcPr>
          <w:p w14:paraId="0126850D" w14:textId="77777777" w:rsidR="00A24EB5" w:rsidRPr="00A24EB5" w:rsidRDefault="00A24EB5" w:rsidP="00A24EB5">
            <w:pPr>
              <w:rPr>
                <w:rFonts w:ascii="Tahoma" w:hAnsi="Tahoma" w:cs="Tahoma"/>
                <w:sz w:val="22"/>
                <w:szCs w:val="22"/>
              </w:rPr>
            </w:pPr>
            <w:r w:rsidRPr="00A24EB5">
              <w:rPr>
                <w:rFonts w:ascii="Tahoma" w:hAnsi="Tahoma" w:cs="Tahoma"/>
                <w:sz w:val="22"/>
                <w:szCs w:val="22"/>
              </w:rPr>
              <w:t>32,582</w:t>
            </w:r>
          </w:p>
        </w:tc>
        <w:tc>
          <w:tcPr>
            <w:tcW w:w="2796" w:type="dxa"/>
            <w:vAlign w:val="center"/>
          </w:tcPr>
          <w:p w14:paraId="3DCAF9D2" w14:textId="77777777" w:rsidR="00A24EB5" w:rsidRPr="00A24EB5" w:rsidRDefault="00A24EB5" w:rsidP="00A24EB5">
            <w:pPr>
              <w:rPr>
                <w:rFonts w:ascii="Tahoma" w:hAnsi="Tahoma" w:cs="Tahoma"/>
                <w:sz w:val="22"/>
                <w:szCs w:val="22"/>
              </w:rPr>
            </w:pPr>
            <w:r w:rsidRPr="00A24EB5">
              <w:rPr>
                <w:rFonts w:ascii="Tahoma" w:hAnsi="Tahoma" w:cs="Tahoma"/>
                <w:sz w:val="22"/>
                <w:szCs w:val="22"/>
              </w:rPr>
              <w:t>82,633</w:t>
            </w:r>
          </w:p>
        </w:tc>
        <w:tc>
          <w:tcPr>
            <w:tcW w:w="2796" w:type="dxa"/>
            <w:vAlign w:val="center"/>
          </w:tcPr>
          <w:p w14:paraId="2EDECCAD" w14:textId="77777777" w:rsidR="00A24EB5" w:rsidRPr="00A24EB5" w:rsidRDefault="00A24EB5" w:rsidP="00A24EB5">
            <w:pPr>
              <w:rPr>
                <w:rFonts w:ascii="Tahoma" w:hAnsi="Tahoma" w:cs="Tahoma"/>
                <w:sz w:val="22"/>
                <w:szCs w:val="22"/>
              </w:rPr>
            </w:pPr>
            <w:r w:rsidRPr="00A24EB5">
              <w:rPr>
                <w:rFonts w:ascii="Tahoma" w:hAnsi="Tahoma" w:cs="Tahoma"/>
                <w:sz w:val="22"/>
                <w:szCs w:val="22"/>
              </w:rPr>
              <w:t>1,434</w:t>
            </w:r>
          </w:p>
        </w:tc>
        <w:tc>
          <w:tcPr>
            <w:tcW w:w="2748" w:type="dxa"/>
            <w:vAlign w:val="center"/>
          </w:tcPr>
          <w:p w14:paraId="345ED08E" w14:textId="77777777" w:rsidR="00A24EB5" w:rsidRPr="00A24EB5" w:rsidRDefault="00A24EB5" w:rsidP="00A24EB5">
            <w:pPr>
              <w:rPr>
                <w:rFonts w:ascii="Tahoma" w:hAnsi="Tahoma" w:cs="Tahoma"/>
                <w:sz w:val="22"/>
                <w:szCs w:val="22"/>
              </w:rPr>
            </w:pPr>
            <w:r w:rsidRPr="00A24EB5">
              <w:rPr>
                <w:rFonts w:ascii="Tahoma" w:hAnsi="Tahoma" w:cs="Tahoma"/>
                <w:sz w:val="22"/>
                <w:szCs w:val="22"/>
              </w:rPr>
              <w:t>39,105</w:t>
            </w:r>
          </w:p>
        </w:tc>
      </w:tr>
      <w:tr w:rsidR="00A24EB5" w:rsidRPr="00A24EB5" w14:paraId="6F24E836" w14:textId="77777777" w:rsidTr="00D3292F">
        <w:trPr>
          <w:trHeight w:val="397"/>
          <w:jc w:val="center"/>
        </w:trPr>
        <w:tc>
          <w:tcPr>
            <w:tcW w:w="3731" w:type="dxa"/>
            <w:shd w:val="clear" w:color="auto" w:fill="FFCC00"/>
            <w:vAlign w:val="bottom"/>
          </w:tcPr>
          <w:p w14:paraId="54705F85" w14:textId="77777777" w:rsidR="00A24EB5" w:rsidRPr="00A24EB5" w:rsidRDefault="00A24EB5" w:rsidP="00A24EB5">
            <w:pPr>
              <w:spacing w:line="360" w:lineRule="auto"/>
              <w:rPr>
                <w:rFonts w:ascii="Tahoma" w:hAnsi="Tahoma" w:cs="Tahoma"/>
                <w:sz w:val="22"/>
                <w:szCs w:val="22"/>
              </w:rPr>
            </w:pPr>
            <w:r w:rsidRPr="00A24EB5">
              <w:rPr>
                <w:rFonts w:ascii="Tahoma" w:hAnsi="Tahoma" w:cs="Tahoma"/>
                <w:sz w:val="22"/>
                <w:szCs w:val="22"/>
                <w:lang w:val="ru-RU"/>
              </w:rPr>
              <w:t>Итого</w:t>
            </w:r>
          </w:p>
        </w:tc>
        <w:tc>
          <w:tcPr>
            <w:tcW w:w="2796" w:type="dxa"/>
            <w:vAlign w:val="center"/>
          </w:tcPr>
          <w:p w14:paraId="760D57F7" w14:textId="77777777" w:rsidR="00A24EB5" w:rsidRPr="00A24EB5" w:rsidRDefault="00A24EB5" w:rsidP="00A24EB5">
            <w:pPr>
              <w:rPr>
                <w:rFonts w:ascii="Tahoma" w:hAnsi="Tahoma" w:cs="Tahoma"/>
                <w:sz w:val="22"/>
                <w:szCs w:val="22"/>
              </w:rPr>
            </w:pPr>
            <w:r w:rsidRPr="00A24EB5">
              <w:rPr>
                <w:rFonts w:ascii="Tahoma" w:hAnsi="Tahoma" w:cs="Tahoma"/>
                <w:sz w:val="22"/>
                <w:szCs w:val="22"/>
              </w:rPr>
              <w:t>100,000</w:t>
            </w:r>
          </w:p>
        </w:tc>
        <w:tc>
          <w:tcPr>
            <w:tcW w:w="2796" w:type="dxa"/>
            <w:vAlign w:val="center"/>
          </w:tcPr>
          <w:p w14:paraId="78F49916" w14:textId="77777777" w:rsidR="00A24EB5" w:rsidRPr="00A24EB5" w:rsidRDefault="00A24EB5" w:rsidP="00A24EB5">
            <w:pPr>
              <w:rPr>
                <w:rFonts w:ascii="Tahoma" w:hAnsi="Tahoma" w:cs="Tahoma"/>
                <w:sz w:val="22"/>
                <w:szCs w:val="22"/>
              </w:rPr>
            </w:pPr>
            <w:r w:rsidRPr="00A24EB5">
              <w:rPr>
                <w:rFonts w:ascii="Tahoma" w:hAnsi="Tahoma" w:cs="Tahoma"/>
                <w:sz w:val="22"/>
                <w:szCs w:val="22"/>
              </w:rPr>
              <w:t>100,000</w:t>
            </w:r>
          </w:p>
        </w:tc>
        <w:tc>
          <w:tcPr>
            <w:tcW w:w="2796" w:type="dxa"/>
            <w:vAlign w:val="center"/>
          </w:tcPr>
          <w:p w14:paraId="5AA1D2A8" w14:textId="77777777" w:rsidR="00A24EB5" w:rsidRPr="00A24EB5" w:rsidRDefault="00A24EB5" w:rsidP="00A24EB5">
            <w:pPr>
              <w:rPr>
                <w:rFonts w:ascii="Tahoma" w:hAnsi="Tahoma" w:cs="Tahoma"/>
                <w:sz w:val="22"/>
                <w:szCs w:val="22"/>
              </w:rPr>
            </w:pPr>
            <w:r w:rsidRPr="00A24EB5">
              <w:rPr>
                <w:rFonts w:ascii="Tahoma" w:hAnsi="Tahoma" w:cs="Tahoma"/>
                <w:sz w:val="22"/>
                <w:szCs w:val="22"/>
              </w:rPr>
              <w:t>100,000</w:t>
            </w:r>
          </w:p>
        </w:tc>
        <w:tc>
          <w:tcPr>
            <w:tcW w:w="2748" w:type="dxa"/>
            <w:vAlign w:val="center"/>
          </w:tcPr>
          <w:p w14:paraId="0D1B6601" w14:textId="77777777" w:rsidR="00A24EB5" w:rsidRPr="00A24EB5" w:rsidRDefault="00A24EB5" w:rsidP="00A24EB5">
            <w:pPr>
              <w:rPr>
                <w:rFonts w:ascii="Tahoma" w:hAnsi="Tahoma" w:cs="Tahoma"/>
                <w:sz w:val="22"/>
                <w:szCs w:val="22"/>
              </w:rPr>
            </w:pPr>
            <w:r w:rsidRPr="00A24EB5">
              <w:rPr>
                <w:rFonts w:ascii="Tahoma" w:hAnsi="Tahoma" w:cs="Tahoma"/>
                <w:sz w:val="22"/>
                <w:szCs w:val="22"/>
              </w:rPr>
              <w:t>100,000</w:t>
            </w:r>
          </w:p>
        </w:tc>
      </w:tr>
    </w:tbl>
    <w:p w14:paraId="75ED5421" w14:textId="77777777" w:rsidR="00A24EB5" w:rsidRPr="00A24EB5" w:rsidRDefault="00A24EB5" w:rsidP="00A24EB5">
      <w:pPr>
        <w:spacing w:line="360" w:lineRule="auto"/>
        <w:ind w:firstLine="709"/>
        <w:contextualSpacing/>
        <w:jc w:val="center"/>
        <w:rPr>
          <w:rFonts w:ascii="Tahoma" w:hAnsi="Tahoma" w:cs="Tahoma"/>
          <w:b/>
          <w:lang w:val="ru-RU"/>
        </w:rPr>
      </w:pPr>
    </w:p>
    <w:p w14:paraId="2CC16136" w14:textId="77777777" w:rsidR="00A24EB5" w:rsidRPr="00A24EB5" w:rsidRDefault="00A24EB5" w:rsidP="00A24EB5">
      <w:pPr>
        <w:spacing w:line="360" w:lineRule="auto"/>
        <w:ind w:firstLine="709"/>
        <w:contextualSpacing/>
        <w:jc w:val="center"/>
        <w:rPr>
          <w:rFonts w:ascii="Tahoma" w:hAnsi="Tahoma" w:cs="Tahoma"/>
          <w:b/>
          <w:lang w:val="ru-RU"/>
        </w:rPr>
      </w:pPr>
    </w:p>
    <w:p w14:paraId="11BB2BC3" w14:textId="77777777" w:rsidR="00A24EB5" w:rsidRPr="00A24EB5" w:rsidRDefault="00A24EB5" w:rsidP="00A24EB5">
      <w:pPr>
        <w:spacing w:line="360" w:lineRule="auto"/>
        <w:ind w:firstLine="709"/>
        <w:contextualSpacing/>
        <w:jc w:val="center"/>
        <w:rPr>
          <w:rFonts w:ascii="Tahoma" w:hAnsi="Tahoma" w:cs="Tahoma"/>
          <w:b/>
          <w:lang w:val="ru-RU"/>
        </w:rPr>
      </w:pPr>
    </w:p>
    <w:p w14:paraId="548A94D5" w14:textId="77777777" w:rsidR="00A24EB5" w:rsidRPr="00A24EB5" w:rsidRDefault="00A24EB5" w:rsidP="00A24EB5">
      <w:pPr>
        <w:spacing w:line="360" w:lineRule="auto"/>
        <w:ind w:firstLine="709"/>
        <w:contextualSpacing/>
        <w:jc w:val="center"/>
        <w:rPr>
          <w:rFonts w:ascii="Tahoma" w:hAnsi="Tahoma" w:cs="Tahoma"/>
          <w:b/>
          <w:color w:val="FF0000"/>
          <w:lang w:val="ru-RU"/>
        </w:rPr>
      </w:pPr>
    </w:p>
    <w:p w14:paraId="637C83AC" w14:textId="77777777" w:rsidR="00A24EB5" w:rsidRPr="00A24EB5" w:rsidRDefault="00A24EB5" w:rsidP="00A24EB5">
      <w:pPr>
        <w:spacing w:after="200" w:line="276" w:lineRule="auto"/>
        <w:rPr>
          <w:rFonts w:ascii="Tahoma" w:hAnsi="Tahoma" w:cs="Tahoma"/>
          <w:b/>
          <w:lang w:val="ru-RU"/>
        </w:rPr>
      </w:pPr>
    </w:p>
    <w:p w14:paraId="3AD44496" w14:textId="77777777" w:rsidR="00A24EB5" w:rsidRPr="00A24EB5" w:rsidRDefault="00A24EB5" w:rsidP="00A24EB5">
      <w:pPr>
        <w:spacing w:line="360" w:lineRule="auto"/>
        <w:jc w:val="center"/>
        <w:rPr>
          <w:rFonts w:ascii="Tahoma" w:hAnsi="Tahoma" w:cs="Tahoma"/>
          <w:b/>
          <w:color w:val="FF0000"/>
          <w:lang w:val="ru-RU"/>
        </w:rPr>
      </w:pPr>
      <w:r w:rsidRPr="00A24EB5">
        <w:rPr>
          <w:rFonts w:ascii="Tahoma" w:hAnsi="Tahoma" w:cs="Tahoma"/>
          <w:b/>
          <w:lang w:val="ru-RU"/>
        </w:rPr>
        <w:t xml:space="preserve">Итоги работы </w:t>
      </w:r>
      <w:proofErr w:type="gramStart"/>
      <w:r w:rsidRPr="00A24EB5">
        <w:rPr>
          <w:rFonts w:ascii="Tahoma" w:hAnsi="Tahoma" w:cs="Tahoma"/>
          <w:b/>
          <w:lang w:val="ru-RU"/>
        </w:rPr>
        <w:t>с</w:t>
      </w:r>
      <w:proofErr w:type="gramEnd"/>
      <w:r w:rsidRPr="00A24EB5">
        <w:rPr>
          <w:rFonts w:ascii="Tahoma" w:hAnsi="Tahoma" w:cs="Tahoma"/>
          <w:b/>
          <w:lang w:val="ru-RU"/>
        </w:rPr>
        <w:t xml:space="preserve"> просроченной ДЗ</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2595"/>
        <w:gridCol w:w="3403"/>
        <w:gridCol w:w="2405"/>
        <w:gridCol w:w="2778"/>
      </w:tblGrid>
      <w:tr w:rsidR="00A24EB5" w:rsidRPr="007202E5" w14:paraId="0B8BE3BC" w14:textId="77777777" w:rsidTr="00D3292F">
        <w:trPr>
          <w:tblHeader/>
          <w:jc w:val="center"/>
        </w:trPr>
        <w:tc>
          <w:tcPr>
            <w:tcW w:w="3612" w:type="dxa"/>
            <w:tcBorders>
              <w:top w:val="single" w:sz="4" w:space="0" w:color="auto"/>
              <w:left w:val="single" w:sz="4" w:space="0" w:color="auto"/>
              <w:bottom w:val="single" w:sz="4" w:space="0" w:color="auto"/>
              <w:right w:val="single" w:sz="4" w:space="0" w:color="auto"/>
            </w:tcBorders>
            <w:shd w:val="clear" w:color="auto" w:fill="339966"/>
            <w:vAlign w:val="center"/>
          </w:tcPr>
          <w:p w14:paraId="7C5805EE" w14:textId="77777777" w:rsidR="00A24EB5" w:rsidRPr="00A24EB5" w:rsidRDefault="00A24EB5" w:rsidP="00A24EB5">
            <w:pPr>
              <w:spacing w:line="360" w:lineRule="auto"/>
              <w:contextualSpacing/>
              <w:rPr>
                <w:rFonts w:ascii="Tahoma" w:hAnsi="Tahoma" w:cs="Tahoma"/>
                <w:b/>
                <w:sz w:val="22"/>
                <w:szCs w:val="22"/>
                <w:lang w:val="ru-RU" w:eastAsia="ru-RU" w:bidi="ar-SA"/>
              </w:rPr>
            </w:pPr>
            <w:r w:rsidRPr="00A24EB5">
              <w:rPr>
                <w:rFonts w:ascii="Tahoma" w:hAnsi="Tahoma" w:cs="Tahoma"/>
                <w:b/>
                <w:sz w:val="22"/>
                <w:szCs w:val="22"/>
                <w:lang w:val="ru-RU" w:eastAsia="ru-RU" w:bidi="ar-SA"/>
              </w:rPr>
              <w:t>Направление работы</w:t>
            </w:r>
          </w:p>
        </w:tc>
        <w:tc>
          <w:tcPr>
            <w:tcW w:w="2595" w:type="dxa"/>
            <w:tcBorders>
              <w:top w:val="single" w:sz="4" w:space="0" w:color="auto"/>
              <w:left w:val="single" w:sz="4" w:space="0" w:color="auto"/>
              <w:bottom w:val="single" w:sz="4" w:space="0" w:color="auto"/>
              <w:right w:val="single" w:sz="4" w:space="0" w:color="auto"/>
            </w:tcBorders>
            <w:shd w:val="clear" w:color="auto" w:fill="339966"/>
            <w:vAlign w:val="center"/>
          </w:tcPr>
          <w:p w14:paraId="57E87AB0" w14:textId="77777777" w:rsidR="00A24EB5" w:rsidRPr="00A24EB5" w:rsidRDefault="00A24EB5" w:rsidP="00A24EB5">
            <w:pPr>
              <w:spacing w:line="360" w:lineRule="auto"/>
              <w:contextualSpacing/>
              <w:rPr>
                <w:rFonts w:ascii="Tahoma" w:hAnsi="Tahoma" w:cs="Tahoma"/>
                <w:b/>
                <w:sz w:val="22"/>
                <w:szCs w:val="22"/>
                <w:lang w:val="ru-RU" w:eastAsia="ru-RU" w:bidi="ar-SA"/>
              </w:rPr>
            </w:pPr>
            <w:r w:rsidRPr="00A24EB5">
              <w:rPr>
                <w:rFonts w:ascii="Tahoma" w:hAnsi="Tahoma" w:cs="Tahoma"/>
                <w:b/>
                <w:sz w:val="22"/>
                <w:szCs w:val="22"/>
                <w:lang w:val="ru-RU" w:eastAsia="ru-RU" w:bidi="ar-SA"/>
              </w:rPr>
              <w:t>Категория</w:t>
            </w:r>
          </w:p>
        </w:tc>
        <w:tc>
          <w:tcPr>
            <w:tcW w:w="3403" w:type="dxa"/>
            <w:tcBorders>
              <w:top w:val="single" w:sz="4" w:space="0" w:color="auto"/>
              <w:left w:val="single" w:sz="4" w:space="0" w:color="auto"/>
              <w:bottom w:val="single" w:sz="4" w:space="0" w:color="auto"/>
              <w:right w:val="single" w:sz="4" w:space="0" w:color="auto"/>
            </w:tcBorders>
            <w:shd w:val="clear" w:color="auto" w:fill="339966"/>
            <w:vAlign w:val="center"/>
          </w:tcPr>
          <w:p w14:paraId="0CB79C1D" w14:textId="77777777" w:rsidR="00A24EB5" w:rsidRPr="00A24EB5" w:rsidRDefault="00A24EB5" w:rsidP="00A24EB5">
            <w:pPr>
              <w:spacing w:before="240" w:line="360" w:lineRule="auto"/>
              <w:contextualSpacing/>
              <w:outlineLvl w:val="7"/>
              <w:rPr>
                <w:rFonts w:ascii="Tahoma" w:hAnsi="Tahoma"/>
                <w:b/>
                <w:sz w:val="22"/>
                <w:lang w:val="ru-RU" w:eastAsia="ru-RU"/>
              </w:rPr>
            </w:pPr>
            <w:r w:rsidRPr="00A24EB5">
              <w:rPr>
                <w:rFonts w:ascii="Tahoma" w:hAnsi="Tahoma"/>
                <w:b/>
                <w:sz w:val="22"/>
                <w:lang w:val="ru-RU" w:eastAsia="ru-RU"/>
              </w:rPr>
              <w:t xml:space="preserve">Изменение ДЗ, </w:t>
            </w:r>
            <w:proofErr w:type="gramStart"/>
            <w:r w:rsidRPr="00A24EB5">
              <w:rPr>
                <w:rFonts w:ascii="Tahoma" w:hAnsi="Tahoma"/>
                <w:b/>
                <w:sz w:val="22"/>
                <w:lang w:val="ru-RU" w:eastAsia="ru-RU"/>
              </w:rPr>
              <w:t>переданной</w:t>
            </w:r>
            <w:proofErr w:type="gramEnd"/>
            <w:r w:rsidRPr="00A24EB5">
              <w:rPr>
                <w:rFonts w:ascii="Tahoma" w:hAnsi="Tahoma"/>
                <w:b/>
                <w:sz w:val="22"/>
                <w:lang w:val="ru-RU" w:eastAsia="ru-RU"/>
              </w:rPr>
              <w:t xml:space="preserve"> в работу, от уровня </w:t>
            </w:r>
          </w:p>
          <w:p w14:paraId="7AECC6C5" w14:textId="77777777" w:rsidR="00A24EB5" w:rsidRPr="00A24EB5" w:rsidRDefault="00A24EB5" w:rsidP="00A24EB5">
            <w:pPr>
              <w:spacing w:line="360" w:lineRule="auto"/>
              <w:contextualSpacing/>
              <w:rPr>
                <w:rFonts w:ascii="Tahoma" w:hAnsi="Tahoma" w:cs="Tahoma"/>
                <w:b/>
                <w:sz w:val="22"/>
                <w:szCs w:val="22"/>
                <w:lang w:val="ru-RU" w:eastAsia="ru-RU" w:bidi="ar-SA"/>
              </w:rPr>
            </w:pPr>
            <w:r w:rsidRPr="00A24EB5">
              <w:rPr>
                <w:rFonts w:ascii="Tahoma" w:hAnsi="Tahoma"/>
                <w:b/>
                <w:sz w:val="22"/>
                <w:lang w:val="ru-RU" w:eastAsia="ru-RU"/>
              </w:rPr>
              <w:t>2020/2019 года, %</w:t>
            </w:r>
          </w:p>
        </w:tc>
        <w:tc>
          <w:tcPr>
            <w:tcW w:w="2405" w:type="dxa"/>
            <w:tcBorders>
              <w:top w:val="single" w:sz="4" w:space="0" w:color="auto"/>
              <w:left w:val="single" w:sz="4" w:space="0" w:color="auto"/>
              <w:bottom w:val="single" w:sz="4" w:space="0" w:color="auto"/>
              <w:right w:val="single" w:sz="4" w:space="0" w:color="auto"/>
            </w:tcBorders>
            <w:shd w:val="clear" w:color="auto" w:fill="339966"/>
            <w:vAlign w:val="center"/>
          </w:tcPr>
          <w:p w14:paraId="68926348" w14:textId="77777777" w:rsidR="00A24EB5" w:rsidRPr="00A24EB5" w:rsidRDefault="00A24EB5" w:rsidP="00A24EB5">
            <w:pPr>
              <w:spacing w:line="360" w:lineRule="auto"/>
              <w:contextualSpacing/>
              <w:rPr>
                <w:rFonts w:ascii="Tahoma" w:hAnsi="Tahoma" w:cs="Tahoma"/>
                <w:b/>
                <w:sz w:val="22"/>
                <w:szCs w:val="22"/>
                <w:lang w:val="ru-RU" w:eastAsia="ru-RU" w:bidi="ar-SA"/>
              </w:rPr>
            </w:pPr>
            <w:r w:rsidRPr="00A24EB5">
              <w:rPr>
                <w:rFonts w:ascii="Tahoma" w:hAnsi="Tahoma" w:cs="Tahoma"/>
                <w:b/>
                <w:sz w:val="22"/>
                <w:szCs w:val="22"/>
                <w:lang w:val="ru-RU" w:eastAsia="ru-RU" w:bidi="ar-SA"/>
              </w:rPr>
              <w:t>Доля оплат от ДЗ в работе, %</w:t>
            </w:r>
          </w:p>
        </w:tc>
        <w:tc>
          <w:tcPr>
            <w:tcW w:w="2778" w:type="dxa"/>
            <w:tcBorders>
              <w:top w:val="single" w:sz="4" w:space="0" w:color="auto"/>
              <w:left w:val="single" w:sz="4" w:space="0" w:color="auto"/>
              <w:bottom w:val="single" w:sz="4" w:space="0" w:color="auto"/>
              <w:right w:val="single" w:sz="4" w:space="0" w:color="auto"/>
            </w:tcBorders>
            <w:shd w:val="clear" w:color="auto" w:fill="339966"/>
            <w:vAlign w:val="center"/>
          </w:tcPr>
          <w:p w14:paraId="52F7BAC4" w14:textId="77777777" w:rsidR="00A24EB5" w:rsidRPr="00A24EB5" w:rsidRDefault="00A24EB5" w:rsidP="00A24EB5">
            <w:pPr>
              <w:spacing w:line="360" w:lineRule="auto"/>
              <w:contextualSpacing/>
              <w:rPr>
                <w:rFonts w:ascii="Tahoma" w:hAnsi="Tahoma" w:cs="Tahoma"/>
                <w:b/>
                <w:sz w:val="22"/>
                <w:szCs w:val="22"/>
                <w:lang w:val="ru-RU" w:eastAsia="ru-RU" w:bidi="ar-SA"/>
              </w:rPr>
            </w:pPr>
            <w:r w:rsidRPr="00A24EB5">
              <w:rPr>
                <w:rFonts w:ascii="Tahoma" w:hAnsi="Tahoma" w:cs="Tahoma"/>
                <w:b/>
                <w:sz w:val="22"/>
                <w:szCs w:val="22"/>
                <w:lang w:val="ru-RU" w:eastAsia="ru-RU" w:bidi="ar-SA"/>
              </w:rPr>
              <w:t xml:space="preserve">Показатели динамики оплат от уровня </w:t>
            </w:r>
          </w:p>
          <w:p w14:paraId="04C4C37A" w14:textId="77777777" w:rsidR="00A24EB5" w:rsidRPr="00A24EB5" w:rsidRDefault="00A24EB5" w:rsidP="00A24EB5">
            <w:pPr>
              <w:spacing w:line="360" w:lineRule="auto"/>
              <w:contextualSpacing/>
              <w:rPr>
                <w:rFonts w:ascii="Tahoma" w:hAnsi="Tahoma" w:cs="Tahoma"/>
                <w:b/>
                <w:sz w:val="22"/>
                <w:szCs w:val="22"/>
                <w:lang w:val="ru-RU" w:eastAsia="ru-RU" w:bidi="ar-SA"/>
              </w:rPr>
            </w:pPr>
            <w:r w:rsidRPr="00A24EB5">
              <w:rPr>
                <w:rFonts w:ascii="Tahoma" w:hAnsi="Tahoma" w:cs="Tahoma"/>
                <w:b/>
                <w:sz w:val="22"/>
                <w:szCs w:val="22"/>
                <w:lang w:val="ru-RU" w:eastAsia="ru-RU" w:bidi="ar-SA"/>
              </w:rPr>
              <w:t>2020/2019 года, %</w:t>
            </w:r>
          </w:p>
        </w:tc>
      </w:tr>
      <w:tr w:rsidR="00A24EB5" w:rsidRPr="00A24EB5" w14:paraId="240E0114" w14:textId="77777777" w:rsidTr="00D3292F">
        <w:trPr>
          <w:trHeight w:val="340"/>
          <w:jc w:val="center"/>
        </w:trPr>
        <w:tc>
          <w:tcPr>
            <w:tcW w:w="3612" w:type="dxa"/>
            <w:vMerge w:val="restart"/>
            <w:tcBorders>
              <w:top w:val="single" w:sz="4" w:space="0" w:color="auto"/>
            </w:tcBorders>
            <w:shd w:val="clear" w:color="auto" w:fill="FFC000"/>
            <w:vAlign w:val="center"/>
          </w:tcPr>
          <w:p w14:paraId="10AC508F"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r w:rsidRPr="00A24EB5">
              <w:rPr>
                <w:rFonts w:ascii="Tahoma" w:hAnsi="Tahoma" w:cs="Tahoma"/>
                <w:kern w:val="24"/>
                <w:sz w:val="22"/>
                <w:szCs w:val="22"/>
                <w:lang w:val="ru-RU" w:eastAsia="ru-RU" w:bidi="ar-SA"/>
              </w:rPr>
              <w:t>Досудебная работа</w:t>
            </w:r>
          </w:p>
        </w:tc>
        <w:tc>
          <w:tcPr>
            <w:tcW w:w="2595" w:type="dxa"/>
            <w:tcBorders>
              <w:top w:val="single" w:sz="4" w:space="0" w:color="auto"/>
            </w:tcBorders>
            <w:shd w:val="clear" w:color="auto" w:fill="auto"/>
            <w:vAlign w:val="center"/>
            <w:hideMark/>
          </w:tcPr>
          <w:p w14:paraId="3D9B2656"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r w:rsidRPr="00A24EB5">
              <w:rPr>
                <w:rFonts w:ascii="Tahoma" w:hAnsi="Tahoma" w:cs="Tahoma"/>
                <w:kern w:val="24"/>
                <w:sz w:val="22"/>
                <w:szCs w:val="22"/>
                <w:lang w:val="ru-RU" w:eastAsia="ru-RU" w:bidi="ar-SA"/>
              </w:rPr>
              <w:t>Юридические лица</w:t>
            </w:r>
          </w:p>
        </w:tc>
        <w:tc>
          <w:tcPr>
            <w:tcW w:w="3403" w:type="dxa"/>
            <w:tcBorders>
              <w:top w:val="single" w:sz="4" w:space="0" w:color="auto"/>
            </w:tcBorders>
            <w:shd w:val="clear" w:color="auto" w:fill="auto"/>
            <w:vAlign w:val="center"/>
            <w:hideMark/>
          </w:tcPr>
          <w:p w14:paraId="041A876A"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+ 267/+ 325</w:t>
            </w:r>
          </w:p>
        </w:tc>
        <w:tc>
          <w:tcPr>
            <w:tcW w:w="2405" w:type="dxa"/>
            <w:tcBorders>
              <w:top w:val="single" w:sz="4" w:space="0" w:color="auto"/>
            </w:tcBorders>
            <w:shd w:val="clear" w:color="auto" w:fill="auto"/>
            <w:vAlign w:val="center"/>
            <w:hideMark/>
          </w:tcPr>
          <w:p w14:paraId="08C99CA4"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74</w:t>
            </w:r>
          </w:p>
        </w:tc>
        <w:tc>
          <w:tcPr>
            <w:tcW w:w="2778" w:type="dxa"/>
            <w:tcBorders>
              <w:top w:val="single" w:sz="4" w:space="0" w:color="auto"/>
            </w:tcBorders>
            <w:shd w:val="clear" w:color="auto" w:fill="auto"/>
            <w:vAlign w:val="center"/>
            <w:hideMark/>
          </w:tcPr>
          <w:p w14:paraId="398AFCB8"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+ 10/+ 25</w:t>
            </w:r>
          </w:p>
        </w:tc>
      </w:tr>
      <w:tr w:rsidR="00A24EB5" w:rsidRPr="00A24EB5" w14:paraId="0B3D92A3" w14:textId="77777777" w:rsidTr="00D3292F">
        <w:trPr>
          <w:trHeight w:val="340"/>
          <w:jc w:val="center"/>
        </w:trPr>
        <w:tc>
          <w:tcPr>
            <w:tcW w:w="3612" w:type="dxa"/>
            <w:vMerge/>
            <w:shd w:val="clear" w:color="auto" w:fill="FFC000"/>
            <w:vAlign w:val="center"/>
          </w:tcPr>
          <w:p w14:paraId="484C14C3"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p>
        </w:tc>
        <w:tc>
          <w:tcPr>
            <w:tcW w:w="2595" w:type="dxa"/>
            <w:shd w:val="clear" w:color="auto" w:fill="auto"/>
            <w:vAlign w:val="center"/>
            <w:hideMark/>
          </w:tcPr>
          <w:p w14:paraId="29C55508"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r w:rsidRPr="00A24EB5">
              <w:rPr>
                <w:rFonts w:ascii="Tahoma" w:hAnsi="Tahoma" w:cs="Tahoma"/>
                <w:kern w:val="24"/>
                <w:sz w:val="22"/>
                <w:szCs w:val="22"/>
                <w:lang w:val="ru-RU" w:eastAsia="ru-RU" w:bidi="ar-SA"/>
              </w:rPr>
              <w:t>Физические лица</w:t>
            </w:r>
          </w:p>
        </w:tc>
        <w:tc>
          <w:tcPr>
            <w:tcW w:w="3403" w:type="dxa"/>
            <w:shd w:val="clear" w:color="auto" w:fill="auto"/>
            <w:vAlign w:val="center"/>
          </w:tcPr>
          <w:p w14:paraId="125BE5BB"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/- 23</w:t>
            </w:r>
          </w:p>
        </w:tc>
        <w:tc>
          <w:tcPr>
            <w:tcW w:w="2405" w:type="dxa"/>
            <w:shd w:val="clear" w:color="auto" w:fill="auto"/>
            <w:vAlign w:val="center"/>
          </w:tcPr>
          <w:p w14:paraId="6A88F7E5"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15</w:t>
            </w:r>
          </w:p>
        </w:tc>
        <w:tc>
          <w:tcPr>
            <w:tcW w:w="2778" w:type="dxa"/>
            <w:shd w:val="clear" w:color="auto" w:fill="auto"/>
            <w:vAlign w:val="center"/>
          </w:tcPr>
          <w:p w14:paraId="239AF88A"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/- 17</w:t>
            </w:r>
          </w:p>
        </w:tc>
      </w:tr>
      <w:tr w:rsidR="00A24EB5" w:rsidRPr="00A24EB5" w14:paraId="4AC43BF0" w14:textId="77777777" w:rsidTr="00D3292F">
        <w:trPr>
          <w:trHeight w:val="340"/>
          <w:jc w:val="center"/>
        </w:trPr>
        <w:tc>
          <w:tcPr>
            <w:tcW w:w="3612" w:type="dxa"/>
            <w:vMerge w:val="restart"/>
            <w:shd w:val="clear" w:color="auto" w:fill="FFC000"/>
            <w:vAlign w:val="center"/>
          </w:tcPr>
          <w:p w14:paraId="542F3C26"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r w:rsidRPr="00A24EB5">
              <w:rPr>
                <w:rFonts w:ascii="Tahoma" w:hAnsi="Tahoma" w:cs="Tahoma"/>
                <w:kern w:val="24"/>
                <w:sz w:val="22"/>
                <w:szCs w:val="22"/>
                <w:lang w:val="ru-RU" w:eastAsia="ru-RU" w:bidi="ar-SA"/>
              </w:rPr>
              <w:t>Исковая работа</w:t>
            </w:r>
          </w:p>
        </w:tc>
        <w:tc>
          <w:tcPr>
            <w:tcW w:w="2595" w:type="dxa"/>
            <w:shd w:val="clear" w:color="auto" w:fill="auto"/>
            <w:vAlign w:val="center"/>
          </w:tcPr>
          <w:p w14:paraId="33235BD7"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r w:rsidRPr="00A24EB5">
              <w:rPr>
                <w:rFonts w:ascii="Tahoma" w:hAnsi="Tahoma" w:cs="Tahoma"/>
                <w:kern w:val="24"/>
                <w:sz w:val="22"/>
                <w:szCs w:val="22"/>
                <w:lang w:val="ru-RU" w:eastAsia="ru-RU" w:bidi="ar-SA"/>
              </w:rPr>
              <w:t>Юридические лица</w:t>
            </w:r>
          </w:p>
        </w:tc>
        <w:tc>
          <w:tcPr>
            <w:tcW w:w="3403" w:type="dxa"/>
            <w:shd w:val="clear" w:color="auto" w:fill="auto"/>
            <w:vAlign w:val="center"/>
          </w:tcPr>
          <w:p w14:paraId="6E871F5E"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+ 5/+ 32</w:t>
            </w:r>
          </w:p>
        </w:tc>
        <w:tc>
          <w:tcPr>
            <w:tcW w:w="2405" w:type="dxa"/>
            <w:shd w:val="clear" w:color="auto" w:fill="auto"/>
            <w:vAlign w:val="center"/>
          </w:tcPr>
          <w:p w14:paraId="50CB584D"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68</w:t>
            </w:r>
          </w:p>
        </w:tc>
        <w:tc>
          <w:tcPr>
            <w:tcW w:w="2778" w:type="dxa"/>
            <w:shd w:val="clear" w:color="auto" w:fill="auto"/>
            <w:vAlign w:val="center"/>
          </w:tcPr>
          <w:p w14:paraId="24076541"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+ 6/+ 20</w:t>
            </w:r>
          </w:p>
        </w:tc>
      </w:tr>
      <w:tr w:rsidR="00A24EB5" w:rsidRPr="00A24EB5" w14:paraId="3D9701DB" w14:textId="77777777" w:rsidTr="00D3292F">
        <w:trPr>
          <w:trHeight w:val="340"/>
          <w:jc w:val="center"/>
        </w:trPr>
        <w:tc>
          <w:tcPr>
            <w:tcW w:w="3612" w:type="dxa"/>
            <w:vMerge/>
            <w:shd w:val="clear" w:color="auto" w:fill="FFC000"/>
            <w:vAlign w:val="center"/>
          </w:tcPr>
          <w:p w14:paraId="653C5168"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p>
        </w:tc>
        <w:tc>
          <w:tcPr>
            <w:tcW w:w="2595" w:type="dxa"/>
            <w:shd w:val="clear" w:color="auto" w:fill="auto"/>
            <w:vAlign w:val="center"/>
          </w:tcPr>
          <w:p w14:paraId="560C0036"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r w:rsidRPr="00A24EB5">
              <w:rPr>
                <w:rFonts w:ascii="Tahoma" w:hAnsi="Tahoma" w:cs="Tahoma"/>
                <w:kern w:val="24"/>
                <w:sz w:val="22"/>
                <w:szCs w:val="22"/>
                <w:lang w:val="ru-RU" w:eastAsia="ru-RU" w:bidi="ar-SA"/>
              </w:rPr>
              <w:t>Физические лица</w:t>
            </w:r>
          </w:p>
        </w:tc>
        <w:tc>
          <w:tcPr>
            <w:tcW w:w="3403" w:type="dxa"/>
            <w:shd w:val="clear" w:color="auto" w:fill="auto"/>
            <w:vAlign w:val="center"/>
          </w:tcPr>
          <w:p w14:paraId="2570F401"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- 26/+ 38</w:t>
            </w:r>
          </w:p>
        </w:tc>
        <w:tc>
          <w:tcPr>
            <w:tcW w:w="2405" w:type="dxa"/>
            <w:shd w:val="clear" w:color="auto" w:fill="auto"/>
            <w:vAlign w:val="center"/>
          </w:tcPr>
          <w:p w14:paraId="794DA2C7"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51</w:t>
            </w:r>
          </w:p>
        </w:tc>
        <w:tc>
          <w:tcPr>
            <w:tcW w:w="2778" w:type="dxa"/>
            <w:shd w:val="clear" w:color="auto" w:fill="auto"/>
            <w:vAlign w:val="center"/>
          </w:tcPr>
          <w:p w14:paraId="326A9305"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+ 23/+ 28</w:t>
            </w:r>
          </w:p>
        </w:tc>
      </w:tr>
      <w:tr w:rsidR="00A24EB5" w:rsidRPr="00A24EB5" w14:paraId="48AE9B1F" w14:textId="77777777" w:rsidTr="00D3292F">
        <w:trPr>
          <w:trHeight w:val="340"/>
          <w:jc w:val="center"/>
        </w:trPr>
        <w:tc>
          <w:tcPr>
            <w:tcW w:w="3612" w:type="dxa"/>
            <w:vMerge/>
            <w:shd w:val="clear" w:color="auto" w:fill="FFC000"/>
            <w:vAlign w:val="center"/>
          </w:tcPr>
          <w:p w14:paraId="652EFCA2"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p>
        </w:tc>
        <w:tc>
          <w:tcPr>
            <w:tcW w:w="2595" w:type="dxa"/>
            <w:shd w:val="clear" w:color="auto" w:fill="auto"/>
            <w:vAlign w:val="center"/>
          </w:tcPr>
          <w:p w14:paraId="569EB708"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r w:rsidRPr="00A24EB5">
              <w:rPr>
                <w:rFonts w:ascii="Tahoma" w:hAnsi="Tahoma" w:cs="Tahoma"/>
                <w:kern w:val="24"/>
                <w:sz w:val="22"/>
                <w:szCs w:val="22"/>
                <w:lang w:val="ru-RU" w:eastAsia="ru-RU" w:bidi="ar-SA"/>
              </w:rPr>
              <w:t>ТСО и ИВС</w:t>
            </w:r>
          </w:p>
        </w:tc>
        <w:tc>
          <w:tcPr>
            <w:tcW w:w="3403" w:type="dxa"/>
            <w:shd w:val="clear" w:color="auto" w:fill="auto"/>
            <w:vAlign w:val="center"/>
          </w:tcPr>
          <w:p w14:paraId="21E08221"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- 37/- 30</w:t>
            </w:r>
          </w:p>
        </w:tc>
        <w:tc>
          <w:tcPr>
            <w:tcW w:w="2405" w:type="dxa"/>
            <w:shd w:val="clear" w:color="auto" w:fill="auto"/>
            <w:vAlign w:val="center"/>
          </w:tcPr>
          <w:p w14:paraId="3CECE5C2"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49</w:t>
            </w:r>
          </w:p>
        </w:tc>
        <w:tc>
          <w:tcPr>
            <w:tcW w:w="2778" w:type="dxa"/>
            <w:shd w:val="clear" w:color="auto" w:fill="auto"/>
            <w:vAlign w:val="center"/>
          </w:tcPr>
          <w:p w14:paraId="67371F09"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+ 35/+ 47</w:t>
            </w:r>
          </w:p>
        </w:tc>
      </w:tr>
      <w:tr w:rsidR="00A24EB5" w:rsidRPr="00A24EB5" w14:paraId="36B66D7C" w14:textId="77777777" w:rsidTr="00D3292F">
        <w:trPr>
          <w:trHeight w:val="340"/>
          <w:jc w:val="center"/>
        </w:trPr>
        <w:tc>
          <w:tcPr>
            <w:tcW w:w="3612" w:type="dxa"/>
            <w:vMerge w:val="restart"/>
            <w:shd w:val="clear" w:color="auto" w:fill="FFC000"/>
            <w:vAlign w:val="center"/>
          </w:tcPr>
          <w:p w14:paraId="6D81E1F4"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r w:rsidRPr="00A24EB5">
              <w:rPr>
                <w:rFonts w:ascii="Tahoma" w:hAnsi="Tahoma" w:cs="Tahoma"/>
                <w:kern w:val="24"/>
                <w:sz w:val="22"/>
                <w:szCs w:val="22"/>
                <w:lang w:val="ru-RU" w:eastAsia="ru-RU" w:bidi="ar-SA"/>
              </w:rPr>
              <w:t>Банкротство</w:t>
            </w:r>
          </w:p>
        </w:tc>
        <w:tc>
          <w:tcPr>
            <w:tcW w:w="2595" w:type="dxa"/>
            <w:shd w:val="clear" w:color="auto" w:fill="auto"/>
            <w:vAlign w:val="center"/>
          </w:tcPr>
          <w:p w14:paraId="2AC64AD9"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r w:rsidRPr="00A24EB5">
              <w:rPr>
                <w:rFonts w:ascii="Tahoma" w:hAnsi="Tahoma" w:cs="Tahoma"/>
                <w:kern w:val="24"/>
                <w:sz w:val="22"/>
                <w:szCs w:val="22"/>
                <w:lang w:val="ru-RU" w:eastAsia="ru-RU" w:bidi="ar-SA"/>
              </w:rPr>
              <w:t>Юридические лица</w:t>
            </w:r>
          </w:p>
        </w:tc>
        <w:tc>
          <w:tcPr>
            <w:tcW w:w="3403" w:type="dxa"/>
            <w:shd w:val="clear" w:color="auto" w:fill="auto"/>
            <w:vAlign w:val="center"/>
          </w:tcPr>
          <w:p w14:paraId="14322E64"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+ 4/+ 5</w:t>
            </w:r>
          </w:p>
        </w:tc>
        <w:tc>
          <w:tcPr>
            <w:tcW w:w="2405" w:type="dxa"/>
            <w:shd w:val="clear" w:color="auto" w:fill="auto"/>
            <w:vAlign w:val="center"/>
          </w:tcPr>
          <w:p w14:paraId="642A77B6"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4</w:t>
            </w:r>
          </w:p>
        </w:tc>
        <w:tc>
          <w:tcPr>
            <w:tcW w:w="2778" w:type="dxa"/>
            <w:shd w:val="clear" w:color="auto" w:fill="auto"/>
            <w:vAlign w:val="center"/>
          </w:tcPr>
          <w:p w14:paraId="4C3F6299"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+ 2/+ 3</w:t>
            </w:r>
          </w:p>
        </w:tc>
      </w:tr>
      <w:tr w:rsidR="00A24EB5" w:rsidRPr="00A24EB5" w14:paraId="47F324A9" w14:textId="77777777" w:rsidTr="00D3292F">
        <w:trPr>
          <w:trHeight w:val="340"/>
          <w:jc w:val="center"/>
        </w:trPr>
        <w:tc>
          <w:tcPr>
            <w:tcW w:w="3612" w:type="dxa"/>
            <w:vMerge/>
            <w:shd w:val="clear" w:color="auto" w:fill="FFC000"/>
            <w:vAlign w:val="center"/>
          </w:tcPr>
          <w:p w14:paraId="0F930917"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p>
        </w:tc>
        <w:tc>
          <w:tcPr>
            <w:tcW w:w="2595" w:type="dxa"/>
            <w:shd w:val="clear" w:color="auto" w:fill="auto"/>
            <w:vAlign w:val="center"/>
          </w:tcPr>
          <w:p w14:paraId="16D05F12"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r w:rsidRPr="00A24EB5">
              <w:rPr>
                <w:rFonts w:ascii="Tahoma" w:hAnsi="Tahoma" w:cs="Tahoma"/>
                <w:kern w:val="24"/>
                <w:sz w:val="22"/>
                <w:szCs w:val="22"/>
                <w:lang w:val="ru-RU" w:eastAsia="ru-RU" w:bidi="ar-SA"/>
              </w:rPr>
              <w:t>Физические лица</w:t>
            </w:r>
          </w:p>
        </w:tc>
        <w:tc>
          <w:tcPr>
            <w:tcW w:w="3403" w:type="dxa"/>
            <w:shd w:val="clear" w:color="auto" w:fill="auto"/>
            <w:vAlign w:val="center"/>
          </w:tcPr>
          <w:p w14:paraId="52DBF35B"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+ 1 672/+ 670</w:t>
            </w:r>
          </w:p>
        </w:tc>
        <w:tc>
          <w:tcPr>
            <w:tcW w:w="2405" w:type="dxa"/>
            <w:shd w:val="clear" w:color="auto" w:fill="auto"/>
            <w:vAlign w:val="center"/>
          </w:tcPr>
          <w:p w14:paraId="5B13BE47"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3</w:t>
            </w:r>
          </w:p>
        </w:tc>
        <w:tc>
          <w:tcPr>
            <w:tcW w:w="2778" w:type="dxa"/>
            <w:shd w:val="clear" w:color="auto" w:fill="auto"/>
            <w:vAlign w:val="center"/>
          </w:tcPr>
          <w:p w14:paraId="1F7789EE"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- 13/- 34</w:t>
            </w:r>
          </w:p>
        </w:tc>
      </w:tr>
      <w:tr w:rsidR="00A24EB5" w:rsidRPr="00A24EB5" w14:paraId="22C81F21" w14:textId="77777777" w:rsidTr="00D3292F">
        <w:trPr>
          <w:trHeight w:val="340"/>
          <w:jc w:val="center"/>
        </w:trPr>
        <w:tc>
          <w:tcPr>
            <w:tcW w:w="3612" w:type="dxa"/>
            <w:vMerge/>
            <w:shd w:val="clear" w:color="auto" w:fill="FFC000"/>
            <w:vAlign w:val="center"/>
          </w:tcPr>
          <w:p w14:paraId="55D23FE2"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p>
        </w:tc>
        <w:tc>
          <w:tcPr>
            <w:tcW w:w="2595" w:type="dxa"/>
            <w:shd w:val="clear" w:color="auto" w:fill="auto"/>
            <w:vAlign w:val="center"/>
          </w:tcPr>
          <w:p w14:paraId="7DE9AECB"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r w:rsidRPr="00A24EB5">
              <w:rPr>
                <w:rFonts w:ascii="Tahoma" w:hAnsi="Tahoma" w:cs="Tahoma"/>
                <w:kern w:val="24"/>
                <w:sz w:val="22"/>
                <w:szCs w:val="22"/>
                <w:lang w:val="ru-RU" w:eastAsia="ru-RU" w:bidi="ar-SA"/>
              </w:rPr>
              <w:t>ТСО и ИВС</w:t>
            </w:r>
          </w:p>
        </w:tc>
        <w:tc>
          <w:tcPr>
            <w:tcW w:w="3403" w:type="dxa"/>
            <w:shd w:val="clear" w:color="auto" w:fill="auto"/>
            <w:vAlign w:val="center"/>
          </w:tcPr>
          <w:p w14:paraId="08E39EF4"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- 26/-26</w:t>
            </w:r>
          </w:p>
        </w:tc>
        <w:tc>
          <w:tcPr>
            <w:tcW w:w="2405" w:type="dxa"/>
            <w:shd w:val="clear" w:color="auto" w:fill="auto"/>
            <w:vAlign w:val="center"/>
          </w:tcPr>
          <w:p w14:paraId="1F55BE33"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0</w:t>
            </w:r>
          </w:p>
        </w:tc>
        <w:tc>
          <w:tcPr>
            <w:tcW w:w="2778" w:type="dxa"/>
            <w:shd w:val="clear" w:color="auto" w:fill="auto"/>
            <w:vAlign w:val="center"/>
          </w:tcPr>
          <w:p w14:paraId="376E6FE9"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0/0</w:t>
            </w:r>
          </w:p>
        </w:tc>
      </w:tr>
      <w:tr w:rsidR="00A24EB5" w:rsidRPr="00A24EB5" w14:paraId="356EF363" w14:textId="77777777" w:rsidTr="00D3292F">
        <w:trPr>
          <w:trHeight w:val="340"/>
          <w:jc w:val="center"/>
        </w:trPr>
        <w:tc>
          <w:tcPr>
            <w:tcW w:w="3612" w:type="dxa"/>
            <w:vMerge w:val="restart"/>
            <w:shd w:val="clear" w:color="auto" w:fill="FFC000"/>
            <w:vAlign w:val="center"/>
          </w:tcPr>
          <w:p w14:paraId="725EF486"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r w:rsidRPr="00A24EB5">
              <w:rPr>
                <w:rFonts w:ascii="Tahoma" w:hAnsi="Tahoma" w:cs="Tahoma"/>
                <w:kern w:val="24"/>
                <w:sz w:val="22"/>
                <w:szCs w:val="22"/>
                <w:lang w:val="ru-RU" w:eastAsia="ru-RU" w:bidi="ar-SA"/>
              </w:rPr>
              <w:t>Ликвидация</w:t>
            </w:r>
          </w:p>
        </w:tc>
        <w:tc>
          <w:tcPr>
            <w:tcW w:w="2595" w:type="dxa"/>
            <w:shd w:val="clear" w:color="auto" w:fill="auto"/>
            <w:vAlign w:val="center"/>
          </w:tcPr>
          <w:p w14:paraId="3FD7BA15"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r w:rsidRPr="00A24EB5">
              <w:rPr>
                <w:rFonts w:ascii="Tahoma" w:hAnsi="Tahoma" w:cs="Tahoma"/>
                <w:kern w:val="24"/>
                <w:sz w:val="22"/>
                <w:szCs w:val="22"/>
                <w:lang w:val="ru-RU" w:eastAsia="ru-RU" w:bidi="ar-SA"/>
              </w:rPr>
              <w:t>Юридические лица</w:t>
            </w:r>
          </w:p>
        </w:tc>
        <w:tc>
          <w:tcPr>
            <w:tcW w:w="3403" w:type="dxa"/>
            <w:shd w:val="clear" w:color="auto" w:fill="auto"/>
            <w:vAlign w:val="center"/>
          </w:tcPr>
          <w:p w14:paraId="520A85C7"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+ 222/- 27</w:t>
            </w:r>
          </w:p>
        </w:tc>
        <w:tc>
          <w:tcPr>
            <w:tcW w:w="2405" w:type="dxa"/>
            <w:shd w:val="clear" w:color="auto" w:fill="auto"/>
            <w:vAlign w:val="center"/>
          </w:tcPr>
          <w:p w14:paraId="78BB0E70"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49</w:t>
            </w:r>
          </w:p>
        </w:tc>
        <w:tc>
          <w:tcPr>
            <w:tcW w:w="2778" w:type="dxa"/>
            <w:shd w:val="clear" w:color="auto" w:fill="auto"/>
            <w:vAlign w:val="center"/>
          </w:tcPr>
          <w:p w14:paraId="3B25D526"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- 46/+ 31</w:t>
            </w:r>
          </w:p>
        </w:tc>
      </w:tr>
      <w:tr w:rsidR="00A24EB5" w:rsidRPr="00A24EB5" w14:paraId="3A3F1277" w14:textId="77777777" w:rsidTr="00D3292F">
        <w:trPr>
          <w:trHeight w:val="340"/>
          <w:jc w:val="center"/>
        </w:trPr>
        <w:tc>
          <w:tcPr>
            <w:tcW w:w="3612" w:type="dxa"/>
            <w:vMerge/>
            <w:shd w:val="clear" w:color="auto" w:fill="FFC000"/>
            <w:vAlign w:val="center"/>
          </w:tcPr>
          <w:p w14:paraId="7C7BFBF8"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p>
        </w:tc>
        <w:tc>
          <w:tcPr>
            <w:tcW w:w="2595" w:type="dxa"/>
            <w:shd w:val="clear" w:color="auto" w:fill="auto"/>
            <w:vAlign w:val="center"/>
          </w:tcPr>
          <w:p w14:paraId="3B7E6596"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r w:rsidRPr="00A24EB5">
              <w:rPr>
                <w:rFonts w:ascii="Tahoma" w:hAnsi="Tahoma" w:cs="Tahoma"/>
                <w:kern w:val="24"/>
                <w:sz w:val="22"/>
                <w:szCs w:val="22"/>
                <w:lang w:val="ru-RU" w:eastAsia="ru-RU" w:bidi="ar-SA"/>
              </w:rPr>
              <w:t>ТСО и ИВС</w:t>
            </w:r>
          </w:p>
        </w:tc>
        <w:tc>
          <w:tcPr>
            <w:tcW w:w="3403" w:type="dxa"/>
            <w:shd w:val="clear" w:color="auto" w:fill="auto"/>
            <w:vAlign w:val="center"/>
          </w:tcPr>
          <w:p w14:paraId="7B0BF525"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w:t>
            </w:r>
          </w:p>
        </w:tc>
        <w:tc>
          <w:tcPr>
            <w:tcW w:w="2405" w:type="dxa"/>
            <w:shd w:val="clear" w:color="auto" w:fill="auto"/>
            <w:vAlign w:val="center"/>
          </w:tcPr>
          <w:p w14:paraId="14C87B7D"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w:t>
            </w:r>
          </w:p>
        </w:tc>
        <w:tc>
          <w:tcPr>
            <w:tcW w:w="2778" w:type="dxa"/>
            <w:shd w:val="clear" w:color="auto" w:fill="auto"/>
            <w:vAlign w:val="center"/>
          </w:tcPr>
          <w:p w14:paraId="6A36253A"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w:t>
            </w:r>
          </w:p>
        </w:tc>
      </w:tr>
      <w:tr w:rsidR="00A24EB5" w:rsidRPr="00A24EB5" w14:paraId="4C19E07E" w14:textId="77777777" w:rsidTr="00D3292F">
        <w:trPr>
          <w:trHeight w:val="340"/>
          <w:jc w:val="center"/>
        </w:trPr>
        <w:tc>
          <w:tcPr>
            <w:tcW w:w="3612" w:type="dxa"/>
            <w:vMerge w:val="restart"/>
            <w:shd w:val="clear" w:color="auto" w:fill="FFC000"/>
            <w:vAlign w:val="center"/>
          </w:tcPr>
          <w:p w14:paraId="20B42464"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r w:rsidRPr="00A24EB5">
              <w:rPr>
                <w:rFonts w:ascii="Tahoma" w:hAnsi="Tahoma" w:cs="Tahoma"/>
                <w:kern w:val="24"/>
                <w:sz w:val="22"/>
                <w:szCs w:val="22"/>
                <w:lang w:val="ru-RU" w:eastAsia="ru-RU" w:bidi="ar-SA"/>
              </w:rPr>
              <w:t>Взыскание штрафных санкций в судебном порядке</w:t>
            </w:r>
          </w:p>
        </w:tc>
        <w:tc>
          <w:tcPr>
            <w:tcW w:w="2595" w:type="dxa"/>
            <w:shd w:val="clear" w:color="auto" w:fill="auto"/>
            <w:vAlign w:val="center"/>
          </w:tcPr>
          <w:p w14:paraId="39E4DCE8"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r w:rsidRPr="00A24EB5">
              <w:rPr>
                <w:rFonts w:ascii="Tahoma" w:hAnsi="Tahoma" w:cs="Tahoma"/>
                <w:kern w:val="24"/>
                <w:sz w:val="22"/>
                <w:szCs w:val="22"/>
                <w:lang w:val="ru-RU" w:eastAsia="ru-RU" w:bidi="ar-SA"/>
              </w:rPr>
              <w:t>Юридические лица</w:t>
            </w:r>
          </w:p>
        </w:tc>
        <w:tc>
          <w:tcPr>
            <w:tcW w:w="3403" w:type="dxa"/>
            <w:shd w:val="clear" w:color="auto" w:fill="auto"/>
            <w:vAlign w:val="center"/>
          </w:tcPr>
          <w:p w14:paraId="1BFB7C30"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- 25/- 8</w:t>
            </w:r>
          </w:p>
        </w:tc>
        <w:tc>
          <w:tcPr>
            <w:tcW w:w="2405" w:type="dxa"/>
            <w:shd w:val="clear" w:color="auto" w:fill="auto"/>
            <w:vAlign w:val="center"/>
          </w:tcPr>
          <w:p w14:paraId="19D7F0FE"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16</w:t>
            </w:r>
          </w:p>
        </w:tc>
        <w:tc>
          <w:tcPr>
            <w:tcW w:w="2778" w:type="dxa"/>
            <w:shd w:val="clear" w:color="auto" w:fill="auto"/>
            <w:vAlign w:val="center"/>
          </w:tcPr>
          <w:p w14:paraId="0C44F28E"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+ 1/+ 0,3</w:t>
            </w:r>
          </w:p>
        </w:tc>
      </w:tr>
      <w:tr w:rsidR="00A24EB5" w:rsidRPr="00A24EB5" w14:paraId="11D59D64" w14:textId="77777777" w:rsidTr="00D3292F">
        <w:trPr>
          <w:trHeight w:val="340"/>
          <w:jc w:val="center"/>
        </w:trPr>
        <w:tc>
          <w:tcPr>
            <w:tcW w:w="3612" w:type="dxa"/>
            <w:vMerge/>
            <w:shd w:val="clear" w:color="auto" w:fill="FFC000"/>
          </w:tcPr>
          <w:p w14:paraId="17C61060"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p>
        </w:tc>
        <w:tc>
          <w:tcPr>
            <w:tcW w:w="2595" w:type="dxa"/>
            <w:shd w:val="clear" w:color="auto" w:fill="auto"/>
            <w:vAlign w:val="center"/>
          </w:tcPr>
          <w:p w14:paraId="246EFB1C"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r w:rsidRPr="00A24EB5">
              <w:rPr>
                <w:rFonts w:ascii="Tahoma" w:hAnsi="Tahoma" w:cs="Tahoma"/>
                <w:kern w:val="24"/>
                <w:sz w:val="22"/>
                <w:szCs w:val="22"/>
                <w:lang w:val="ru-RU" w:eastAsia="ru-RU" w:bidi="ar-SA"/>
              </w:rPr>
              <w:t>ТСО и ИВС</w:t>
            </w:r>
          </w:p>
        </w:tc>
        <w:tc>
          <w:tcPr>
            <w:tcW w:w="3403" w:type="dxa"/>
            <w:shd w:val="clear" w:color="auto" w:fill="auto"/>
            <w:vAlign w:val="center"/>
          </w:tcPr>
          <w:p w14:paraId="50A4188B"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- 1/+ 3</w:t>
            </w:r>
          </w:p>
        </w:tc>
        <w:tc>
          <w:tcPr>
            <w:tcW w:w="2405" w:type="dxa"/>
            <w:shd w:val="clear" w:color="auto" w:fill="auto"/>
            <w:vAlign w:val="center"/>
          </w:tcPr>
          <w:p w14:paraId="424E6F40"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3</w:t>
            </w:r>
          </w:p>
        </w:tc>
        <w:tc>
          <w:tcPr>
            <w:tcW w:w="2778" w:type="dxa"/>
            <w:shd w:val="clear" w:color="auto" w:fill="auto"/>
            <w:vAlign w:val="center"/>
          </w:tcPr>
          <w:p w14:paraId="560ED386"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+ 1/+ 3</w:t>
            </w:r>
          </w:p>
        </w:tc>
      </w:tr>
      <w:tr w:rsidR="00A24EB5" w:rsidRPr="00A24EB5" w14:paraId="18C68274" w14:textId="77777777" w:rsidTr="00D3292F">
        <w:trPr>
          <w:trHeight w:val="340"/>
          <w:jc w:val="center"/>
        </w:trPr>
        <w:tc>
          <w:tcPr>
            <w:tcW w:w="3612" w:type="dxa"/>
            <w:vMerge w:val="restart"/>
            <w:shd w:val="clear" w:color="auto" w:fill="FFC000"/>
          </w:tcPr>
          <w:p w14:paraId="4B03B369"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r w:rsidRPr="00A24EB5">
              <w:rPr>
                <w:rFonts w:ascii="Tahoma" w:hAnsi="Tahoma" w:cs="Tahoma"/>
                <w:kern w:val="24"/>
                <w:sz w:val="22"/>
                <w:szCs w:val="22"/>
                <w:lang w:val="ru-RU" w:eastAsia="ru-RU" w:bidi="ar-SA"/>
              </w:rPr>
              <w:t>Взыскание штрафных санкций в рамках процедуры банкротства</w:t>
            </w:r>
          </w:p>
        </w:tc>
        <w:tc>
          <w:tcPr>
            <w:tcW w:w="2595" w:type="dxa"/>
            <w:shd w:val="clear" w:color="auto" w:fill="auto"/>
            <w:vAlign w:val="center"/>
          </w:tcPr>
          <w:p w14:paraId="680691D1"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r w:rsidRPr="00A24EB5">
              <w:rPr>
                <w:rFonts w:ascii="Tahoma" w:hAnsi="Tahoma" w:cs="Tahoma"/>
                <w:kern w:val="24"/>
                <w:sz w:val="22"/>
                <w:szCs w:val="22"/>
                <w:lang w:val="ru-RU" w:eastAsia="ru-RU" w:bidi="ar-SA"/>
              </w:rPr>
              <w:t>Юридические лица</w:t>
            </w:r>
          </w:p>
        </w:tc>
        <w:tc>
          <w:tcPr>
            <w:tcW w:w="3403" w:type="dxa"/>
            <w:shd w:val="clear" w:color="auto" w:fill="auto"/>
            <w:vAlign w:val="center"/>
          </w:tcPr>
          <w:p w14:paraId="5F14F47D"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- 9/+ 19</w:t>
            </w:r>
          </w:p>
        </w:tc>
        <w:tc>
          <w:tcPr>
            <w:tcW w:w="2405" w:type="dxa"/>
            <w:shd w:val="clear" w:color="auto" w:fill="auto"/>
            <w:vAlign w:val="center"/>
          </w:tcPr>
          <w:p w14:paraId="41F43906"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3</w:t>
            </w:r>
          </w:p>
        </w:tc>
        <w:tc>
          <w:tcPr>
            <w:tcW w:w="2778" w:type="dxa"/>
            <w:shd w:val="clear" w:color="auto" w:fill="auto"/>
            <w:vAlign w:val="center"/>
          </w:tcPr>
          <w:p w14:paraId="513C7E4F"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+ 3/+ 3</w:t>
            </w:r>
          </w:p>
        </w:tc>
      </w:tr>
      <w:tr w:rsidR="00A24EB5" w:rsidRPr="00A24EB5" w14:paraId="45607E2C" w14:textId="77777777" w:rsidTr="00D3292F">
        <w:trPr>
          <w:trHeight w:val="340"/>
          <w:jc w:val="center"/>
        </w:trPr>
        <w:tc>
          <w:tcPr>
            <w:tcW w:w="3612" w:type="dxa"/>
            <w:vMerge/>
            <w:shd w:val="clear" w:color="auto" w:fill="FFC000"/>
          </w:tcPr>
          <w:p w14:paraId="1287693F"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p>
        </w:tc>
        <w:tc>
          <w:tcPr>
            <w:tcW w:w="2595" w:type="dxa"/>
            <w:shd w:val="clear" w:color="auto" w:fill="auto"/>
            <w:vAlign w:val="center"/>
          </w:tcPr>
          <w:p w14:paraId="6FDD45D7" w14:textId="77777777" w:rsidR="00A24EB5" w:rsidRPr="00A24EB5" w:rsidRDefault="00A24EB5" w:rsidP="00A24EB5">
            <w:pPr>
              <w:spacing w:line="360" w:lineRule="auto"/>
              <w:jc w:val="both"/>
              <w:textAlignment w:val="center"/>
              <w:rPr>
                <w:rFonts w:ascii="Tahoma" w:hAnsi="Tahoma" w:cs="Tahoma"/>
                <w:kern w:val="24"/>
                <w:sz w:val="22"/>
                <w:szCs w:val="22"/>
                <w:lang w:val="ru-RU" w:eastAsia="ru-RU" w:bidi="ar-SA"/>
              </w:rPr>
            </w:pPr>
            <w:r w:rsidRPr="00A24EB5">
              <w:rPr>
                <w:rFonts w:ascii="Tahoma" w:hAnsi="Tahoma" w:cs="Tahoma"/>
                <w:kern w:val="24"/>
                <w:sz w:val="22"/>
                <w:szCs w:val="22"/>
                <w:lang w:val="ru-RU" w:eastAsia="ru-RU" w:bidi="ar-SA"/>
              </w:rPr>
              <w:t>ТСО и ИВС</w:t>
            </w:r>
          </w:p>
        </w:tc>
        <w:tc>
          <w:tcPr>
            <w:tcW w:w="3403" w:type="dxa"/>
            <w:shd w:val="clear" w:color="auto" w:fill="auto"/>
            <w:vAlign w:val="center"/>
          </w:tcPr>
          <w:p w14:paraId="16CD2C8A"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- 100/- 100</w:t>
            </w:r>
          </w:p>
        </w:tc>
        <w:tc>
          <w:tcPr>
            <w:tcW w:w="2405" w:type="dxa"/>
            <w:shd w:val="clear" w:color="auto" w:fill="auto"/>
            <w:vAlign w:val="center"/>
          </w:tcPr>
          <w:p w14:paraId="58325F1B"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w:t>
            </w:r>
          </w:p>
        </w:tc>
        <w:tc>
          <w:tcPr>
            <w:tcW w:w="2778" w:type="dxa"/>
            <w:shd w:val="clear" w:color="auto" w:fill="auto"/>
            <w:vAlign w:val="center"/>
          </w:tcPr>
          <w:p w14:paraId="1F7778C2" w14:textId="77777777" w:rsidR="00A24EB5" w:rsidRPr="00A24EB5" w:rsidRDefault="00A24EB5" w:rsidP="00A24EB5">
            <w:pPr>
              <w:jc w:val="both"/>
              <w:rPr>
                <w:rFonts w:ascii="Tahoma" w:hAnsi="Tahoma" w:cs="Tahoma"/>
                <w:color w:val="000000"/>
                <w:sz w:val="22"/>
                <w:szCs w:val="22"/>
              </w:rPr>
            </w:pPr>
            <w:r w:rsidRPr="00A24EB5">
              <w:rPr>
                <w:rFonts w:ascii="Tahoma" w:hAnsi="Tahoma" w:cs="Tahoma"/>
                <w:color w:val="000000"/>
                <w:sz w:val="22"/>
                <w:szCs w:val="22"/>
              </w:rPr>
              <w:t>-</w:t>
            </w:r>
          </w:p>
        </w:tc>
      </w:tr>
    </w:tbl>
    <w:p w14:paraId="21D533B4" w14:textId="77777777" w:rsidR="00A24EB5" w:rsidRPr="00A24EB5" w:rsidRDefault="00A24EB5" w:rsidP="00A24EB5">
      <w:pPr>
        <w:spacing w:before="240" w:line="360" w:lineRule="auto"/>
        <w:ind w:firstLine="567"/>
        <w:contextualSpacing/>
        <w:jc w:val="both"/>
        <w:rPr>
          <w:rFonts w:ascii="Tahoma" w:hAnsi="Tahoma" w:cs="Tahoma"/>
          <w:sz w:val="22"/>
          <w:szCs w:val="22"/>
          <w:lang w:val="ru-RU"/>
        </w:rPr>
      </w:pPr>
      <w:r w:rsidRPr="00A24EB5">
        <w:rPr>
          <w:rFonts w:ascii="Tahoma" w:hAnsi="Tahoma" w:cs="Tahoma"/>
          <w:sz w:val="22"/>
          <w:szCs w:val="22"/>
          <w:lang w:val="ru-RU"/>
        </w:rPr>
        <w:t>Увеличение ДЗ юридических лиц в досудебной работе связано с изменением регламентных критериев для передачи ДЗ юридических лиц в досудебную работу.</w:t>
      </w:r>
    </w:p>
    <w:p w14:paraId="0B2D5271" w14:textId="77777777" w:rsidR="00A24EB5" w:rsidRPr="00A24EB5" w:rsidRDefault="00A24EB5" w:rsidP="00A24EB5">
      <w:pPr>
        <w:spacing w:line="360" w:lineRule="auto"/>
        <w:ind w:firstLine="567"/>
        <w:contextualSpacing/>
        <w:jc w:val="both"/>
        <w:rPr>
          <w:rFonts w:ascii="Tahoma" w:hAnsi="Tahoma" w:cs="Tahoma"/>
          <w:sz w:val="22"/>
          <w:szCs w:val="22"/>
          <w:lang w:val="ru-RU"/>
        </w:rPr>
      </w:pPr>
      <w:r w:rsidRPr="00A24EB5">
        <w:rPr>
          <w:rFonts w:ascii="Tahoma" w:hAnsi="Tahoma" w:cs="Tahoma"/>
          <w:sz w:val="22"/>
          <w:szCs w:val="22"/>
          <w:lang w:val="ru-RU"/>
        </w:rPr>
        <w:t>Увеличение ДЗ физических лиц по направлению работы «Банкротство» связано с существенным ростом количества банкро</w:t>
      </w:r>
      <w:proofErr w:type="gramStart"/>
      <w:r w:rsidRPr="00A24EB5">
        <w:rPr>
          <w:rFonts w:ascii="Tahoma" w:hAnsi="Tahoma" w:cs="Tahoma"/>
          <w:sz w:val="22"/>
          <w:szCs w:val="22"/>
          <w:lang w:val="ru-RU"/>
        </w:rPr>
        <w:t>тств гр</w:t>
      </w:r>
      <w:proofErr w:type="gramEnd"/>
      <w:r w:rsidRPr="00A24EB5">
        <w:rPr>
          <w:rFonts w:ascii="Tahoma" w:hAnsi="Tahoma" w:cs="Tahoma"/>
          <w:sz w:val="22"/>
          <w:szCs w:val="22"/>
          <w:lang w:val="ru-RU"/>
        </w:rPr>
        <w:t>аждан в 2021 году.</w:t>
      </w:r>
    </w:p>
    <w:p w14:paraId="64C0688E" w14:textId="77777777" w:rsidR="00A24EB5" w:rsidRPr="00A24EB5" w:rsidRDefault="00A24EB5" w:rsidP="00A24EB5">
      <w:pPr>
        <w:spacing w:line="360" w:lineRule="auto"/>
        <w:ind w:firstLine="567"/>
        <w:contextualSpacing/>
        <w:jc w:val="both"/>
        <w:rPr>
          <w:rFonts w:ascii="Tahoma" w:hAnsi="Tahoma" w:cs="Tahoma"/>
          <w:sz w:val="22"/>
          <w:szCs w:val="22"/>
          <w:lang w:val="ru-RU"/>
        </w:rPr>
      </w:pPr>
      <w:r w:rsidRPr="00A24EB5">
        <w:rPr>
          <w:rFonts w:ascii="Tahoma" w:hAnsi="Tahoma" w:cs="Tahoma"/>
          <w:sz w:val="22"/>
          <w:szCs w:val="22"/>
          <w:lang w:val="ru-RU"/>
        </w:rPr>
        <w:t>По итогам 2021 года величина просроченной ДЗ клиентов составила 3,6% от величины товарной продукции, отпущенной за год, что ниже</w:t>
      </w:r>
      <w:r w:rsidRPr="00A24EB5">
        <w:rPr>
          <w:rFonts w:ascii="Tahoma" w:hAnsi="Tahoma" w:cs="Tahoma"/>
          <w:color w:val="FF0000"/>
          <w:sz w:val="22"/>
          <w:szCs w:val="22"/>
          <w:lang w:val="ru-RU"/>
        </w:rPr>
        <w:t xml:space="preserve"> </w:t>
      </w:r>
      <w:r w:rsidRPr="00A24EB5">
        <w:rPr>
          <w:rFonts w:ascii="Tahoma" w:hAnsi="Tahoma" w:cs="Tahoma"/>
          <w:sz w:val="22"/>
          <w:szCs w:val="22"/>
          <w:lang w:val="ru-RU"/>
        </w:rPr>
        <w:t>уровня 2019 и 2020 года на 0,8%.</w:t>
      </w:r>
    </w:p>
    <w:p w14:paraId="4477EF92" w14:textId="77777777" w:rsidR="00A24EB5" w:rsidRPr="00A24EB5" w:rsidRDefault="00A24EB5" w:rsidP="00A24EB5">
      <w:pPr>
        <w:keepNext/>
        <w:spacing w:before="240" w:after="60"/>
        <w:outlineLvl w:val="1"/>
        <w:rPr>
          <w:rFonts w:ascii="Tahoma" w:hAnsi="Tahoma" w:cs="Tahoma"/>
          <w:b/>
          <w:bCs/>
          <w:iCs/>
          <w:color w:val="006600"/>
          <w:lang w:val="ru-RU"/>
        </w:rPr>
      </w:pPr>
      <w:bookmarkStart w:id="62" w:name="_Toc101168865"/>
      <w:r w:rsidRPr="00A24EB5">
        <w:rPr>
          <w:rFonts w:ascii="Tahoma" w:hAnsi="Tahoma" w:cs="Tahoma"/>
          <w:b/>
          <w:bCs/>
          <w:iCs/>
          <w:color w:val="006600"/>
          <w:lang w:val="ru-RU"/>
        </w:rPr>
        <w:t>4.</w:t>
      </w:r>
      <w:r w:rsidRPr="00A24EB5">
        <w:rPr>
          <w:rFonts w:ascii="Tahoma" w:hAnsi="Tahoma"/>
          <w:b/>
          <w:bCs/>
          <w:iCs/>
          <w:color w:val="006600"/>
          <w:szCs w:val="28"/>
          <w:lang w:val="ru-RU"/>
        </w:rPr>
        <w:t>5</w:t>
      </w:r>
      <w:r w:rsidRPr="00A24EB5">
        <w:rPr>
          <w:rFonts w:ascii="Tahoma" w:hAnsi="Tahoma" w:cs="Tahoma"/>
          <w:b/>
          <w:bCs/>
          <w:iCs/>
          <w:color w:val="006600"/>
          <w:lang w:val="ru-RU"/>
        </w:rPr>
        <w:t>. КЛИЕНТООРИЕНТИРОВАННОСТЬ</w:t>
      </w:r>
      <w:bookmarkEnd w:id="58"/>
      <w:bookmarkEnd w:id="59"/>
      <w:bookmarkEnd w:id="62"/>
    </w:p>
    <w:p w14:paraId="482E81AA"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 xml:space="preserve">Обществом учитываются интересы каждого клиента для того, чтобы процесс начислений и расчетов был максимально корректным и прозрачным для всех участников цепочки энергоснабжения. Добросовестное выполнение обязанностей сотрудниками, комфортные условия приема клиентов, внимание к мелочам и умение понять клиента на этом основано соблюдение принципов </w:t>
      </w:r>
      <w:proofErr w:type="spellStart"/>
      <w:r w:rsidRPr="00A24EB5">
        <w:rPr>
          <w:rFonts w:ascii="Tahoma" w:hAnsi="Tahoma" w:cs="Tahoma"/>
          <w:lang w:val="ru-RU"/>
        </w:rPr>
        <w:t>клиентоориентированности</w:t>
      </w:r>
      <w:proofErr w:type="spellEnd"/>
      <w:r w:rsidRPr="00A24EB5">
        <w:rPr>
          <w:rFonts w:ascii="Tahoma" w:hAnsi="Tahoma" w:cs="Tahoma"/>
          <w:lang w:val="ru-RU"/>
        </w:rPr>
        <w:t xml:space="preserve"> и информационной открытости Общества.</w:t>
      </w:r>
    </w:p>
    <w:p w14:paraId="3B31377E" w14:textId="77777777" w:rsidR="00A24EB5" w:rsidRPr="00A24EB5" w:rsidRDefault="00A24EB5" w:rsidP="00A24EB5">
      <w:pPr>
        <w:rPr>
          <w:lang w:val="ru-RU"/>
        </w:rPr>
      </w:pPr>
    </w:p>
    <w:p w14:paraId="6A2AA35B" w14:textId="77777777" w:rsidR="00A24EB5" w:rsidRPr="00A24EB5" w:rsidRDefault="00A24EB5" w:rsidP="00A24EB5">
      <w:pPr>
        <w:keepNext/>
        <w:spacing w:before="240" w:after="60"/>
        <w:outlineLvl w:val="1"/>
        <w:rPr>
          <w:rFonts w:ascii="Tahoma" w:hAnsi="Tahoma" w:cs="Tahoma"/>
          <w:b/>
          <w:bCs/>
          <w:iCs/>
          <w:color w:val="006600"/>
          <w:lang w:val="ru-RU"/>
        </w:rPr>
      </w:pPr>
      <w:bookmarkStart w:id="63" w:name="_Toc101168866"/>
      <w:r w:rsidRPr="00A24EB5">
        <w:rPr>
          <w:rFonts w:ascii="Tahoma" w:hAnsi="Tahoma" w:cs="Tahoma"/>
          <w:b/>
          <w:bCs/>
          <w:iCs/>
          <w:color w:val="006600"/>
          <w:lang w:val="ru-RU"/>
        </w:rPr>
        <w:t>4.5.1. ОБЕСПЕЧЕНИЕ СТАНДАРТОВ КАЧЕСТВА ОБСЛУЖИВАНИЯ</w:t>
      </w:r>
      <w:bookmarkEnd w:id="63"/>
    </w:p>
    <w:p w14:paraId="00C9B7F3"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В Обществе принят Стандарт качества обслуживания потребителей. Этот документ устанавливает нормы и правила взаимодействия с клиентами, определяет единые требования к качеству обслуживания, оптимизирует и формализует процедуры взаимодействия гарантирующего поставщика электрической энергии - АО «</w:t>
      </w:r>
      <w:proofErr w:type="spellStart"/>
      <w:r w:rsidRPr="00A24EB5">
        <w:rPr>
          <w:rFonts w:ascii="Tahoma" w:hAnsi="Tahoma" w:cs="Tahoma"/>
          <w:lang w:val="ru-RU"/>
        </w:rPr>
        <w:t>ЕЭнС</w:t>
      </w:r>
      <w:proofErr w:type="spellEnd"/>
      <w:r w:rsidRPr="00A24EB5">
        <w:rPr>
          <w:rFonts w:ascii="Tahoma" w:hAnsi="Tahoma" w:cs="Tahoma"/>
          <w:lang w:val="ru-RU"/>
        </w:rPr>
        <w:t>» и клиента.</w:t>
      </w:r>
    </w:p>
    <w:p w14:paraId="55A2893E"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Стандарт качества обслуживания потребителей определяет и регламентирует требования в области:</w:t>
      </w:r>
    </w:p>
    <w:p w14:paraId="5777F08E" w14:textId="77777777" w:rsidR="00A24EB5" w:rsidRPr="00A24EB5" w:rsidRDefault="00A24EB5" w:rsidP="00A24EB5">
      <w:pPr>
        <w:numPr>
          <w:ilvl w:val="0"/>
          <w:numId w:val="8"/>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создания комфортных условий и доброжелательного отношения к клиенту;</w:t>
      </w:r>
    </w:p>
    <w:p w14:paraId="2F546582" w14:textId="77777777" w:rsidR="00A24EB5" w:rsidRPr="00A24EB5" w:rsidRDefault="00A24EB5" w:rsidP="00A24EB5">
      <w:pPr>
        <w:numPr>
          <w:ilvl w:val="0"/>
          <w:numId w:val="8"/>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сохранения клиентской базы и привлечения новых клиентов;</w:t>
      </w:r>
    </w:p>
    <w:p w14:paraId="53C6F19C" w14:textId="77777777" w:rsidR="00A24EB5" w:rsidRPr="00A24EB5" w:rsidRDefault="00A24EB5" w:rsidP="00A24EB5">
      <w:pPr>
        <w:numPr>
          <w:ilvl w:val="0"/>
          <w:numId w:val="8"/>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формирования и поддержания положительного имиджа АО «</w:t>
      </w:r>
      <w:proofErr w:type="spellStart"/>
      <w:r w:rsidRPr="00A24EB5">
        <w:rPr>
          <w:rFonts w:ascii="Tahoma" w:hAnsi="Tahoma" w:cs="Tahoma"/>
          <w:lang w:val="ru-RU"/>
        </w:rPr>
        <w:t>ЕЭнС</w:t>
      </w:r>
      <w:proofErr w:type="spellEnd"/>
      <w:r w:rsidRPr="00A24EB5">
        <w:rPr>
          <w:rFonts w:ascii="Tahoma" w:hAnsi="Tahoma" w:cs="Tahoma"/>
          <w:lang w:val="ru-RU"/>
        </w:rPr>
        <w:t>» в глазах клиентов, акционеров и сотрудников.</w:t>
      </w:r>
    </w:p>
    <w:p w14:paraId="122FCF28"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Основными принципами, заложенными в Стандарт качества обслуживания потребителей АО «</w:t>
      </w:r>
      <w:proofErr w:type="spellStart"/>
      <w:r w:rsidRPr="00A24EB5">
        <w:rPr>
          <w:rFonts w:ascii="Tahoma" w:hAnsi="Tahoma" w:cs="Tahoma"/>
          <w:lang w:val="ru-RU"/>
        </w:rPr>
        <w:t>ЕЭнС</w:t>
      </w:r>
      <w:proofErr w:type="spellEnd"/>
      <w:r w:rsidRPr="00A24EB5">
        <w:rPr>
          <w:rFonts w:ascii="Tahoma" w:hAnsi="Tahoma" w:cs="Tahoma"/>
          <w:lang w:val="ru-RU"/>
        </w:rPr>
        <w:t>», как гарантирующего поставщика, являются качественное, надежное энергоснабжение и доступность обслуживания, под которыми подразумеваются:</w:t>
      </w:r>
    </w:p>
    <w:p w14:paraId="4F2AF112" w14:textId="77777777" w:rsidR="00A24EB5" w:rsidRPr="00A24EB5" w:rsidRDefault="00A24EB5" w:rsidP="00A24EB5">
      <w:pPr>
        <w:spacing w:line="360" w:lineRule="auto"/>
        <w:ind w:firstLine="567"/>
        <w:jc w:val="both"/>
        <w:rPr>
          <w:rFonts w:ascii="Tahoma" w:hAnsi="Tahoma" w:cs="Tahoma"/>
          <w:b/>
          <w:bCs/>
          <w:color w:val="006600"/>
          <w:lang w:val="ru-RU"/>
        </w:rPr>
      </w:pPr>
      <w:r w:rsidRPr="00A24EB5">
        <w:rPr>
          <w:rFonts w:ascii="Tahoma" w:hAnsi="Tahoma" w:cs="Tahoma"/>
          <w:b/>
          <w:bCs/>
          <w:color w:val="006600"/>
          <w:lang w:val="ru-RU"/>
        </w:rPr>
        <w:t>Территориальная доступность</w:t>
      </w:r>
    </w:p>
    <w:p w14:paraId="3D6F1A94"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 xml:space="preserve">Территориальная доступность гарантирует клиентам качественное обслуживание и оперативное рассмотрение обращений. </w:t>
      </w:r>
    </w:p>
    <w:p w14:paraId="6A5B6DD7"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Эффективное взаимодействие с жителями города и предприятиями всех форм собственности обеспечивали специалисты  пяти центров обслуживания клиентов</w:t>
      </w:r>
      <w:proofErr w:type="gramStart"/>
      <w:r w:rsidRPr="00A24EB5">
        <w:rPr>
          <w:rFonts w:ascii="Tahoma" w:hAnsi="Tahoma" w:cs="Tahoma"/>
          <w:lang w:val="ru-RU"/>
        </w:rPr>
        <w:t>..</w:t>
      </w:r>
      <w:proofErr w:type="gramEnd"/>
    </w:p>
    <w:p w14:paraId="5091B549" w14:textId="77777777" w:rsidR="00A24EB5" w:rsidRPr="00A24EB5" w:rsidRDefault="00A24EB5" w:rsidP="00A24EB5">
      <w:pPr>
        <w:spacing w:line="360" w:lineRule="auto"/>
        <w:ind w:firstLine="567"/>
        <w:jc w:val="both"/>
        <w:rPr>
          <w:rFonts w:ascii="Tahoma" w:hAnsi="Tahoma" w:cs="Tahoma"/>
          <w:b/>
          <w:bCs/>
          <w:color w:val="006600"/>
          <w:lang w:val="ru-RU"/>
        </w:rPr>
      </w:pPr>
      <w:r w:rsidRPr="00A24EB5">
        <w:rPr>
          <w:rFonts w:ascii="Tahoma" w:hAnsi="Tahoma" w:cs="Tahoma"/>
          <w:b/>
          <w:bCs/>
          <w:color w:val="006600"/>
          <w:lang w:val="ru-RU"/>
        </w:rPr>
        <w:t>Организационная доступность</w:t>
      </w:r>
    </w:p>
    <w:p w14:paraId="00E485BE"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Наряду с очной формой обслуживания имеется возможность обслуживания клиентов через дистанционные каналы, позволяющие обеспечивать:</w:t>
      </w:r>
    </w:p>
    <w:p w14:paraId="59EB83CB" w14:textId="77777777" w:rsidR="00A24EB5" w:rsidRPr="00A24EB5" w:rsidRDefault="00A24EB5" w:rsidP="00A24EB5">
      <w:pPr>
        <w:numPr>
          <w:ilvl w:val="0"/>
          <w:numId w:val="8"/>
        </w:numPr>
        <w:tabs>
          <w:tab w:val="left" w:pos="851"/>
        </w:tabs>
        <w:spacing w:line="360" w:lineRule="auto"/>
        <w:ind w:left="0" w:firstLine="567"/>
        <w:contextualSpacing/>
        <w:jc w:val="both"/>
        <w:rPr>
          <w:rFonts w:ascii="Tahoma" w:hAnsi="Tahoma" w:cs="Tahoma"/>
          <w:lang w:val="ru-RU"/>
        </w:rPr>
      </w:pPr>
      <w:proofErr w:type="gramStart"/>
      <w:r w:rsidRPr="00A24EB5">
        <w:rPr>
          <w:rFonts w:ascii="Tahoma" w:hAnsi="Tahoma" w:cs="Tahoma"/>
          <w:lang w:val="ru-RU"/>
        </w:rPr>
        <w:t>для физических лиц – прием показаний приборов учета по электронной почте, через корпоративный сайт без регистрации в личном интернет-кабинете, через личный интернет-кабинет, по телефону горячей линии, по телефону с помощью интерактивного автоответчика, в пунктах приема платежей ООО «ЕРЦ-Финансовая логистика», при оплате через сервисы банков и операторов по приему платежей, а также на портале государственных услуг;</w:t>
      </w:r>
      <w:proofErr w:type="gramEnd"/>
    </w:p>
    <w:p w14:paraId="3B2BDE4F" w14:textId="77777777" w:rsidR="00A24EB5" w:rsidRPr="00A24EB5" w:rsidRDefault="00A24EB5" w:rsidP="00A24EB5">
      <w:pPr>
        <w:numPr>
          <w:ilvl w:val="0"/>
          <w:numId w:val="8"/>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для юридических лиц – прием ежемесячных отчетов с показаниями приборов учета, в том числе о почасовом потреблении крупных клиентов, по электронной почте, через личный интернет-кабинет. Для удобства исполнения договора клиентам доступны разнообразные способы приема оплаты электрической энергии:</w:t>
      </w:r>
    </w:p>
    <w:p w14:paraId="1CFC60A8" w14:textId="77777777" w:rsidR="00A24EB5" w:rsidRPr="00A24EB5" w:rsidRDefault="00A24EB5" w:rsidP="00A24EB5">
      <w:pPr>
        <w:numPr>
          <w:ilvl w:val="0"/>
          <w:numId w:val="66"/>
        </w:numPr>
        <w:tabs>
          <w:tab w:val="left" w:pos="851"/>
        </w:tabs>
        <w:spacing w:line="360" w:lineRule="auto"/>
        <w:ind w:left="0" w:firstLine="851"/>
        <w:contextualSpacing/>
        <w:jc w:val="both"/>
        <w:rPr>
          <w:rFonts w:ascii="Tahoma" w:hAnsi="Tahoma" w:cs="Tahoma"/>
          <w:lang w:val="ru-RU"/>
        </w:rPr>
      </w:pPr>
      <w:r w:rsidRPr="00A24EB5">
        <w:rPr>
          <w:rFonts w:ascii="Tahoma" w:hAnsi="Tahoma" w:cs="Tahoma"/>
          <w:lang w:val="ru-RU"/>
        </w:rPr>
        <w:t>безналичная оплата на расчетные счета Общества;</w:t>
      </w:r>
    </w:p>
    <w:p w14:paraId="1914CC59" w14:textId="77777777" w:rsidR="00A24EB5" w:rsidRPr="00A24EB5" w:rsidRDefault="00A24EB5" w:rsidP="00A24EB5">
      <w:pPr>
        <w:numPr>
          <w:ilvl w:val="0"/>
          <w:numId w:val="66"/>
        </w:numPr>
        <w:tabs>
          <w:tab w:val="left" w:pos="851"/>
        </w:tabs>
        <w:spacing w:line="360" w:lineRule="auto"/>
        <w:ind w:left="0" w:firstLine="851"/>
        <w:contextualSpacing/>
        <w:jc w:val="both"/>
        <w:rPr>
          <w:rFonts w:ascii="Tahoma" w:hAnsi="Tahoma" w:cs="Tahoma"/>
          <w:lang w:val="ru-RU"/>
        </w:rPr>
      </w:pPr>
      <w:r w:rsidRPr="00A24EB5">
        <w:rPr>
          <w:rFonts w:ascii="Tahoma" w:hAnsi="Tahoma" w:cs="Tahoma"/>
          <w:lang w:val="ru-RU"/>
        </w:rPr>
        <w:t>безналичная оплата с помощью услуги «Интернет-банк»;</w:t>
      </w:r>
    </w:p>
    <w:p w14:paraId="4DF03877" w14:textId="77777777" w:rsidR="00A24EB5" w:rsidRPr="00A24EB5" w:rsidRDefault="00A24EB5" w:rsidP="00A24EB5">
      <w:pPr>
        <w:numPr>
          <w:ilvl w:val="0"/>
          <w:numId w:val="66"/>
        </w:numPr>
        <w:tabs>
          <w:tab w:val="left" w:pos="851"/>
        </w:tabs>
        <w:spacing w:line="360" w:lineRule="auto"/>
        <w:ind w:left="0" w:firstLine="851"/>
        <w:contextualSpacing/>
        <w:jc w:val="both"/>
        <w:rPr>
          <w:rFonts w:ascii="Tahoma" w:hAnsi="Tahoma" w:cs="Tahoma"/>
          <w:lang w:val="ru-RU"/>
        </w:rPr>
      </w:pPr>
      <w:r w:rsidRPr="00A24EB5">
        <w:rPr>
          <w:rFonts w:ascii="Tahoma" w:hAnsi="Tahoma" w:cs="Tahoma"/>
          <w:lang w:val="ru-RU"/>
        </w:rPr>
        <w:t>оплата через банкоматы и платежные терминалы крупных банков;</w:t>
      </w:r>
    </w:p>
    <w:p w14:paraId="13B307AC" w14:textId="77777777" w:rsidR="00A24EB5" w:rsidRPr="00A24EB5" w:rsidRDefault="00A24EB5" w:rsidP="00A24EB5">
      <w:pPr>
        <w:numPr>
          <w:ilvl w:val="0"/>
          <w:numId w:val="66"/>
        </w:numPr>
        <w:tabs>
          <w:tab w:val="left" w:pos="851"/>
        </w:tabs>
        <w:spacing w:line="360" w:lineRule="auto"/>
        <w:ind w:left="0" w:firstLine="851"/>
        <w:contextualSpacing/>
        <w:jc w:val="both"/>
        <w:rPr>
          <w:rFonts w:ascii="Tahoma" w:hAnsi="Tahoma" w:cs="Tahoma"/>
          <w:lang w:val="ru-RU"/>
        </w:rPr>
      </w:pPr>
      <w:r w:rsidRPr="00A24EB5">
        <w:rPr>
          <w:rFonts w:ascii="Tahoma" w:hAnsi="Tahoma" w:cs="Tahoma"/>
          <w:lang w:val="ru-RU"/>
        </w:rPr>
        <w:t>оплата в платежных терминалах, расположенных в Центрах обслуживания клиентов АО «</w:t>
      </w:r>
      <w:proofErr w:type="spellStart"/>
      <w:r w:rsidRPr="00A24EB5">
        <w:rPr>
          <w:rFonts w:ascii="Tahoma" w:hAnsi="Tahoma" w:cs="Tahoma"/>
          <w:lang w:val="ru-RU"/>
        </w:rPr>
        <w:t>ЕЭнС</w:t>
      </w:r>
      <w:proofErr w:type="spellEnd"/>
      <w:r w:rsidRPr="00A24EB5">
        <w:rPr>
          <w:rFonts w:ascii="Tahoma" w:hAnsi="Tahoma" w:cs="Tahoma"/>
          <w:lang w:val="ru-RU"/>
        </w:rPr>
        <w:t>»;</w:t>
      </w:r>
    </w:p>
    <w:p w14:paraId="563A0E2D" w14:textId="77777777" w:rsidR="00A24EB5" w:rsidRPr="00A24EB5" w:rsidRDefault="00A24EB5" w:rsidP="00A24EB5">
      <w:pPr>
        <w:numPr>
          <w:ilvl w:val="0"/>
          <w:numId w:val="66"/>
        </w:numPr>
        <w:tabs>
          <w:tab w:val="left" w:pos="851"/>
        </w:tabs>
        <w:spacing w:line="360" w:lineRule="auto"/>
        <w:ind w:left="0" w:firstLine="851"/>
        <w:contextualSpacing/>
        <w:jc w:val="both"/>
        <w:rPr>
          <w:rFonts w:ascii="Tahoma" w:hAnsi="Tahoma" w:cs="Tahoma"/>
          <w:lang w:val="ru-RU"/>
        </w:rPr>
      </w:pPr>
      <w:r w:rsidRPr="00A24EB5">
        <w:rPr>
          <w:rFonts w:ascii="Tahoma" w:hAnsi="Tahoma" w:cs="Tahoma"/>
          <w:lang w:val="ru-RU"/>
        </w:rPr>
        <w:t>оплата через личный интернет-кабинет на сайте АО «</w:t>
      </w:r>
      <w:proofErr w:type="spellStart"/>
      <w:r w:rsidRPr="00A24EB5">
        <w:rPr>
          <w:rFonts w:ascii="Tahoma" w:hAnsi="Tahoma" w:cs="Tahoma"/>
          <w:lang w:val="ru-RU"/>
        </w:rPr>
        <w:t>ЕЭнС</w:t>
      </w:r>
      <w:proofErr w:type="spellEnd"/>
      <w:r w:rsidRPr="00A24EB5">
        <w:rPr>
          <w:rFonts w:ascii="Tahoma" w:hAnsi="Tahoma" w:cs="Tahoma"/>
          <w:lang w:val="ru-RU"/>
        </w:rPr>
        <w:t>»;</w:t>
      </w:r>
    </w:p>
    <w:p w14:paraId="0C3EB323" w14:textId="77777777" w:rsidR="00A24EB5" w:rsidRPr="00A24EB5" w:rsidRDefault="00A24EB5" w:rsidP="00A24EB5">
      <w:pPr>
        <w:numPr>
          <w:ilvl w:val="0"/>
          <w:numId w:val="66"/>
        </w:numPr>
        <w:tabs>
          <w:tab w:val="left" w:pos="851"/>
        </w:tabs>
        <w:spacing w:line="360" w:lineRule="auto"/>
        <w:ind w:left="0" w:firstLine="851"/>
        <w:contextualSpacing/>
        <w:jc w:val="both"/>
        <w:rPr>
          <w:rFonts w:ascii="Tahoma" w:hAnsi="Tahoma" w:cs="Tahoma"/>
          <w:lang w:val="ru-RU"/>
        </w:rPr>
      </w:pPr>
      <w:r w:rsidRPr="00A24EB5">
        <w:rPr>
          <w:rFonts w:ascii="Tahoma" w:hAnsi="Tahoma" w:cs="Tahoma"/>
          <w:lang w:val="ru-RU"/>
        </w:rPr>
        <w:t>оплата через прочих платежных агентов.</w:t>
      </w:r>
    </w:p>
    <w:p w14:paraId="5C6AF093" w14:textId="77777777" w:rsidR="00A24EB5" w:rsidRPr="00A24EB5" w:rsidRDefault="00A24EB5" w:rsidP="00A24EB5">
      <w:pPr>
        <w:spacing w:line="360" w:lineRule="auto"/>
        <w:ind w:firstLine="567"/>
        <w:jc w:val="both"/>
        <w:rPr>
          <w:rFonts w:ascii="Tahoma" w:hAnsi="Tahoma" w:cs="Tahoma"/>
          <w:b/>
          <w:bCs/>
          <w:color w:val="006600"/>
          <w:lang w:val="ru-RU"/>
        </w:rPr>
      </w:pPr>
      <w:r w:rsidRPr="00A24EB5">
        <w:rPr>
          <w:rFonts w:ascii="Tahoma" w:hAnsi="Tahoma" w:cs="Tahoma"/>
          <w:b/>
          <w:bCs/>
          <w:color w:val="006600"/>
          <w:lang w:val="ru-RU"/>
        </w:rPr>
        <w:t>Обеспечение обратной связи</w:t>
      </w:r>
    </w:p>
    <w:p w14:paraId="0D9C0D59"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Предполагает получение информации от клиента, содержащей его мнение о деятельности Общества, качестве предоставленных услуг и качестве обслуживания, предоставляет возможность получить консультацию или задать вопрос.</w:t>
      </w:r>
    </w:p>
    <w:p w14:paraId="36B8CFEC"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Для этого в Обществе функционируют следующие информационные сервисы:</w:t>
      </w:r>
    </w:p>
    <w:p w14:paraId="6B0D5A3D" w14:textId="77777777" w:rsidR="00A24EB5" w:rsidRPr="00A24EB5" w:rsidRDefault="00A24EB5" w:rsidP="00A24EB5">
      <w:pPr>
        <w:numPr>
          <w:ilvl w:val="0"/>
          <w:numId w:val="8"/>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бесплатный телефон горячей линии (круглосуточно);</w:t>
      </w:r>
    </w:p>
    <w:p w14:paraId="7A4BB744" w14:textId="77777777" w:rsidR="00A24EB5" w:rsidRPr="00A24EB5" w:rsidRDefault="00A24EB5" w:rsidP="00A24EB5">
      <w:pPr>
        <w:numPr>
          <w:ilvl w:val="0"/>
          <w:numId w:val="8"/>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 xml:space="preserve">интернет-приемная, </w:t>
      </w:r>
      <w:proofErr w:type="gramStart"/>
      <w:r w:rsidRPr="00A24EB5">
        <w:rPr>
          <w:rFonts w:ascii="Tahoma" w:hAnsi="Tahoma" w:cs="Tahoma"/>
          <w:lang w:val="ru-RU"/>
        </w:rPr>
        <w:t>обеспечивающая</w:t>
      </w:r>
      <w:proofErr w:type="gramEnd"/>
      <w:r w:rsidRPr="00A24EB5">
        <w:rPr>
          <w:rFonts w:ascii="Tahoma" w:hAnsi="Tahoma" w:cs="Tahoma"/>
          <w:lang w:val="ru-RU"/>
        </w:rPr>
        <w:t xml:space="preserve"> своевременное предоставление ответов на обращения клиентов.</w:t>
      </w:r>
    </w:p>
    <w:p w14:paraId="45C29521" w14:textId="77777777" w:rsidR="00A24EB5" w:rsidRPr="00A24EB5" w:rsidRDefault="00A24EB5" w:rsidP="00A24EB5">
      <w:pPr>
        <w:spacing w:line="360" w:lineRule="auto"/>
        <w:ind w:firstLine="567"/>
        <w:jc w:val="both"/>
        <w:rPr>
          <w:rFonts w:ascii="Tahoma" w:hAnsi="Tahoma" w:cs="Tahoma"/>
          <w:b/>
          <w:bCs/>
          <w:color w:val="006600"/>
          <w:lang w:val="ru-RU"/>
        </w:rPr>
      </w:pPr>
      <w:r w:rsidRPr="00A24EB5">
        <w:rPr>
          <w:rFonts w:ascii="Tahoma" w:hAnsi="Tahoma" w:cs="Tahoma"/>
          <w:b/>
          <w:bCs/>
          <w:color w:val="006600"/>
          <w:lang w:val="ru-RU"/>
        </w:rPr>
        <w:t>Принцип объективности</w:t>
      </w:r>
    </w:p>
    <w:p w14:paraId="54DFDC58"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Клиентам обеспечивается объективное и непредвзятое рассмотрение обращений и жалоб в установленные сроки. Рассмотрение жалоб и обращений клиентов осуществляется согласно установленным требованиям законодательства и внутренним регламентам АО «</w:t>
      </w:r>
      <w:proofErr w:type="spellStart"/>
      <w:r w:rsidRPr="00A24EB5">
        <w:rPr>
          <w:rFonts w:ascii="Tahoma" w:hAnsi="Tahoma" w:cs="Tahoma"/>
          <w:lang w:val="ru-RU"/>
        </w:rPr>
        <w:t>ЕЭнС</w:t>
      </w:r>
      <w:proofErr w:type="spellEnd"/>
      <w:r w:rsidRPr="00A24EB5">
        <w:rPr>
          <w:rFonts w:ascii="Tahoma" w:hAnsi="Tahoma" w:cs="Tahoma"/>
          <w:lang w:val="ru-RU"/>
        </w:rPr>
        <w:t>».</w:t>
      </w:r>
    </w:p>
    <w:p w14:paraId="2B14EF24" w14:textId="77777777" w:rsidR="00A24EB5" w:rsidRPr="00A24EB5" w:rsidRDefault="00A24EB5" w:rsidP="00A24EB5">
      <w:pPr>
        <w:spacing w:line="360" w:lineRule="auto"/>
        <w:ind w:firstLine="567"/>
        <w:jc w:val="both"/>
        <w:rPr>
          <w:rFonts w:ascii="Tahoma" w:hAnsi="Tahoma" w:cs="Tahoma"/>
          <w:b/>
          <w:bCs/>
          <w:color w:val="006600"/>
          <w:lang w:val="ru-RU"/>
        </w:rPr>
      </w:pPr>
      <w:r w:rsidRPr="00A24EB5">
        <w:rPr>
          <w:rFonts w:ascii="Tahoma" w:hAnsi="Tahoma" w:cs="Tahoma"/>
          <w:b/>
          <w:bCs/>
          <w:color w:val="006600"/>
          <w:lang w:val="ru-RU"/>
        </w:rPr>
        <w:t>Защита персональных данных</w:t>
      </w:r>
    </w:p>
    <w:p w14:paraId="5D270361"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АО «</w:t>
      </w:r>
      <w:proofErr w:type="spellStart"/>
      <w:r w:rsidRPr="00A24EB5">
        <w:rPr>
          <w:rFonts w:ascii="Tahoma" w:hAnsi="Tahoma" w:cs="Tahoma"/>
          <w:lang w:val="ru-RU"/>
        </w:rPr>
        <w:t>ЕЭнС</w:t>
      </w:r>
      <w:proofErr w:type="spellEnd"/>
      <w:r w:rsidRPr="00A24EB5">
        <w:rPr>
          <w:rFonts w:ascii="Tahoma" w:hAnsi="Tahoma" w:cs="Tahoma"/>
          <w:lang w:val="ru-RU"/>
        </w:rPr>
        <w:t>» использует полученную от клиентов персональную информацию, такую как: имя, фамилия, адрес проживания, адрес электронной почты, номер телефона и факса, – исключительно с целью организации процесса электроснабжения и оказания сопутствующих услуг, востребованных клиентами. Специалисты АО «</w:t>
      </w:r>
      <w:proofErr w:type="spellStart"/>
      <w:r w:rsidRPr="00A24EB5">
        <w:rPr>
          <w:rFonts w:ascii="Tahoma" w:hAnsi="Tahoma" w:cs="Tahoma"/>
          <w:lang w:val="ru-RU"/>
        </w:rPr>
        <w:t>ЕЭнС</w:t>
      </w:r>
      <w:proofErr w:type="spellEnd"/>
      <w:r w:rsidRPr="00A24EB5">
        <w:rPr>
          <w:rFonts w:ascii="Tahoma" w:hAnsi="Tahoma" w:cs="Tahoma"/>
          <w:lang w:val="ru-RU"/>
        </w:rPr>
        <w:t>» обеспечивают конфиденциальность персональных данных клиентов в соответствии с требованиями законодательства.</w:t>
      </w:r>
    </w:p>
    <w:p w14:paraId="3CB98F22" w14:textId="77777777" w:rsidR="00A24EB5" w:rsidRPr="00A24EB5" w:rsidRDefault="00A24EB5" w:rsidP="00A24EB5">
      <w:pPr>
        <w:spacing w:line="360" w:lineRule="auto"/>
        <w:ind w:firstLine="567"/>
        <w:jc w:val="both"/>
        <w:rPr>
          <w:rFonts w:ascii="Tahoma" w:hAnsi="Tahoma" w:cs="Tahoma"/>
          <w:b/>
          <w:bCs/>
          <w:color w:val="006600"/>
          <w:lang w:val="ru-RU"/>
        </w:rPr>
      </w:pPr>
      <w:r w:rsidRPr="00A24EB5">
        <w:rPr>
          <w:rFonts w:ascii="Tahoma" w:hAnsi="Tahoma" w:cs="Tahoma"/>
          <w:b/>
          <w:bCs/>
          <w:color w:val="006600"/>
          <w:lang w:val="ru-RU"/>
        </w:rPr>
        <w:t>Информационная доступность</w:t>
      </w:r>
    </w:p>
    <w:p w14:paraId="35B4DE99"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Полная и достоверная информация о порядке взаимодействия клиентов с АО «</w:t>
      </w:r>
      <w:proofErr w:type="spellStart"/>
      <w:r w:rsidRPr="00A24EB5">
        <w:rPr>
          <w:rFonts w:ascii="Tahoma" w:hAnsi="Tahoma" w:cs="Tahoma"/>
          <w:lang w:val="ru-RU"/>
        </w:rPr>
        <w:t>ЕЭнС</w:t>
      </w:r>
      <w:proofErr w:type="spellEnd"/>
      <w:r w:rsidRPr="00A24EB5">
        <w:rPr>
          <w:rFonts w:ascii="Tahoma" w:hAnsi="Tahoma" w:cs="Tahoma"/>
          <w:lang w:val="ru-RU"/>
        </w:rPr>
        <w:t>» носит публичный характер и предоставляется в доступной форме.</w:t>
      </w:r>
    </w:p>
    <w:p w14:paraId="76CC65DA" w14:textId="77777777" w:rsidR="00A24EB5" w:rsidRPr="00A24EB5" w:rsidRDefault="00A24EB5" w:rsidP="00A24EB5">
      <w:pPr>
        <w:keepNext/>
        <w:spacing w:before="240" w:after="60"/>
        <w:outlineLvl w:val="1"/>
        <w:rPr>
          <w:rFonts w:ascii="Tahoma" w:hAnsi="Tahoma" w:cs="Tahoma"/>
          <w:b/>
          <w:bCs/>
          <w:iCs/>
          <w:color w:val="006600"/>
          <w:lang w:val="ru-RU"/>
        </w:rPr>
      </w:pPr>
      <w:bookmarkStart w:id="64" w:name="_Toc101168867"/>
      <w:r w:rsidRPr="00A24EB5">
        <w:rPr>
          <w:rFonts w:ascii="Tahoma" w:hAnsi="Tahoma" w:cs="Tahoma"/>
          <w:b/>
          <w:bCs/>
          <w:iCs/>
          <w:color w:val="006600"/>
          <w:lang w:val="ru-RU"/>
        </w:rPr>
        <w:t>4.5.2. ДОПОЛНИТЕЛЬНЫЕ ПЛАТНЫЕ СЕРВИСЫ</w:t>
      </w:r>
      <w:bookmarkEnd w:id="64"/>
    </w:p>
    <w:p w14:paraId="1A6C46F9"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Учитывая потребности клиентов компании, АО «</w:t>
      </w:r>
      <w:proofErr w:type="spellStart"/>
      <w:r w:rsidRPr="00A24EB5">
        <w:rPr>
          <w:rFonts w:ascii="Tahoma" w:hAnsi="Tahoma" w:cs="Tahoma"/>
          <w:lang w:val="ru-RU"/>
        </w:rPr>
        <w:t>ЕЭнС</w:t>
      </w:r>
      <w:proofErr w:type="spellEnd"/>
      <w:r w:rsidRPr="00A24EB5">
        <w:rPr>
          <w:rFonts w:ascii="Tahoma" w:hAnsi="Tahoma" w:cs="Tahoma"/>
          <w:lang w:val="ru-RU"/>
        </w:rPr>
        <w:t xml:space="preserve">» предоставляет дополнительные сервисы, неразрывно связанные с энергоснабжением: электромонтажные </w:t>
      </w:r>
      <w:r w:rsidRPr="00A24EB5">
        <w:rPr>
          <w:rFonts w:ascii="Tahoma" w:hAnsi="Tahoma" w:cs="Tahoma"/>
          <w:bCs/>
          <w:lang w:val="ru-RU"/>
        </w:rPr>
        <w:t>работы</w:t>
      </w:r>
      <w:r w:rsidRPr="00A24EB5">
        <w:rPr>
          <w:rFonts w:ascii="Tahoma" w:hAnsi="Tahoma" w:cs="Tahoma"/>
          <w:lang w:val="ru-RU"/>
        </w:rPr>
        <w:t>, текущий ремонт и обслуживание электроустановок потребителей, проектирует и устанавливает автоматизированные системы сбора данных для контроля электропотребления; осуществляет продажу электротоваров,</w:t>
      </w:r>
      <w:r w:rsidRPr="00A24EB5">
        <w:rPr>
          <w:rFonts w:ascii="Tahoma" w:hAnsi="Tahoma" w:cs="Tahoma"/>
        </w:rPr>
        <w:t> </w:t>
      </w:r>
      <w:r w:rsidRPr="00A24EB5">
        <w:rPr>
          <w:rFonts w:ascii="Tahoma" w:hAnsi="Tahoma" w:cs="Tahoma"/>
          <w:lang w:val="ru-RU"/>
        </w:rPr>
        <w:t>обслуживает оборудование трансформаторных подстанций.</w:t>
      </w:r>
    </w:p>
    <w:p w14:paraId="46EB6BCA"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 xml:space="preserve">Выручка от реализации дополнительных услуг за 2021 год составила 13,0 </w:t>
      </w:r>
      <w:proofErr w:type="gramStart"/>
      <w:r w:rsidRPr="00A24EB5">
        <w:rPr>
          <w:rFonts w:ascii="Tahoma" w:hAnsi="Tahoma" w:cs="Tahoma"/>
          <w:lang w:val="ru-RU"/>
        </w:rPr>
        <w:t>млн</w:t>
      </w:r>
      <w:proofErr w:type="gramEnd"/>
      <w:r w:rsidRPr="00A24EB5">
        <w:rPr>
          <w:rFonts w:ascii="Tahoma" w:hAnsi="Tahoma" w:cs="Tahoma"/>
          <w:lang w:val="ru-RU"/>
        </w:rPr>
        <w:t xml:space="preserve"> рублей по следующим направлениям работы:                                                                                                                                                                                                                                                                               </w:t>
      </w:r>
    </w:p>
    <w:p w14:paraId="5092FA1A" w14:textId="77777777" w:rsidR="00A24EB5" w:rsidRPr="00A24EB5" w:rsidRDefault="00A24EB5" w:rsidP="00A24EB5">
      <w:pPr>
        <w:numPr>
          <w:ilvl w:val="1"/>
          <w:numId w:val="9"/>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электромонтажные работы;</w:t>
      </w:r>
    </w:p>
    <w:p w14:paraId="3191897E" w14:textId="77777777" w:rsidR="00A24EB5" w:rsidRPr="00A24EB5" w:rsidRDefault="00A24EB5" w:rsidP="00A24EB5">
      <w:pPr>
        <w:numPr>
          <w:ilvl w:val="1"/>
          <w:numId w:val="9"/>
        </w:numPr>
        <w:tabs>
          <w:tab w:val="left" w:pos="851"/>
        </w:tabs>
        <w:spacing w:line="360" w:lineRule="auto"/>
        <w:ind w:left="0" w:firstLine="567"/>
        <w:contextualSpacing/>
        <w:jc w:val="both"/>
        <w:rPr>
          <w:rFonts w:ascii="Tahoma" w:hAnsi="Tahoma" w:cs="Tahoma"/>
        </w:rPr>
      </w:pPr>
      <w:r w:rsidRPr="00A24EB5">
        <w:rPr>
          <w:rFonts w:ascii="Tahoma" w:hAnsi="Tahoma" w:cs="Tahoma"/>
          <w:lang w:val="ru-RU"/>
        </w:rPr>
        <w:t>к</w:t>
      </w:r>
      <w:proofErr w:type="spellStart"/>
      <w:r w:rsidRPr="00A24EB5">
        <w:rPr>
          <w:rFonts w:ascii="Tahoma" w:hAnsi="Tahoma" w:cs="Tahoma"/>
        </w:rPr>
        <w:t>омплексное</w:t>
      </w:r>
      <w:proofErr w:type="spellEnd"/>
      <w:r w:rsidRPr="00A24EB5">
        <w:rPr>
          <w:rFonts w:ascii="Tahoma" w:hAnsi="Tahoma" w:cs="Tahoma"/>
        </w:rPr>
        <w:t xml:space="preserve"> </w:t>
      </w:r>
      <w:proofErr w:type="spellStart"/>
      <w:r w:rsidRPr="00A24EB5">
        <w:rPr>
          <w:rFonts w:ascii="Tahoma" w:hAnsi="Tahoma" w:cs="Tahoma"/>
        </w:rPr>
        <w:t>клиентское</w:t>
      </w:r>
      <w:proofErr w:type="spellEnd"/>
      <w:r w:rsidRPr="00A24EB5">
        <w:rPr>
          <w:rFonts w:ascii="Tahoma" w:hAnsi="Tahoma" w:cs="Tahoma"/>
        </w:rPr>
        <w:t xml:space="preserve"> </w:t>
      </w:r>
      <w:proofErr w:type="spellStart"/>
      <w:r w:rsidRPr="00A24EB5">
        <w:rPr>
          <w:rFonts w:ascii="Tahoma" w:hAnsi="Tahoma" w:cs="Tahoma"/>
        </w:rPr>
        <w:t>обслуживание</w:t>
      </w:r>
      <w:proofErr w:type="spellEnd"/>
      <w:r w:rsidRPr="00A24EB5">
        <w:rPr>
          <w:rFonts w:ascii="Tahoma" w:hAnsi="Tahoma" w:cs="Tahoma"/>
        </w:rPr>
        <w:t xml:space="preserve"> </w:t>
      </w:r>
      <w:proofErr w:type="spellStart"/>
      <w:r w:rsidRPr="00A24EB5">
        <w:rPr>
          <w:rFonts w:ascii="Tahoma" w:hAnsi="Tahoma" w:cs="Tahoma"/>
        </w:rPr>
        <w:t>электроустановок</w:t>
      </w:r>
      <w:proofErr w:type="spellEnd"/>
      <w:r w:rsidRPr="00A24EB5">
        <w:rPr>
          <w:rFonts w:ascii="Tahoma" w:hAnsi="Tahoma" w:cs="Tahoma"/>
        </w:rPr>
        <w:t>;</w:t>
      </w:r>
    </w:p>
    <w:p w14:paraId="37547CA4" w14:textId="77777777" w:rsidR="00A24EB5" w:rsidRPr="00A24EB5" w:rsidRDefault="00A24EB5" w:rsidP="00A24EB5">
      <w:pPr>
        <w:numPr>
          <w:ilvl w:val="1"/>
          <w:numId w:val="9"/>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информационно-консультационные услуги, связанные с договором энергоснабжения;</w:t>
      </w:r>
    </w:p>
    <w:p w14:paraId="3F3E7F90" w14:textId="77777777" w:rsidR="00A24EB5" w:rsidRPr="00A24EB5" w:rsidRDefault="00A24EB5" w:rsidP="00A24EB5">
      <w:pPr>
        <w:numPr>
          <w:ilvl w:val="1"/>
          <w:numId w:val="9"/>
        </w:numPr>
        <w:tabs>
          <w:tab w:val="left" w:pos="851"/>
        </w:tabs>
        <w:spacing w:line="360" w:lineRule="auto"/>
        <w:ind w:left="0" w:firstLine="567"/>
        <w:contextualSpacing/>
        <w:jc w:val="both"/>
        <w:rPr>
          <w:rFonts w:ascii="Tahoma" w:hAnsi="Tahoma" w:cs="Tahoma"/>
        </w:rPr>
      </w:pPr>
      <w:r w:rsidRPr="00A24EB5">
        <w:rPr>
          <w:rFonts w:ascii="Tahoma" w:hAnsi="Tahoma" w:cs="Tahoma"/>
          <w:lang w:val="ru-RU"/>
        </w:rPr>
        <w:t>п</w:t>
      </w:r>
      <w:proofErr w:type="spellStart"/>
      <w:r w:rsidRPr="00A24EB5">
        <w:rPr>
          <w:rFonts w:ascii="Tahoma" w:hAnsi="Tahoma" w:cs="Tahoma"/>
        </w:rPr>
        <w:t>родажа</w:t>
      </w:r>
      <w:proofErr w:type="spellEnd"/>
      <w:r w:rsidRPr="00A24EB5">
        <w:rPr>
          <w:rFonts w:ascii="Tahoma" w:hAnsi="Tahoma" w:cs="Tahoma"/>
        </w:rPr>
        <w:t xml:space="preserve"> </w:t>
      </w:r>
      <w:proofErr w:type="spellStart"/>
      <w:r w:rsidRPr="00A24EB5">
        <w:rPr>
          <w:rFonts w:ascii="Tahoma" w:hAnsi="Tahoma" w:cs="Tahoma"/>
        </w:rPr>
        <w:t>электротехнических</w:t>
      </w:r>
      <w:proofErr w:type="spellEnd"/>
      <w:r w:rsidRPr="00A24EB5">
        <w:rPr>
          <w:rFonts w:ascii="Tahoma" w:hAnsi="Tahoma" w:cs="Tahoma"/>
        </w:rPr>
        <w:t xml:space="preserve"> </w:t>
      </w:r>
      <w:proofErr w:type="spellStart"/>
      <w:r w:rsidRPr="00A24EB5">
        <w:rPr>
          <w:rFonts w:ascii="Tahoma" w:hAnsi="Tahoma" w:cs="Tahoma"/>
        </w:rPr>
        <w:t>товаров</w:t>
      </w:r>
      <w:proofErr w:type="spellEnd"/>
      <w:r w:rsidRPr="00A24EB5">
        <w:rPr>
          <w:rFonts w:ascii="Tahoma" w:hAnsi="Tahoma" w:cs="Tahoma"/>
        </w:rPr>
        <w:t>;</w:t>
      </w:r>
    </w:p>
    <w:p w14:paraId="5BB084F0" w14:textId="77777777" w:rsidR="00A24EB5" w:rsidRPr="00A24EB5" w:rsidRDefault="00A24EB5" w:rsidP="00A24EB5">
      <w:pPr>
        <w:numPr>
          <w:ilvl w:val="1"/>
          <w:numId w:val="9"/>
        </w:numPr>
        <w:tabs>
          <w:tab w:val="left" w:pos="851"/>
        </w:tabs>
        <w:spacing w:line="360" w:lineRule="auto"/>
        <w:ind w:left="0" w:firstLine="567"/>
        <w:contextualSpacing/>
        <w:jc w:val="both"/>
        <w:rPr>
          <w:rFonts w:ascii="Tahoma" w:hAnsi="Tahoma" w:cs="Tahoma"/>
          <w:lang w:val="ru-RU"/>
        </w:rPr>
      </w:pPr>
      <w:proofErr w:type="spellStart"/>
      <w:r w:rsidRPr="00A24EB5">
        <w:rPr>
          <w:rFonts w:ascii="Tahoma" w:hAnsi="Tahoma" w:cs="Tahoma"/>
          <w:lang w:val="ru-RU"/>
        </w:rPr>
        <w:t>биллинг</w:t>
      </w:r>
      <w:proofErr w:type="spellEnd"/>
      <w:r w:rsidRPr="00A24EB5">
        <w:rPr>
          <w:rFonts w:ascii="Tahoma" w:hAnsi="Tahoma" w:cs="Tahoma"/>
          <w:lang w:val="ru-RU"/>
        </w:rPr>
        <w:t xml:space="preserve"> прочих услуг ЖКХ  (услуга «обращение с ТКО» по частным жилым домам).</w:t>
      </w:r>
    </w:p>
    <w:p w14:paraId="1DE8CBEC" w14:textId="77777777" w:rsidR="00A24EB5" w:rsidRPr="00A24EB5" w:rsidRDefault="00A24EB5" w:rsidP="00A24EB5">
      <w:pPr>
        <w:spacing w:line="360" w:lineRule="auto"/>
        <w:contextualSpacing/>
        <w:jc w:val="center"/>
        <w:rPr>
          <w:rFonts w:ascii="Tahoma" w:hAnsi="Tahoma" w:cs="Tahoma"/>
          <w:lang w:val="ru-RU"/>
        </w:rPr>
      </w:pPr>
      <w:r w:rsidRPr="00A24EB5">
        <w:rPr>
          <w:noProof/>
          <w:lang w:val="ru-RU" w:eastAsia="ru-RU" w:bidi="ar-SA"/>
        </w:rPr>
        <w:drawing>
          <wp:inline distT="0" distB="0" distL="0" distR="0" wp14:anchorId="4FB485BD" wp14:editId="5B7B89A3">
            <wp:extent cx="8010525" cy="2714625"/>
            <wp:effectExtent l="0" t="0" r="0" b="0"/>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6E3E352" w14:textId="43D5A3FC"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 xml:space="preserve">В графике представлены финансовые показатели в соответствии с </w:t>
      </w:r>
      <w:r w:rsidR="006168D0">
        <w:rPr>
          <w:rFonts w:ascii="Tahoma" w:hAnsi="Tahoma" w:cs="Tahoma"/>
          <w:lang w:val="ru-RU"/>
        </w:rPr>
        <w:t>управленческой</w:t>
      </w:r>
      <w:r w:rsidRPr="00A24EB5">
        <w:rPr>
          <w:rFonts w:ascii="Tahoma" w:hAnsi="Tahoma" w:cs="Tahoma"/>
          <w:lang w:val="ru-RU"/>
        </w:rPr>
        <w:t xml:space="preserve"> отчетностью за 2019 - 2021 годы.  </w:t>
      </w:r>
    </w:p>
    <w:p w14:paraId="6F94784F"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 xml:space="preserve">В 2021 году проведены электромонтажные работы по сборке и замене автоматического включения резерва вводно-распределительного устройства </w:t>
      </w:r>
      <w:proofErr w:type="gramStart"/>
      <w:r w:rsidRPr="00A24EB5">
        <w:rPr>
          <w:rFonts w:ascii="Tahoma" w:hAnsi="Tahoma" w:cs="Tahoma"/>
          <w:lang w:val="ru-RU"/>
        </w:rPr>
        <w:t>для</w:t>
      </w:r>
      <w:proofErr w:type="gramEnd"/>
      <w:r w:rsidRPr="00A24EB5">
        <w:rPr>
          <w:rFonts w:ascii="Tahoma" w:hAnsi="Tahoma" w:cs="Tahoma"/>
          <w:lang w:val="ru-RU"/>
        </w:rPr>
        <w:t xml:space="preserve"> </w:t>
      </w:r>
      <w:proofErr w:type="gramStart"/>
      <w:r w:rsidRPr="00A24EB5">
        <w:rPr>
          <w:rFonts w:ascii="Tahoma" w:hAnsi="Tahoma" w:cs="Tahoma"/>
          <w:lang w:val="ru-RU"/>
        </w:rPr>
        <w:t>ГАУК</w:t>
      </w:r>
      <w:proofErr w:type="gramEnd"/>
      <w:r w:rsidRPr="00A24EB5">
        <w:rPr>
          <w:rFonts w:ascii="Tahoma" w:hAnsi="Tahoma" w:cs="Tahoma"/>
          <w:lang w:val="ru-RU"/>
        </w:rPr>
        <w:t xml:space="preserve"> Свердловской области «Свердловский государственный Академический театр музыкальной комедии»; выполнены крупные работы по замене компонентов измерительного комплекса и вводной защитно-коммутационной аппаратуры на объектах МАУЗ «Городская клиническая больница №40»; реализован заказ на проектирование для ГБОУ Свердловской области «Екатеринбургская школа-интернат №11, реализующая адаптированные основные общеобразовательные программы». Кроме того, АО «Екатеринбургэнергосбыт» в очередной раз выбрали, как надежного партнера, для оказания услуг по информационно-расчетному обслуживанию коммунальной услуги «Обращение с ТКО». </w:t>
      </w:r>
    </w:p>
    <w:p w14:paraId="2DD85F65"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В целях увеличения объема продаж услуг и привлечения новых клиентов внедрена новая услуга «Автоматизация процесса учета энергоресурсов в МКД».</w:t>
      </w:r>
    </w:p>
    <w:p w14:paraId="60D0605C" w14:textId="77777777" w:rsidR="00A24EB5" w:rsidRPr="00A24EB5" w:rsidRDefault="00A24EB5" w:rsidP="00A24EB5">
      <w:pPr>
        <w:tabs>
          <w:tab w:val="left" w:pos="851"/>
        </w:tabs>
        <w:spacing w:line="360" w:lineRule="auto"/>
        <w:contextualSpacing/>
        <w:jc w:val="both"/>
        <w:rPr>
          <w:rFonts w:ascii="Tahoma" w:hAnsi="Tahoma" w:cs="Tahoma"/>
          <w:lang w:val="ru-RU"/>
        </w:rPr>
      </w:pPr>
    </w:p>
    <w:p w14:paraId="350D8BE1" w14:textId="77777777" w:rsidR="00A24EB5" w:rsidRPr="00A24EB5" w:rsidRDefault="00A24EB5" w:rsidP="00A24EB5">
      <w:pPr>
        <w:keepNext/>
        <w:spacing w:before="240" w:after="60"/>
        <w:outlineLvl w:val="1"/>
        <w:rPr>
          <w:rFonts w:ascii="Tahoma" w:hAnsi="Tahoma" w:cs="Tahoma"/>
          <w:b/>
          <w:bCs/>
          <w:iCs/>
          <w:color w:val="006600"/>
          <w:lang w:val="ru-RU"/>
        </w:rPr>
      </w:pPr>
      <w:bookmarkStart w:id="65" w:name="_Toc101168868"/>
      <w:r w:rsidRPr="00A24EB5">
        <w:rPr>
          <w:rFonts w:ascii="Tahoma" w:hAnsi="Tahoma" w:cs="Tahoma"/>
          <w:b/>
          <w:bCs/>
          <w:iCs/>
          <w:color w:val="006600"/>
          <w:lang w:val="ru-RU"/>
        </w:rPr>
        <w:t>4.5.3. РАЗВИТИЕ  ИНТЕЛЛЕКТУАЛЬНЫХ СИСТЕМ УЧЕТА</w:t>
      </w:r>
      <w:bookmarkEnd w:id="65"/>
    </w:p>
    <w:p w14:paraId="63BC0423" w14:textId="77777777" w:rsidR="00A24EB5" w:rsidRPr="00A24EB5" w:rsidRDefault="00A24EB5" w:rsidP="00A24EB5">
      <w:pPr>
        <w:spacing w:line="360" w:lineRule="auto"/>
        <w:ind w:firstLine="567"/>
        <w:jc w:val="both"/>
        <w:rPr>
          <w:rFonts w:ascii="Tahoma" w:hAnsi="Tahoma" w:cs="Tahoma"/>
          <w:lang w:val="ru-RU"/>
        </w:rPr>
      </w:pPr>
    </w:p>
    <w:p w14:paraId="3EF7A4E8" w14:textId="08EF50B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В целях исполнения Федерального закона от 27.12.2018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скорректирована и утверждена Советом д</w:t>
      </w:r>
      <w:r w:rsidR="001A0AB1">
        <w:rPr>
          <w:rFonts w:ascii="Tahoma" w:hAnsi="Tahoma" w:cs="Tahoma"/>
          <w:lang w:val="ru-RU"/>
        </w:rPr>
        <w:t>иректоров Общества 27.08.2021г.</w:t>
      </w:r>
      <w:r w:rsidRPr="00A24EB5">
        <w:rPr>
          <w:rFonts w:ascii="Tahoma" w:hAnsi="Tahoma" w:cs="Tahoma"/>
          <w:lang w:val="ru-RU"/>
        </w:rPr>
        <w:t xml:space="preserve"> (протокол от 27.08.2021 №171) Программа развития интеллектуального учета электроэнергии (ПРИУЭ).</w:t>
      </w:r>
    </w:p>
    <w:p w14:paraId="3D7E2B3A"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В рамках реализации ПРИУЭ в 2021 году были заключены договоры на выполнение проектных, электромонтажных и пусконаладочных работ по организации интеллектуального учета электроэнергии в многоквартирных домах в зоне действия Гарантирующего поставщика АО «</w:t>
      </w:r>
      <w:proofErr w:type="spellStart"/>
      <w:r w:rsidRPr="00A24EB5">
        <w:rPr>
          <w:rFonts w:ascii="Tahoma" w:hAnsi="Tahoma" w:cs="Tahoma"/>
          <w:lang w:val="ru-RU"/>
        </w:rPr>
        <w:t>ЕЭнС</w:t>
      </w:r>
      <w:proofErr w:type="spellEnd"/>
      <w:r w:rsidRPr="00A24EB5">
        <w:rPr>
          <w:rFonts w:ascii="Tahoma" w:hAnsi="Tahoma" w:cs="Tahoma"/>
          <w:lang w:val="ru-RU"/>
        </w:rPr>
        <w:t>» со следующими подрядными организациями:</w:t>
      </w:r>
    </w:p>
    <w:p w14:paraId="2C4D2CD5"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1.</w:t>
      </w:r>
      <w:r w:rsidRPr="00A24EB5">
        <w:rPr>
          <w:rFonts w:ascii="Tahoma" w:hAnsi="Tahoma" w:cs="Tahoma"/>
          <w:lang w:val="ru-RU"/>
        </w:rPr>
        <w:tab/>
        <w:t>ОАО «МРСК Урала» (договор №10-2/43 от 25.06.2021г.);</w:t>
      </w:r>
    </w:p>
    <w:p w14:paraId="27BDBC46"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2.</w:t>
      </w:r>
      <w:r w:rsidRPr="00A24EB5">
        <w:rPr>
          <w:rFonts w:ascii="Tahoma" w:hAnsi="Tahoma" w:cs="Tahoma"/>
          <w:lang w:val="ru-RU"/>
        </w:rPr>
        <w:tab/>
        <w:t>ООО «</w:t>
      </w:r>
      <w:proofErr w:type="spellStart"/>
      <w:r w:rsidRPr="00A24EB5">
        <w:rPr>
          <w:rFonts w:ascii="Tahoma" w:hAnsi="Tahoma" w:cs="Tahoma"/>
          <w:lang w:val="ru-RU"/>
        </w:rPr>
        <w:t>Уралмонтажналадка</w:t>
      </w:r>
      <w:proofErr w:type="spellEnd"/>
      <w:r w:rsidRPr="00A24EB5">
        <w:rPr>
          <w:rFonts w:ascii="Tahoma" w:hAnsi="Tahoma" w:cs="Tahoma"/>
          <w:lang w:val="ru-RU"/>
        </w:rPr>
        <w:t>» (договор №10-2/95 от 27.09.2021г.).</w:t>
      </w:r>
    </w:p>
    <w:p w14:paraId="34EC9B8D"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По итогам проведения закупочной процедуры получен существенный экономический эффект за счет предоставления ООО «</w:t>
      </w:r>
      <w:proofErr w:type="spellStart"/>
      <w:r w:rsidRPr="00A24EB5">
        <w:rPr>
          <w:rFonts w:ascii="Tahoma" w:hAnsi="Tahoma" w:cs="Tahoma"/>
          <w:lang w:val="ru-RU"/>
        </w:rPr>
        <w:t>Уралмонтажналадка</w:t>
      </w:r>
      <w:proofErr w:type="spellEnd"/>
      <w:r w:rsidRPr="00A24EB5">
        <w:rPr>
          <w:rFonts w:ascii="Tahoma" w:hAnsi="Tahoma" w:cs="Tahoma"/>
          <w:lang w:val="ru-RU"/>
        </w:rPr>
        <w:t xml:space="preserve">» наименьшего значения итогового коэффициента снижения подрядчика. Сэкономленные денежные средства направлены Обществом на оплату дополнительного объема работ по установке приборов учета и трансформаторов тока, в </w:t>
      </w:r>
      <w:proofErr w:type="gramStart"/>
      <w:r w:rsidRPr="00A24EB5">
        <w:rPr>
          <w:rFonts w:ascii="Tahoma" w:hAnsi="Tahoma" w:cs="Tahoma"/>
          <w:lang w:val="ru-RU"/>
        </w:rPr>
        <w:t>связи</w:t>
      </w:r>
      <w:proofErr w:type="gramEnd"/>
      <w:r w:rsidRPr="00A24EB5">
        <w:rPr>
          <w:rFonts w:ascii="Tahoma" w:hAnsi="Tahoma" w:cs="Tahoma"/>
          <w:lang w:val="ru-RU"/>
        </w:rPr>
        <w:t xml:space="preserve"> с чем фактический объем установленного оборудования превысил плановые значения.</w:t>
      </w:r>
    </w:p>
    <w:p w14:paraId="74184D0E"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 xml:space="preserve">В результате реализации ПРИУЭ освоено 206,8 </w:t>
      </w:r>
      <w:proofErr w:type="gramStart"/>
      <w:r w:rsidRPr="00A24EB5">
        <w:rPr>
          <w:rFonts w:ascii="Tahoma" w:hAnsi="Tahoma" w:cs="Tahoma"/>
          <w:lang w:val="ru-RU"/>
        </w:rPr>
        <w:t>млн</w:t>
      </w:r>
      <w:proofErr w:type="gramEnd"/>
      <w:r w:rsidRPr="00A24EB5">
        <w:rPr>
          <w:rFonts w:ascii="Tahoma" w:hAnsi="Tahoma" w:cs="Tahoma"/>
          <w:lang w:val="ru-RU"/>
        </w:rPr>
        <w:t>  руб. (157,0 млн  руб. по договору с ООО «</w:t>
      </w:r>
      <w:proofErr w:type="spellStart"/>
      <w:r w:rsidRPr="00A24EB5">
        <w:rPr>
          <w:rFonts w:ascii="Tahoma" w:hAnsi="Tahoma" w:cs="Tahoma"/>
          <w:lang w:val="ru-RU"/>
        </w:rPr>
        <w:t>Уралмонтажналадка</w:t>
      </w:r>
      <w:proofErr w:type="spellEnd"/>
      <w:r w:rsidRPr="00A24EB5">
        <w:rPr>
          <w:rFonts w:ascii="Tahoma" w:hAnsi="Tahoma" w:cs="Tahoma"/>
          <w:lang w:val="ru-RU"/>
        </w:rPr>
        <w:t xml:space="preserve">» и 49,8 млн  руб. по договору с ОАО «МРСК Урала»), что соответствует утвержденной сумме, экономия составила 2,3 млн руб., при этом перевыполнение плановых значений в количественном выражении составило 2,88 % (установлено 9 795 шт. приборов учета при плане 9 521 шт., по установке УСПД план </w:t>
      </w:r>
      <w:proofErr w:type="gramStart"/>
      <w:r w:rsidRPr="00A24EB5">
        <w:rPr>
          <w:rFonts w:ascii="Tahoma" w:hAnsi="Tahoma" w:cs="Tahoma"/>
          <w:lang w:val="ru-RU"/>
        </w:rPr>
        <w:t>выполнен</w:t>
      </w:r>
      <w:proofErr w:type="gramEnd"/>
      <w:r w:rsidRPr="00A24EB5">
        <w:rPr>
          <w:rFonts w:ascii="Tahoma" w:hAnsi="Tahoma" w:cs="Tahoma"/>
          <w:lang w:val="ru-RU"/>
        </w:rPr>
        <w:t xml:space="preserve"> на 100% - 47 </w:t>
      </w:r>
      <w:proofErr w:type="spellStart"/>
      <w:r w:rsidRPr="00A24EB5">
        <w:rPr>
          <w:rFonts w:ascii="Tahoma" w:hAnsi="Tahoma" w:cs="Tahoma"/>
          <w:lang w:val="ru-RU"/>
        </w:rPr>
        <w:t>компл</w:t>
      </w:r>
      <w:proofErr w:type="spellEnd"/>
      <w:r w:rsidRPr="00A24EB5">
        <w:rPr>
          <w:rFonts w:ascii="Tahoma" w:hAnsi="Tahoma" w:cs="Tahoma"/>
          <w:lang w:val="ru-RU"/>
        </w:rPr>
        <w:t>.) согласно Приложения к настоящей Пояснительной записке (Таблица 1).</w:t>
      </w:r>
    </w:p>
    <w:p w14:paraId="6351144F" w14:textId="77777777" w:rsidR="00A24EB5" w:rsidRPr="00A24EB5" w:rsidRDefault="00A24EB5" w:rsidP="00A24EB5">
      <w:pPr>
        <w:spacing w:line="360" w:lineRule="auto"/>
        <w:ind w:firstLine="567"/>
        <w:jc w:val="both"/>
        <w:rPr>
          <w:rFonts w:ascii="Tahoma" w:hAnsi="Tahoma" w:cs="Tahoma"/>
          <w:lang w:val="ru-RU"/>
        </w:rPr>
      </w:pPr>
      <w:proofErr w:type="gramStart"/>
      <w:r w:rsidRPr="00A24EB5">
        <w:rPr>
          <w:rFonts w:ascii="Tahoma" w:hAnsi="Tahoma" w:cs="Tahoma"/>
          <w:lang w:val="ru-RU"/>
        </w:rPr>
        <w:t>Договор между АО «</w:t>
      </w:r>
      <w:proofErr w:type="spellStart"/>
      <w:r w:rsidRPr="00A24EB5">
        <w:rPr>
          <w:rFonts w:ascii="Tahoma" w:hAnsi="Tahoma" w:cs="Tahoma"/>
          <w:lang w:val="ru-RU"/>
        </w:rPr>
        <w:t>ЕЭнС</w:t>
      </w:r>
      <w:proofErr w:type="spellEnd"/>
      <w:r w:rsidRPr="00A24EB5">
        <w:rPr>
          <w:rFonts w:ascii="Tahoma" w:hAnsi="Tahoma" w:cs="Tahoma"/>
          <w:lang w:val="ru-RU"/>
        </w:rPr>
        <w:t>» и ОАО «МРСК Урала» №10-2/43 от 25.06.2021г., а также договор между АО «</w:t>
      </w:r>
      <w:proofErr w:type="spellStart"/>
      <w:r w:rsidRPr="00A24EB5">
        <w:rPr>
          <w:rFonts w:ascii="Tahoma" w:hAnsi="Tahoma" w:cs="Tahoma"/>
          <w:lang w:val="ru-RU"/>
        </w:rPr>
        <w:t>ЕЭнС</w:t>
      </w:r>
      <w:proofErr w:type="spellEnd"/>
      <w:r w:rsidRPr="00A24EB5">
        <w:rPr>
          <w:rFonts w:ascii="Tahoma" w:hAnsi="Tahoma" w:cs="Tahoma"/>
          <w:lang w:val="ru-RU"/>
        </w:rPr>
        <w:t>» и  ООО «</w:t>
      </w:r>
      <w:proofErr w:type="spellStart"/>
      <w:r w:rsidRPr="00A24EB5">
        <w:rPr>
          <w:rFonts w:ascii="Tahoma" w:hAnsi="Tahoma" w:cs="Tahoma"/>
          <w:lang w:val="ru-RU"/>
        </w:rPr>
        <w:t>Уралмонтажналадка</w:t>
      </w:r>
      <w:proofErr w:type="spellEnd"/>
      <w:r w:rsidRPr="00A24EB5">
        <w:rPr>
          <w:rFonts w:ascii="Tahoma" w:hAnsi="Tahoma" w:cs="Tahoma"/>
          <w:lang w:val="ru-RU"/>
        </w:rPr>
        <w:t>» №10-2/95 от 27.09.2021г. на выполнение проектных, электромонтажных и пусконаладочных работ по организации интеллектуального учета электроэнергии в многоквартирных домах в зоне действия Гарантирующего поставщика АО «</w:t>
      </w:r>
      <w:proofErr w:type="spellStart"/>
      <w:r w:rsidRPr="00A24EB5">
        <w:rPr>
          <w:rFonts w:ascii="Tahoma" w:hAnsi="Tahoma" w:cs="Tahoma"/>
          <w:lang w:val="ru-RU"/>
        </w:rPr>
        <w:t>ЕЭнС</w:t>
      </w:r>
      <w:proofErr w:type="spellEnd"/>
      <w:r w:rsidRPr="00A24EB5">
        <w:rPr>
          <w:rFonts w:ascii="Tahoma" w:hAnsi="Tahoma" w:cs="Tahoma"/>
          <w:lang w:val="ru-RU"/>
        </w:rPr>
        <w:t>» в 2021 году исполнены в полном объеме.</w:t>
      </w:r>
      <w:proofErr w:type="gramEnd"/>
    </w:p>
    <w:p w14:paraId="38850F10" w14:textId="77777777" w:rsidR="00A24EB5" w:rsidRPr="00A24EB5" w:rsidRDefault="00A24EB5" w:rsidP="00A24EB5">
      <w:pPr>
        <w:keepNext/>
        <w:spacing w:before="240" w:after="60"/>
        <w:outlineLvl w:val="1"/>
        <w:rPr>
          <w:rFonts w:ascii="Tahoma" w:hAnsi="Tahoma" w:cs="Tahoma"/>
          <w:b/>
          <w:bCs/>
          <w:iCs/>
          <w:color w:val="006600"/>
          <w:lang w:val="ru-RU"/>
        </w:rPr>
      </w:pPr>
      <w:bookmarkStart w:id="66" w:name="_Toc101168869"/>
      <w:r w:rsidRPr="00A24EB5">
        <w:rPr>
          <w:rFonts w:ascii="Tahoma" w:hAnsi="Tahoma" w:cs="Tahoma"/>
          <w:b/>
          <w:bCs/>
          <w:iCs/>
          <w:color w:val="006600"/>
          <w:lang w:val="ru-RU"/>
        </w:rPr>
        <w:t>4.6. ОБЪЕМ ИСПОЛЬЗОВАНИЯ ЭНЕРГОРЕСУРСОВ</w:t>
      </w:r>
      <w:bookmarkEnd w:id="66"/>
    </w:p>
    <w:p w14:paraId="639FB605" w14:textId="77777777" w:rsidR="00A24EB5" w:rsidRPr="00A24EB5" w:rsidRDefault="00A24EB5" w:rsidP="00A24EB5">
      <w:pPr>
        <w:spacing w:line="360" w:lineRule="auto"/>
        <w:ind w:firstLine="567"/>
        <w:contextualSpacing/>
        <w:jc w:val="both"/>
        <w:rPr>
          <w:rFonts w:ascii="Tahoma" w:hAnsi="Tahoma" w:cs="Tahoma"/>
          <w:lang w:val="ru-RU"/>
        </w:rPr>
      </w:pPr>
      <w:bookmarkStart w:id="67" w:name="_Toc33713668"/>
      <w:bookmarkStart w:id="68" w:name="_Toc479239522"/>
      <w:bookmarkStart w:id="69" w:name="_Toc479240627"/>
      <w:bookmarkStart w:id="70" w:name="_Toc479241038"/>
      <w:r w:rsidRPr="00A24EB5">
        <w:rPr>
          <w:rFonts w:ascii="Tahoma" w:hAnsi="Tahoma" w:cs="Tahoma"/>
          <w:lang w:val="ru-RU"/>
        </w:rPr>
        <w:t>В связи с тем, что Общество не имеет в собственности объектов недвижимости, данные об использовании энергоресурсов представлены на основании информации собственников арендуемых помещений. Стоимость расходуемых Обществом энергоресурсов включена в фиксированную арендную плату. Самостоятельный учет потребления энергоресурсов в Обществе не ведется.</w:t>
      </w:r>
      <w:bookmarkEnd w:id="67"/>
    </w:p>
    <w:p w14:paraId="0116DC86" w14:textId="77777777" w:rsidR="00A24EB5" w:rsidRPr="00A24EB5" w:rsidRDefault="00A24EB5" w:rsidP="00A24EB5">
      <w:pPr>
        <w:spacing w:after="200" w:line="276" w:lineRule="auto"/>
        <w:jc w:val="center"/>
        <w:rPr>
          <w:rFonts w:ascii="Tahoma" w:hAnsi="Tahoma" w:cs="Tahoma"/>
          <w:b/>
          <w:lang w:val="ru-RU" w:eastAsia="ru-RU" w:bidi="ar-SA"/>
        </w:rPr>
      </w:pPr>
      <w:r w:rsidRPr="00A24EB5">
        <w:rPr>
          <w:rFonts w:ascii="Tahoma" w:hAnsi="Tahoma" w:cs="Tahoma"/>
          <w:b/>
          <w:lang w:val="ru-RU" w:eastAsia="ru-RU" w:bidi="ar-SA"/>
        </w:rPr>
        <w:t>Объем использования энергоресурсов за 2021 год</w:t>
      </w:r>
    </w:p>
    <w:tbl>
      <w:tblPr>
        <w:tblW w:w="14793" w:type="dxa"/>
        <w:jc w:val="center"/>
        <w:tblLook w:val="01E0" w:firstRow="1" w:lastRow="1" w:firstColumn="1" w:lastColumn="1" w:noHBand="0" w:noVBand="0"/>
      </w:tblPr>
      <w:tblGrid>
        <w:gridCol w:w="4354"/>
        <w:gridCol w:w="3838"/>
        <w:gridCol w:w="2410"/>
        <w:gridCol w:w="4191"/>
      </w:tblGrid>
      <w:tr w:rsidR="00A24EB5" w:rsidRPr="00A24EB5" w14:paraId="67BE03AE" w14:textId="77777777" w:rsidTr="00D3292F">
        <w:trPr>
          <w:trHeight w:val="691"/>
          <w:tblHeader/>
          <w:jc w:val="center"/>
        </w:trPr>
        <w:tc>
          <w:tcPr>
            <w:tcW w:w="4354" w:type="dxa"/>
            <w:tcBorders>
              <w:top w:val="single" w:sz="4" w:space="0" w:color="auto"/>
              <w:left w:val="single" w:sz="4" w:space="0" w:color="auto"/>
              <w:bottom w:val="single" w:sz="4" w:space="0" w:color="auto"/>
              <w:right w:val="single" w:sz="4" w:space="0" w:color="auto"/>
            </w:tcBorders>
            <w:shd w:val="clear" w:color="auto" w:fill="339966"/>
            <w:vAlign w:val="center"/>
          </w:tcPr>
          <w:p w14:paraId="6516BA13" w14:textId="77777777" w:rsidR="00A24EB5" w:rsidRPr="00A24EB5" w:rsidRDefault="00A24EB5" w:rsidP="00A24EB5">
            <w:pPr>
              <w:spacing w:line="360" w:lineRule="auto"/>
              <w:contextualSpacing/>
              <w:jc w:val="both"/>
              <w:rPr>
                <w:rFonts w:ascii="Tahoma" w:hAnsi="Tahoma" w:cs="Tahoma"/>
                <w:b/>
                <w:lang w:val="ru-RU" w:eastAsia="ru-RU" w:bidi="ar-SA"/>
              </w:rPr>
            </w:pPr>
            <w:r w:rsidRPr="00A24EB5">
              <w:rPr>
                <w:rFonts w:ascii="Tahoma" w:hAnsi="Tahoma" w:cs="Tahoma"/>
                <w:b/>
                <w:sz w:val="22"/>
                <w:szCs w:val="22"/>
                <w:lang w:val="ru-RU" w:eastAsia="ru-RU" w:bidi="ar-SA"/>
              </w:rPr>
              <w:t>Вид энергетического ресурса</w:t>
            </w:r>
          </w:p>
        </w:tc>
        <w:tc>
          <w:tcPr>
            <w:tcW w:w="3838" w:type="dxa"/>
            <w:tcBorders>
              <w:top w:val="single" w:sz="4" w:space="0" w:color="auto"/>
              <w:left w:val="single" w:sz="4" w:space="0" w:color="auto"/>
              <w:bottom w:val="single" w:sz="4" w:space="0" w:color="auto"/>
              <w:right w:val="single" w:sz="4" w:space="0" w:color="auto"/>
            </w:tcBorders>
            <w:shd w:val="clear" w:color="auto" w:fill="339966"/>
            <w:vAlign w:val="center"/>
          </w:tcPr>
          <w:p w14:paraId="33ED49FD" w14:textId="77777777" w:rsidR="00A24EB5" w:rsidRPr="00A24EB5" w:rsidRDefault="00A24EB5" w:rsidP="00A24EB5">
            <w:pPr>
              <w:spacing w:line="360" w:lineRule="auto"/>
              <w:contextualSpacing/>
              <w:jc w:val="both"/>
              <w:rPr>
                <w:rFonts w:ascii="Tahoma" w:hAnsi="Tahoma" w:cs="Tahoma"/>
                <w:b/>
                <w:lang w:val="ru-RU" w:eastAsia="ru-RU" w:bidi="ar-SA"/>
              </w:rPr>
            </w:pPr>
            <w:r w:rsidRPr="00A24EB5">
              <w:rPr>
                <w:rFonts w:ascii="Tahoma" w:hAnsi="Tahoma" w:cs="Tahoma"/>
                <w:b/>
                <w:sz w:val="22"/>
                <w:szCs w:val="22"/>
                <w:lang w:val="ru-RU" w:eastAsia="ru-RU" w:bidi="ar-SA"/>
              </w:rPr>
              <w:t xml:space="preserve">Объем потребления </w:t>
            </w:r>
            <w:proofErr w:type="gramStart"/>
            <w:r w:rsidRPr="00A24EB5">
              <w:rPr>
                <w:rFonts w:ascii="Tahoma" w:hAnsi="Tahoma" w:cs="Tahoma"/>
                <w:b/>
                <w:sz w:val="22"/>
                <w:szCs w:val="22"/>
                <w:lang w:val="ru-RU" w:eastAsia="ru-RU" w:bidi="ar-SA"/>
              </w:rPr>
              <w:t>в</w:t>
            </w:r>
            <w:proofErr w:type="gramEnd"/>
          </w:p>
          <w:p w14:paraId="313C411C" w14:textId="77777777" w:rsidR="00A24EB5" w:rsidRPr="00A24EB5" w:rsidRDefault="00A24EB5" w:rsidP="00A24EB5">
            <w:pPr>
              <w:spacing w:line="360" w:lineRule="auto"/>
              <w:contextualSpacing/>
              <w:jc w:val="both"/>
              <w:rPr>
                <w:rFonts w:ascii="Tahoma" w:hAnsi="Tahoma" w:cs="Tahoma"/>
                <w:b/>
                <w:lang w:val="ru-RU" w:eastAsia="ru-RU" w:bidi="ar-SA"/>
              </w:rPr>
            </w:pPr>
            <w:r w:rsidRPr="00A24EB5">
              <w:rPr>
                <w:rFonts w:ascii="Tahoma" w:hAnsi="Tahoma" w:cs="Tahoma"/>
                <w:b/>
                <w:sz w:val="22"/>
                <w:szCs w:val="22"/>
                <w:lang w:val="ru-RU" w:eastAsia="ru-RU" w:bidi="ar-SA"/>
              </w:rPr>
              <w:t xml:space="preserve">натуральном </w:t>
            </w:r>
            <w:proofErr w:type="gramStart"/>
            <w:r w:rsidRPr="00A24EB5">
              <w:rPr>
                <w:rFonts w:ascii="Tahoma" w:hAnsi="Tahoma" w:cs="Tahoma"/>
                <w:b/>
                <w:sz w:val="22"/>
                <w:szCs w:val="22"/>
                <w:lang w:val="ru-RU" w:eastAsia="ru-RU" w:bidi="ar-SA"/>
              </w:rPr>
              <w:t>выражении</w:t>
            </w:r>
            <w:proofErr w:type="gramEnd"/>
          </w:p>
        </w:tc>
        <w:tc>
          <w:tcPr>
            <w:tcW w:w="2410" w:type="dxa"/>
            <w:tcBorders>
              <w:top w:val="single" w:sz="4" w:space="0" w:color="auto"/>
              <w:left w:val="single" w:sz="4" w:space="0" w:color="auto"/>
              <w:bottom w:val="single" w:sz="4" w:space="0" w:color="auto"/>
              <w:right w:val="single" w:sz="4" w:space="0" w:color="auto"/>
            </w:tcBorders>
            <w:shd w:val="clear" w:color="auto" w:fill="339966"/>
            <w:vAlign w:val="center"/>
          </w:tcPr>
          <w:p w14:paraId="6F9A8C9C" w14:textId="77777777" w:rsidR="00A24EB5" w:rsidRPr="00A24EB5" w:rsidRDefault="00A24EB5" w:rsidP="00A24EB5">
            <w:pPr>
              <w:spacing w:line="360" w:lineRule="auto"/>
              <w:contextualSpacing/>
              <w:jc w:val="both"/>
              <w:rPr>
                <w:rFonts w:ascii="Tahoma" w:hAnsi="Tahoma" w:cs="Tahoma"/>
                <w:b/>
                <w:lang w:val="ru-RU" w:eastAsia="ru-RU" w:bidi="ar-SA"/>
              </w:rPr>
            </w:pPr>
            <w:r w:rsidRPr="00A24EB5">
              <w:rPr>
                <w:rFonts w:ascii="Tahoma" w:hAnsi="Tahoma" w:cs="Tahoma"/>
                <w:b/>
                <w:sz w:val="22"/>
                <w:szCs w:val="22"/>
                <w:lang w:val="ru-RU" w:eastAsia="ru-RU" w:bidi="ar-SA"/>
              </w:rPr>
              <w:t>Единица</w:t>
            </w:r>
          </w:p>
          <w:p w14:paraId="17113AC7" w14:textId="77777777" w:rsidR="00A24EB5" w:rsidRPr="00A24EB5" w:rsidRDefault="00A24EB5" w:rsidP="00A24EB5">
            <w:pPr>
              <w:spacing w:line="360" w:lineRule="auto"/>
              <w:contextualSpacing/>
              <w:jc w:val="both"/>
              <w:rPr>
                <w:rFonts w:ascii="Tahoma" w:hAnsi="Tahoma" w:cs="Tahoma"/>
                <w:b/>
                <w:lang w:val="ru-RU" w:eastAsia="ru-RU" w:bidi="ar-SA"/>
              </w:rPr>
            </w:pPr>
            <w:r w:rsidRPr="00A24EB5">
              <w:rPr>
                <w:rFonts w:ascii="Tahoma" w:hAnsi="Tahoma" w:cs="Tahoma"/>
                <w:b/>
                <w:sz w:val="22"/>
                <w:szCs w:val="22"/>
                <w:lang w:val="ru-RU" w:eastAsia="ru-RU" w:bidi="ar-SA"/>
              </w:rPr>
              <w:t>измерения</w:t>
            </w:r>
          </w:p>
        </w:tc>
        <w:tc>
          <w:tcPr>
            <w:tcW w:w="4191" w:type="dxa"/>
            <w:tcBorders>
              <w:top w:val="single" w:sz="4" w:space="0" w:color="auto"/>
              <w:left w:val="single" w:sz="4" w:space="0" w:color="auto"/>
              <w:bottom w:val="single" w:sz="4" w:space="0" w:color="auto"/>
              <w:right w:val="single" w:sz="4" w:space="0" w:color="auto"/>
            </w:tcBorders>
            <w:shd w:val="clear" w:color="auto" w:fill="339966"/>
            <w:vAlign w:val="center"/>
          </w:tcPr>
          <w:p w14:paraId="0B08B2BF" w14:textId="77777777" w:rsidR="00A24EB5" w:rsidRPr="00A24EB5" w:rsidRDefault="00A24EB5" w:rsidP="00A24EB5">
            <w:pPr>
              <w:spacing w:line="360" w:lineRule="auto"/>
              <w:contextualSpacing/>
              <w:jc w:val="both"/>
              <w:rPr>
                <w:rFonts w:ascii="Tahoma" w:hAnsi="Tahoma" w:cs="Tahoma"/>
                <w:b/>
                <w:lang w:val="ru-RU" w:eastAsia="ru-RU" w:bidi="ar-SA"/>
              </w:rPr>
            </w:pPr>
            <w:r w:rsidRPr="00A24EB5">
              <w:rPr>
                <w:rFonts w:ascii="Tahoma" w:hAnsi="Tahoma" w:cs="Tahoma"/>
                <w:b/>
                <w:sz w:val="22"/>
                <w:szCs w:val="22"/>
                <w:lang w:val="ru-RU" w:eastAsia="ru-RU" w:bidi="ar-SA"/>
              </w:rPr>
              <w:t>Объем потребления, тыс. рублей</w:t>
            </w:r>
          </w:p>
        </w:tc>
      </w:tr>
      <w:tr w:rsidR="00A24EB5" w:rsidRPr="00A24EB5" w14:paraId="25812217" w14:textId="77777777" w:rsidTr="00D3292F">
        <w:trPr>
          <w:trHeight w:val="454"/>
          <w:jc w:val="center"/>
        </w:trPr>
        <w:tc>
          <w:tcPr>
            <w:tcW w:w="4354" w:type="dxa"/>
            <w:tcBorders>
              <w:top w:val="single" w:sz="4" w:space="0" w:color="auto"/>
              <w:left w:val="single" w:sz="4" w:space="0" w:color="auto"/>
              <w:bottom w:val="single" w:sz="4" w:space="0" w:color="auto"/>
              <w:right w:val="single" w:sz="4" w:space="0" w:color="auto"/>
            </w:tcBorders>
            <w:shd w:val="clear" w:color="auto" w:fill="FFCC00"/>
            <w:vAlign w:val="center"/>
          </w:tcPr>
          <w:p w14:paraId="7FA0102F" w14:textId="77777777" w:rsidR="00A24EB5" w:rsidRPr="00A24EB5" w:rsidRDefault="00A24EB5" w:rsidP="00A24EB5">
            <w:pPr>
              <w:spacing w:line="360" w:lineRule="auto"/>
              <w:jc w:val="both"/>
              <w:rPr>
                <w:rFonts w:ascii="Tahoma" w:hAnsi="Tahoma" w:cs="Tahoma"/>
                <w:lang w:val="ru-RU" w:eastAsia="ru-RU" w:bidi="ar-SA"/>
              </w:rPr>
            </w:pPr>
            <w:r w:rsidRPr="00A24EB5">
              <w:rPr>
                <w:rFonts w:ascii="Tahoma" w:hAnsi="Tahoma" w:cs="Tahoma"/>
                <w:sz w:val="22"/>
                <w:szCs w:val="22"/>
                <w:lang w:val="ru-RU" w:eastAsia="ru-RU" w:bidi="ar-SA"/>
              </w:rPr>
              <w:t>Тепловая энергия</w:t>
            </w:r>
          </w:p>
        </w:tc>
        <w:tc>
          <w:tcPr>
            <w:tcW w:w="3838" w:type="dxa"/>
            <w:tcBorders>
              <w:top w:val="single" w:sz="4" w:space="0" w:color="auto"/>
              <w:left w:val="single" w:sz="4" w:space="0" w:color="auto"/>
              <w:bottom w:val="single" w:sz="4" w:space="0" w:color="auto"/>
              <w:right w:val="single" w:sz="4" w:space="0" w:color="auto"/>
            </w:tcBorders>
            <w:vAlign w:val="center"/>
          </w:tcPr>
          <w:p w14:paraId="3A99E372" w14:textId="77777777" w:rsidR="00A24EB5" w:rsidRPr="00A24EB5" w:rsidRDefault="00A24EB5" w:rsidP="00A24EB5">
            <w:pPr>
              <w:spacing w:line="360" w:lineRule="auto"/>
              <w:contextualSpacing/>
              <w:jc w:val="both"/>
              <w:rPr>
                <w:rFonts w:ascii="Tahoma" w:hAnsi="Tahoma" w:cs="Tahoma"/>
                <w:lang w:val="ru-RU" w:bidi="ar-SA"/>
              </w:rPr>
            </w:pPr>
            <w:r w:rsidRPr="00A24EB5">
              <w:rPr>
                <w:rFonts w:ascii="Tahoma" w:hAnsi="Tahoma" w:cs="Tahoma"/>
                <w:sz w:val="22"/>
                <w:szCs w:val="22"/>
                <w:lang w:bidi="ar-SA"/>
              </w:rPr>
              <w:t>4</w:t>
            </w:r>
            <w:r w:rsidRPr="00A24EB5">
              <w:rPr>
                <w:rFonts w:ascii="Tahoma" w:hAnsi="Tahoma" w:cs="Tahoma"/>
                <w:sz w:val="22"/>
                <w:szCs w:val="22"/>
                <w:lang w:val="ru-RU" w:bidi="ar-SA"/>
              </w:rPr>
              <w:t xml:space="preserve">68,1 </w:t>
            </w:r>
          </w:p>
        </w:tc>
        <w:tc>
          <w:tcPr>
            <w:tcW w:w="2410" w:type="dxa"/>
            <w:tcBorders>
              <w:top w:val="single" w:sz="4" w:space="0" w:color="auto"/>
              <w:left w:val="single" w:sz="4" w:space="0" w:color="auto"/>
              <w:bottom w:val="single" w:sz="4" w:space="0" w:color="auto"/>
              <w:right w:val="single" w:sz="4" w:space="0" w:color="auto"/>
            </w:tcBorders>
            <w:vAlign w:val="center"/>
          </w:tcPr>
          <w:p w14:paraId="3CB7565E" w14:textId="77777777" w:rsidR="00A24EB5" w:rsidRPr="00A24EB5" w:rsidRDefault="00A24EB5" w:rsidP="00A24EB5">
            <w:pPr>
              <w:spacing w:line="360" w:lineRule="auto"/>
              <w:jc w:val="both"/>
              <w:rPr>
                <w:rFonts w:ascii="Tahoma" w:hAnsi="Tahoma" w:cs="Tahoma"/>
                <w:lang w:val="ru-RU" w:bidi="ar-SA"/>
              </w:rPr>
            </w:pPr>
            <w:r w:rsidRPr="00A24EB5">
              <w:rPr>
                <w:rFonts w:ascii="Tahoma" w:hAnsi="Tahoma" w:cs="Tahoma"/>
                <w:sz w:val="22"/>
                <w:szCs w:val="22"/>
                <w:lang w:val="ru-RU" w:bidi="ar-SA"/>
              </w:rPr>
              <w:t>Гкал</w:t>
            </w:r>
          </w:p>
        </w:tc>
        <w:tc>
          <w:tcPr>
            <w:tcW w:w="4191" w:type="dxa"/>
            <w:tcBorders>
              <w:top w:val="single" w:sz="4" w:space="0" w:color="auto"/>
              <w:left w:val="single" w:sz="4" w:space="0" w:color="auto"/>
              <w:bottom w:val="single" w:sz="4" w:space="0" w:color="auto"/>
              <w:right w:val="single" w:sz="4" w:space="0" w:color="auto"/>
            </w:tcBorders>
            <w:vAlign w:val="center"/>
          </w:tcPr>
          <w:p w14:paraId="607938B3" w14:textId="77777777" w:rsidR="00A24EB5" w:rsidRPr="00A24EB5" w:rsidRDefault="00A24EB5" w:rsidP="00A24EB5">
            <w:pPr>
              <w:spacing w:line="360" w:lineRule="auto"/>
              <w:contextualSpacing/>
              <w:jc w:val="both"/>
              <w:rPr>
                <w:rFonts w:ascii="Tahoma" w:hAnsi="Tahoma" w:cs="Tahoma"/>
                <w:lang w:bidi="ar-SA"/>
              </w:rPr>
            </w:pPr>
            <w:r w:rsidRPr="00A24EB5">
              <w:rPr>
                <w:rFonts w:ascii="Tahoma" w:hAnsi="Tahoma" w:cs="Tahoma"/>
                <w:sz w:val="22"/>
                <w:szCs w:val="22"/>
                <w:lang w:bidi="ar-SA"/>
              </w:rPr>
              <w:t>9</w:t>
            </w:r>
            <w:r w:rsidRPr="00A24EB5">
              <w:rPr>
                <w:rFonts w:ascii="Tahoma" w:hAnsi="Tahoma" w:cs="Tahoma"/>
                <w:sz w:val="22"/>
                <w:szCs w:val="22"/>
                <w:lang w:val="ru-RU" w:bidi="ar-SA"/>
              </w:rPr>
              <w:t>3</w:t>
            </w:r>
            <w:r w:rsidRPr="00A24EB5">
              <w:rPr>
                <w:rFonts w:ascii="Tahoma" w:hAnsi="Tahoma" w:cs="Tahoma"/>
                <w:sz w:val="22"/>
                <w:szCs w:val="22"/>
                <w:lang w:bidi="ar-SA"/>
              </w:rPr>
              <w:t>1</w:t>
            </w:r>
            <w:r w:rsidRPr="00A24EB5">
              <w:rPr>
                <w:rFonts w:ascii="Tahoma" w:hAnsi="Tahoma" w:cs="Tahoma"/>
                <w:sz w:val="22"/>
                <w:szCs w:val="22"/>
                <w:lang w:val="ru-RU" w:bidi="ar-SA"/>
              </w:rPr>
              <w:t>,</w:t>
            </w:r>
            <w:r w:rsidRPr="00A24EB5">
              <w:rPr>
                <w:rFonts w:ascii="Tahoma" w:hAnsi="Tahoma" w:cs="Tahoma"/>
                <w:sz w:val="22"/>
                <w:szCs w:val="22"/>
                <w:lang w:bidi="ar-SA"/>
              </w:rPr>
              <w:t>5</w:t>
            </w:r>
          </w:p>
        </w:tc>
      </w:tr>
      <w:tr w:rsidR="00A24EB5" w:rsidRPr="00A24EB5" w14:paraId="4E0E6C0A" w14:textId="77777777" w:rsidTr="00D3292F">
        <w:trPr>
          <w:trHeight w:val="454"/>
          <w:jc w:val="center"/>
        </w:trPr>
        <w:tc>
          <w:tcPr>
            <w:tcW w:w="4354" w:type="dxa"/>
            <w:tcBorders>
              <w:top w:val="single" w:sz="4" w:space="0" w:color="auto"/>
              <w:left w:val="single" w:sz="4" w:space="0" w:color="auto"/>
              <w:bottom w:val="single" w:sz="4" w:space="0" w:color="auto"/>
              <w:right w:val="single" w:sz="4" w:space="0" w:color="auto"/>
            </w:tcBorders>
            <w:shd w:val="clear" w:color="auto" w:fill="FFCC00"/>
            <w:vAlign w:val="center"/>
          </w:tcPr>
          <w:p w14:paraId="660597E2" w14:textId="77777777" w:rsidR="00A24EB5" w:rsidRPr="00A24EB5" w:rsidRDefault="00A24EB5" w:rsidP="00A24EB5">
            <w:pPr>
              <w:spacing w:line="360" w:lineRule="auto"/>
              <w:jc w:val="both"/>
              <w:rPr>
                <w:rFonts w:ascii="Tahoma" w:hAnsi="Tahoma" w:cs="Tahoma"/>
                <w:lang w:val="ru-RU" w:eastAsia="ru-RU" w:bidi="ar-SA"/>
              </w:rPr>
            </w:pPr>
            <w:r w:rsidRPr="00A24EB5">
              <w:rPr>
                <w:rFonts w:ascii="Tahoma" w:hAnsi="Tahoma" w:cs="Tahoma"/>
                <w:sz w:val="22"/>
                <w:szCs w:val="22"/>
                <w:lang w:val="ru-RU" w:eastAsia="ru-RU" w:bidi="ar-SA"/>
              </w:rPr>
              <w:t>Электрическая энергия</w:t>
            </w:r>
          </w:p>
        </w:tc>
        <w:tc>
          <w:tcPr>
            <w:tcW w:w="3838" w:type="dxa"/>
            <w:tcBorders>
              <w:top w:val="single" w:sz="4" w:space="0" w:color="auto"/>
              <w:left w:val="single" w:sz="4" w:space="0" w:color="auto"/>
              <w:bottom w:val="single" w:sz="4" w:space="0" w:color="auto"/>
              <w:right w:val="single" w:sz="4" w:space="0" w:color="auto"/>
            </w:tcBorders>
            <w:vAlign w:val="center"/>
          </w:tcPr>
          <w:p w14:paraId="7FA09689" w14:textId="77777777" w:rsidR="00A24EB5" w:rsidRPr="00A24EB5" w:rsidRDefault="00A24EB5" w:rsidP="00A24EB5">
            <w:pPr>
              <w:numPr>
                <w:ilvl w:val="0"/>
                <w:numId w:val="27"/>
              </w:numPr>
              <w:spacing w:line="360" w:lineRule="auto"/>
              <w:ind w:left="0"/>
              <w:contextualSpacing/>
              <w:jc w:val="both"/>
              <w:rPr>
                <w:rFonts w:ascii="Tahoma" w:hAnsi="Tahoma" w:cs="Tahoma"/>
                <w:lang w:val="ru-RU" w:bidi="ar-SA"/>
              </w:rPr>
            </w:pPr>
            <w:r w:rsidRPr="00A24EB5">
              <w:rPr>
                <w:rFonts w:ascii="Tahoma" w:hAnsi="Tahoma" w:cs="Tahoma"/>
                <w:sz w:val="22"/>
                <w:szCs w:val="22"/>
                <w:lang w:val="ru-RU" w:bidi="ar-SA"/>
              </w:rPr>
              <w:t>463,3</w:t>
            </w:r>
          </w:p>
        </w:tc>
        <w:tc>
          <w:tcPr>
            <w:tcW w:w="2410" w:type="dxa"/>
            <w:tcBorders>
              <w:top w:val="single" w:sz="4" w:space="0" w:color="auto"/>
              <w:left w:val="single" w:sz="4" w:space="0" w:color="auto"/>
              <w:bottom w:val="single" w:sz="4" w:space="0" w:color="auto"/>
              <w:right w:val="single" w:sz="4" w:space="0" w:color="auto"/>
            </w:tcBorders>
            <w:vAlign w:val="center"/>
          </w:tcPr>
          <w:p w14:paraId="4EBBF304" w14:textId="77777777" w:rsidR="00A24EB5" w:rsidRPr="00A24EB5" w:rsidRDefault="00A24EB5" w:rsidP="00A24EB5">
            <w:pPr>
              <w:spacing w:line="360" w:lineRule="auto"/>
              <w:jc w:val="both"/>
              <w:rPr>
                <w:rFonts w:ascii="Tahoma" w:hAnsi="Tahoma" w:cs="Tahoma"/>
                <w:lang w:val="ru-RU" w:bidi="ar-SA"/>
              </w:rPr>
            </w:pPr>
            <w:r w:rsidRPr="00A24EB5">
              <w:rPr>
                <w:rFonts w:ascii="Tahoma" w:hAnsi="Tahoma" w:cs="Tahoma"/>
                <w:sz w:val="22"/>
                <w:szCs w:val="22"/>
                <w:lang w:val="ru-RU" w:bidi="ar-SA"/>
              </w:rPr>
              <w:t xml:space="preserve">тыс. </w:t>
            </w:r>
            <w:proofErr w:type="spellStart"/>
            <w:r w:rsidRPr="00A24EB5">
              <w:rPr>
                <w:rFonts w:ascii="Tahoma" w:hAnsi="Tahoma" w:cs="Tahoma"/>
                <w:sz w:val="22"/>
                <w:szCs w:val="22"/>
                <w:lang w:val="ru-RU" w:bidi="ar-SA"/>
              </w:rPr>
              <w:t>кВт∙</w:t>
            </w:r>
            <w:proofErr w:type="gramStart"/>
            <w:r w:rsidRPr="00A24EB5">
              <w:rPr>
                <w:rFonts w:ascii="Tahoma" w:hAnsi="Tahoma" w:cs="Tahoma"/>
                <w:sz w:val="22"/>
                <w:szCs w:val="22"/>
                <w:lang w:val="ru-RU" w:bidi="ar-SA"/>
              </w:rPr>
              <w:t>ч</w:t>
            </w:r>
            <w:proofErr w:type="spellEnd"/>
            <w:proofErr w:type="gramEnd"/>
          </w:p>
        </w:tc>
        <w:tc>
          <w:tcPr>
            <w:tcW w:w="4191" w:type="dxa"/>
            <w:tcBorders>
              <w:top w:val="single" w:sz="4" w:space="0" w:color="auto"/>
              <w:left w:val="single" w:sz="4" w:space="0" w:color="auto"/>
              <w:bottom w:val="single" w:sz="4" w:space="0" w:color="auto"/>
              <w:right w:val="single" w:sz="4" w:space="0" w:color="auto"/>
            </w:tcBorders>
            <w:vAlign w:val="center"/>
          </w:tcPr>
          <w:p w14:paraId="1B66B3DA" w14:textId="77777777" w:rsidR="00A24EB5" w:rsidRPr="00A24EB5" w:rsidRDefault="00A24EB5" w:rsidP="00A24EB5">
            <w:pPr>
              <w:numPr>
                <w:ilvl w:val="0"/>
                <w:numId w:val="27"/>
              </w:numPr>
              <w:spacing w:line="360" w:lineRule="auto"/>
              <w:ind w:left="0"/>
              <w:contextualSpacing/>
              <w:jc w:val="both"/>
              <w:rPr>
                <w:rFonts w:ascii="Tahoma" w:hAnsi="Tahoma" w:cs="Tahoma"/>
                <w:lang w:val="ru-RU" w:bidi="ar-SA"/>
              </w:rPr>
            </w:pPr>
            <w:r w:rsidRPr="00A24EB5">
              <w:rPr>
                <w:rFonts w:ascii="Tahoma" w:hAnsi="Tahoma" w:cs="Tahoma"/>
                <w:sz w:val="22"/>
                <w:szCs w:val="22"/>
                <w:lang w:val="ru-RU" w:bidi="ar-SA"/>
              </w:rPr>
              <w:t>3 576,6</w:t>
            </w:r>
          </w:p>
        </w:tc>
      </w:tr>
      <w:tr w:rsidR="00A24EB5" w:rsidRPr="00A24EB5" w14:paraId="04369C4A" w14:textId="77777777" w:rsidTr="00D3292F">
        <w:trPr>
          <w:trHeight w:val="454"/>
          <w:jc w:val="center"/>
        </w:trPr>
        <w:tc>
          <w:tcPr>
            <w:tcW w:w="4354" w:type="dxa"/>
            <w:tcBorders>
              <w:top w:val="single" w:sz="4" w:space="0" w:color="auto"/>
              <w:left w:val="single" w:sz="4" w:space="0" w:color="auto"/>
              <w:bottom w:val="single" w:sz="4" w:space="0" w:color="auto"/>
              <w:right w:val="single" w:sz="4" w:space="0" w:color="auto"/>
            </w:tcBorders>
            <w:shd w:val="clear" w:color="auto" w:fill="FFCC00"/>
            <w:vAlign w:val="center"/>
          </w:tcPr>
          <w:p w14:paraId="1A539E2B" w14:textId="77777777" w:rsidR="00A24EB5" w:rsidRPr="00A24EB5" w:rsidRDefault="00A24EB5" w:rsidP="00A24EB5">
            <w:pPr>
              <w:spacing w:line="360" w:lineRule="auto"/>
              <w:jc w:val="both"/>
              <w:rPr>
                <w:rFonts w:ascii="Tahoma" w:hAnsi="Tahoma" w:cs="Tahoma"/>
                <w:lang w:val="ru-RU" w:eastAsia="ru-RU" w:bidi="ar-SA"/>
              </w:rPr>
            </w:pPr>
            <w:r w:rsidRPr="00A24EB5">
              <w:rPr>
                <w:rFonts w:ascii="Tahoma" w:hAnsi="Tahoma" w:cs="Tahoma"/>
                <w:sz w:val="22"/>
                <w:szCs w:val="22"/>
                <w:lang w:val="ru-RU" w:eastAsia="ru-RU" w:bidi="ar-SA"/>
              </w:rPr>
              <w:t>Бензин автомобильный</w:t>
            </w:r>
          </w:p>
        </w:tc>
        <w:tc>
          <w:tcPr>
            <w:tcW w:w="3838" w:type="dxa"/>
            <w:tcBorders>
              <w:top w:val="single" w:sz="4" w:space="0" w:color="auto"/>
              <w:left w:val="single" w:sz="4" w:space="0" w:color="auto"/>
              <w:bottom w:val="single" w:sz="4" w:space="0" w:color="auto"/>
              <w:right w:val="single" w:sz="4" w:space="0" w:color="auto"/>
            </w:tcBorders>
            <w:vAlign w:val="center"/>
          </w:tcPr>
          <w:p w14:paraId="14E785A1" w14:textId="77777777" w:rsidR="00A24EB5" w:rsidRPr="00A24EB5" w:rsidRDefault="00A24EB5" w:rsidP="00A24EB5">
            <w:pPr>
              <w:spacing w:line="360" w:lineRule="auto"/>
              <w:jc w:val="both"/>
              <w:rPr>
                <w:rFonts w:ascii="Tahoma" w:hAnsi="Tahoma" w:cs="Tahoma"/>
                <w:lang w:bidi="ar-SA"/>
              </w:rPr>
            </w:pPr>
            <w:r w:rsidRPr="00A24EB5">
              <w:rPr>
                <w:rFonts w:ascii="Tahoma" w:hAnsi="Tahoma" w:cs="Tahoma"/>
                <w:sz w:val="22"/>
                <w:szCs w:val="22"/>
                <w:lang w:val="ru-RU" w:bidi="ar-SA"/>
              </w:rPr>
              <w:t>2,6</w:t>
            </w:r>
          </w:p>
        </w:tc>
        <w:tc>
          <w:tcPr>
            <w:tcW w:w="2410" w:type="dxa"/>
            <w:tcBorders>
              <w:top w:val="single" w:sz="4" w:space="0" w:color="auto"/>
              <w:left w:val="single" w:sz="4" w:space="0" w:color="auto"/>
              <w:bottom w:val="single" w:sz="4" w:space="0" w:color="auto"/>
              <w:right w:val="single" w:sz="4" w:space="0" w:color="auto"/>
            </w:tcBorders>
            <w:vAlign w:val="center"/>
          </w:tcPr>
          <w:p w14:paraId="10FE3933" w14:textId="77777777" w:rsidR="00A24EB5" w:rsidRPr="00A24EB5" w:rsidRDefault="00A24EB5" w:rsidP="00A24EB5">
            <w:pPr>
              <w:spacing w:line="360" w:lineRule="auto"/>
              <w:jc w:val="both"/>
              <w:rPr>
                <w:rFonts w:ascii="Tahoma" w:hAnsi="Tahoma" w:cs="Tahoma"/>
                <w:lang w:val="ru-RU" w:bidi="ar-SA"/>
              </w:rPr>
            </w:pPr>
            <w:r w:rsidRPr="00A24EB5">
              <w:rPr>
                <w:rFonts w:ascii="Tahoma" w:hAnsi="Tahoma" w:cs="Tahoma"/>
                <w:sz w:val="22"/>
                <w:szCs w:val="22"/>
                <w:lang w:val="ru-RU" w:bidi="ar-SA"/>
              </w:rPr>
              <w:t>Т</w:t>
            </w:r>
          </w:p>
        </w:tc>
        <w:tc>
          <w:tcPr>
            <w:tcW w:w="4191" w:type="dxa"/>
            <w:tcBorders>
              <w:top w:val="single" w:sz="4" w:space="0" w:color="auto"/>
              <w:left w:val="single" w:sz="4" w:space="0" w:color="auto"/>
              <w:bottom w:val="single" w:sz="4" w:space="0" w:color="auto"/>
              <w:right w:val="single" w:sz="4" w:space="0" w:color="auto"/>
            </w:tcBorders>
            <w:vAlign w:val="center"/>
          </w:tcPr>
          <w:p w14:paraId="03E5067D" w14:textId="77777777" w:rsidR="00A24EB5" w:rsidRPr="00A24EB5" w:rsidRDefault="00A24EB5" w:rsidP="00A24EB5">
            <w:pPr>
              <w:spacing w:line="360" w:lineRule="auto"/>
              <w:jc w:val="both"/>
              <w:rPr>
                <w:rFonts w:ascii="Tahoma" w:hAnsi="Tahoma" w:cs="Tahoma"/>
                <w:lang w:bidi="ar-SA"/>
              </w:rPr>
            </w:pPr>
            <w:r w:rsidRPr="00A24EB5">
              <w:rPr>
                <w:rFonts w:ascii="Tahoma" w:hAnsi="Tahoma" w:cs="Tahoma"/>
                <w:sz w:val="22"/>
                <w:szCs w:val="22"/>
                <w:lang w:val="ru-RU" w:bidi="ar-SA"/>
              </w:rPr>
              <w:t>124,3</w:t>
            </w:r>
          </w:p>
        </w:tc>
      </w:tr>
    </w:tbl>
    <w:p w14:paraId="3E16832C" w14:textId="77777777" w:rsidR="00A24EB5" w:rsidRPr="00A24EB5" w:rsidRDefault="00A24EB5" w:rsidP="00A24EB5">
      <w:pPr>
        <w:keepNext/>
        <w:keepLines/>
        <w:spacing w:line="360" w:lineRule="auto"/>
        <w:jc w:val="both"/>
        <w:outlineLvl w:val="0"/>
        <w:rPr>
          <w:rFonts w:ascii="Tahoma" w:hAnsi="Tahoma" w:cs="Tahoma"/>
          <w:b/>
          <w:bCs/>
          <w:color w:val="006600"/>
          <w:sz w:val="28"/>
          <w:szCs w:val="28"/>
          <w:lang w:val="ru-RU" w:eastAsia="ru-RU" w:bidi="ar-SA"/>
        </w:rPr>
      </w:pPr>
      <w:r w:rsidRPr="00A24EB5">
        <w:rPr>
          <w:rFonts w:ascii="Tahoma" w:hAnsi="Tahoma" w:cs="Tahoma"/>
          <w:lang w:val="ru-RU"/>
        </w:rPr>
        <w:br w:type="page"/>
      </w:r>
      <w:bookmarkStart w:id="71" w:name="_Toc101168870"/>
      <w:r w:rsidRPr="00A24EB5">
        <w:rPr>
          <w:rFonts w:ascii="Tahoma" w:hAnsi="Tahoma" w:cs="Tahoma"/>
          <w:b/>
          <w:bCs/>
          <w:color w:val="006600"/>
          <w:sz w:val="28"/>
          <w:szCs w:val="28"/>
          <w:lang w:val="ru-RU" w:eastAsia="ru-RU" w:bidi="ar-SA"/>
        </w:rPr>
        <w:t>РАЗДЕЛ 5. ФИНАНСОВО-ЭКОНОМИЧЕСКИЕ ПОКАЗАТЕЛИ. РЕЗУЛЬТАТЫ ДЕЯТЕЛЬНОСТИ КОМПАНИИ</w:t>
      </w:r>
      <w:bookmarkEnd w:id="68"/>
      <w:bookmarkEnd w:id="69"/>
      <w:bookmarkEnd w:id="70"/>
      <w:bookmarkEnd w:id="71"/>
    </w:p>
    <w:p w14:paraId="00B302FC" w14:textId="77777777" w:rsidR="00A24EB5" w:rsidRPr="00A24EB5" w:rsidRDefault="00A24EB5" w:rsidP="00A24EB5">
      <w:pPr>
        <w:spacing w:line="360" w:lineRule="auto"/>
        <w:ind w:firstLine="567"/>
        <w:contextualSpacing/>
        <w:jc w:val="both"/>
        <w:rPr>
          <w:rFonts w:ascii="Tahoma" w:hAnsi="Tahoma" w:cs="Tahoma"/>
          <w:lang w:val="ru-RU" w:eastAsia="ru-RU" w:bidi="ar-SA"/>
        </w:rPr>
      </w:pPr>
      <w:bookmarkStart w:id="72" w:name="_Toc445392261"/>
      <w:bookmarkStart w:id="73" w:name="_Toc449377761"/>
      <w:r w:rsidRPr="00A24EB5">
        <w:rPr>
          <w:rFonts w:ascii="Tahoma" w:hAnsi="Tahoma" w:cs="Tahoma"/>
          <w:lang w:val="ru-RU" w:eastAsia="ru-RU" w:bidi="ar-SA"/>
        </w:rPr>
        <w:t xml:space="preserve">Основной целью тарифной политики акционерного общества «Екатеринбургэнергосбыт» является обеспечение экономической устойчивости Общества при одновременном развитии </w:t>
      </w:r>
      <w:proofErr w:type="spellStart"/>
      <w:r w:rsidRPr="00A24EB5">
        <w:rPr>
          <w:rFonts w:ascii="Tahoma" w:hAnsi="Tahoma" w:cs="Tahoma"/>
          <w:lang w:val="ru-RU" w:eastAsia="ru-RU" w:bidi="ar-SA"/>
        </w:rPr>
        <w:t>энергосбытовой</w:t>
      </w:r>
      <w:proofErr w:type="spellEnd"/>
      <w:r w:rsidRPr="00A24EB5">
        <w:rPr>
          <w:rFonts w:ascii="Tahoma" w:hAnsi="Tahoma" w:cs="Tahoma"/>
          <w:lang w:val="ru-RU" w:eastAsia="ru-RU" w:bidi="ar-SA"/>
        </w:rPr>
        <w:t xml:space="preserve"> деятельности и совершенствовании технологических процессов работы с клиентами.</w:t>
      </w:r>
    </w:p>
    <w:p w14:paraId="6E862269" w14:textId="77777777" w:rsidR="00A24EB5" w:rsidRPr="00A24EB5" w:rsidRDefault="00A24EB5" w:rsidP="00A24EB5">
      <w:pPr>
        <w:spacing w:after="120" w:line="360" w:lineRule="auto"/>
        <w:ind w:firstLine="567"/>
        <w:contextualSpacing/>
        <w:jc w:val="both"/>
        <w:rPr>
          <w:rFonts w:ascii="Tahoma" w:hAnsi="Tahoma" w:cs="Tahoma"/>
          <w:color w:val="006600"/>
          <w:lang w:val="ru-RU" w:eastAsia="ru-RU" w:bidi="ar-SA"/>
        </w:rPr>
      </w:pPr>
      <w:r w:rsidRPr="00A24EB5">
        <w:rPr>
          <w:rFonts w:ascii="Tahoma" w:hAnsi="Tahoma" w:cs="Tahoma"/>
          <w:b/>
          <w:color w:val="006600"/>
          <w:lang w:val="ru-RU" w:eastAsia="ru-RU" w:bidi="ar-SA"/>
        </w:rPr>
        <w:t>Тарифы и цены на электрическую энергию</w:t>
      </w:r>
    </w:p>
    <w:p w14:paraId="2AE2FE13" w14:textId="77777777" w:rsidR="00A24EB5" w:rsidRPr="00A24EB5" w:rsidRDefault="00A24EB5" w:rsidP="00A24EB5">
      <w:pPr>
        <w:spacing w:after="120" w:line="360" w:lineRule="auto"/>
        <w:ind w:firstLine="567"/>
        <w:contextualSpacing/>
        <w:jc w:val="both"/>
        <w:rPr>
          <w:rFonts w:ascii="Tahoma" w:hAnsi="Tahoma" w:cs="Tahoma"/>
          <w:lang w:val="ru-RU" w:eastAsia="ru-RU" w:bidi="ar-SA"/>
        </w:rPr>
      </w:pPr>
      <w:proofErr w:type="gramStart"/>
      <w:r w:rsidRPr="00A24EB5">
        <w:rPr>
          <w:rFonts w:ascii="Tahoma" w:hAnsi="Tahoma" w:cs="Tahoma"/>
          <w:lang w:val="ru-RU" w:eastAsia="ru-RU" w:bidi="ar-SA"/>
        </w:rPr>
        <w:t>Поставка электрической энергии населению и приравненным к нему категориям потребителей осуществляется по регулируемым ценам (тарифам), установленным Региональной энергетической комиссией Свердловской области (далее - РЭК Свердловской области) - органом исполнительной власти субъекта Российской Федерации в области государственного регулирования тарифов.</w:t>
      </w:r>
      <w:proofErr w:type="gramEnd"/>
      <w:r w:rsidRPr="00A24EB5">
        <w:rPr>
          <w:rFonts w:ascii="Tahoma" w:hAnsi="Tahoma" w:cs="Tahoma"/>
          <w:lang w:val="ru-RU" w:eastAsia="ru-RU" w:bidi="ar-SA"/>
        </w:rPr>
        <w:t xml:space="preserve"> Продажа электрической энергии остальным группам потребителей осуществляется по нерегулируемым ценам.</w:t>
      </w:r>
    </w:p>
    <w:p w14:paraId="6139DB5E" w14:textId="77777777" w:rsidR="00A24EB5" w:rsidRPr="00A24EB5" w:rsidRDefault="00A24EB5" w:rsidP="00A24EB5">
      <w:pPr>
        <w:spacing w:after="120"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Регулируемые тарифы на электрическую энергию для населения на 2021 год утверждены постановлением РЭК Свердловской области от 28.12.2020 №263-ПК «Об установлении тарифов на электрическую энергию для населения и приравненных к нему категорий потребителей по Свердловской области на 2021 год».</w:t>
      </w:r>
    </w:p>
    <w:p w14:paraId="03A19565" w14:textId="77777777" w:rsidR="00A24EB5" w:rsidRPr="00A24EB5" w:rsidRDefault="00A24EB5" w:rsidP="00A24EB5">
      <w:pPr>
        <w:spacing w:after="120"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Нерегулируемые цены на продажу электроэнергии (мощности) для прочих потребителей определяются в соответствии с разделом V Основных положений функционирования розничных рынков электрической энергии, утвержденных постановлением Правительства Российской Федерации от 04.05.2012 №442 (далее – Основные положения), как сумма следующих составляющих:</w:t>
      </w:r>
    </w:p>
    <w:p w14:paraId="68ECFAE9" w14:textId="77777777" w:rsidR="00A24EB5" w:rsidRPr="00A24EB5" w:rsidRDefault="00A24EB5" w:rsidP="00A24EB5">
      <w:pPr>
        <w:numPr>
          <w:ilvl w:val="0"/>
          <w:numId w:val="64"/>
        </w:numPr>
        <w:tabs>
          <w:tab w:val="left" w:pos="851"/>
        </w:tabs>
        <w:spacing w:line="360" w:lineRule="auto"/>
        <w:contextualSpacing/>
        <w:jc w:val="both"/>
        <w:rPr>
          <w:rFonts w:ascii="Tahoma" w:hAnsi="Tahoma" w:cs="Tahoma"/>
          <w:lang w:val="ru-RU" w:eastAsia="ru-RU" w:bidi="ar-SA"/>
        </w:rPr>
      </w:pPr>
      <w:r w:rsidRPr="00A24EB5">
        <w:rPr>
          <w:rFonts w:ascii="Tahoma" w:hAnsi="Tahoma" w:cs="Tahoma"/>
          <w:lang w:val="ru-RU" w:eastAsia="ru-RU" w:bidi="ar-SA"/>
        </w:rPr>
        <w:t>средневзвешенная нерегулируемая цена на электрическую энергию (мощность) на оптовом рынке:</w:t>
      </w:r>
    </w:p>
    <w:p w14:paraId="6662B7D3" w14:textId="77777777" w:rsidR="00A24EB5" w:rsidRPr="00A24EB5" w:rsidRDefault="00A24EB5" w:rsidP="00A24EB5">
      <w:pPr>
        <w:tabs>
          <w:tab w:val="left" w:pos="851"/>
        </w:tabs>
        <w:spacing w:line="360" w:lineRule="auto"/>
        <w:ind w:firstLine="851"/>
        <w:contextualSpacing/>
        <w:jc w:val="both"/>
        <w:rPr>
          <w:rFonts w:ascii="Tahoma" w:hAnsi="Tahoma" w:cs="Tahoma"/>
          <w:lang w:val="ru-RU" w:eastAsia="ru-RU" w:bidi="ar-SA"/>
        </w:rPr>
      </w:pPr>
      <w:r w:rsidRPr="00A24EB5">
        <w:rPr>
          <w:rFonts w:ascii="Tahoma" w:hAnsi="Tahoma" w:cs="Tahoma"/>
          <w:lang w:val="ru-RU" w:eastAsia="ru-RU" w:bidi="ar-SA"/>
        </w:rPr>
        <w:t>-</w:t>
      </w:r>
      <w:r w:rsidRPr="00A24EB5">
        <w:rPr>
          <w:rFonts w:ascii="Tahoma" w:hAnsi="Tahoma" w:cs="Tahoma"/>
          <w:lang w:val="ru-RU" w:eastAsia="ru-RU" w:bidi="ar-SA"/>
        </w:rPr>
        <w:tab/>
        <w:t>в отношении клиентов, осуществляющих расчеты по первой ценовой категории, ежемесячно рассчитывается гарантирующим поставщиком в соответствии с пунктом 88 Основных положений;</w:t>
      </w:r>
    </w:p>
    <w:p w14:paraId="74330B2A" w14:textId="77777777" w:rsidR="00A24EB5" w:rsidRPr="00A24EB5" w:rsidRDefault="00A24EB5" w:rsidP="00A24EB5">
      <w:pPr>
        <w:tabs>
          <w:tab w:val="left" w:pos="851"/>
        </w:tabs>
        <w:spacing w:line="360" w:lineRule="auto"/>
        <w:ind w:firstLine="851"/>
        <w:contextualSpacing/>
        <w:jc w:val="both"/>
        <w:rPr>
          <w:rFonts w:ascii="Tahoma" w:hAnsi="Tahoma" w:cs="Tahoma"/>
          <w:lang w:val="ru-RU" w:eastAsia="ru-RU" w:bidi="ar-SA"/>
        </w:rPr>
      </w:pPr>
      <w:r w:rsidRPr="00A24EB5">
        <w:rPr>
          <w:rFonts w:ascii="Tahoma" w:hAnsi="Tahoma" w:cs="Tahoma"/>
          <w:lang w:val="ru-RU" w:eastAsia="ru-RU" w:bidi="ar-SA"/>
        </w:rPr>
        <w:t>-</w:t>
      </w:r>
      <w:r w:rsidRPr="00A24EB5">
        <w:rPr>
          <w:rFonts w:ascii="Tahoma" w:hAnsi="Tahoma" w:cs="Tahoma"/>
          <w:lang w:val="ru-RU" w:eastAsia="ru-RU" w:bidi="ar-SA"/>
        </w:rPr>
        <w:tab/>
        <w:t>в отношении клиентов, осуществляющих расчеты по второй – шестой ценовым категориям, ежемесячно определяется и публикуется коммерческим оператором оптового рынка на своем сайте в сети Интернет.</w:t>
      </w:r>
    </w:p>
    <w:p w14:paraId="65405194" w14:textId="77777777" w:rsidR="00A24EB5" w:rsidRPr="00A24EB5" w:rsidRDefault="00A24EB5" w:rsidP="00A24EB5">
      <w:pPr>
        <w:numPr>
          <w:ilvl w:val="0"/>
          <w:numId w:val="18"/>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услуги по передаче – тарифы на 2021 год утверждены постановлением РЭК Свердловской области от 30.12.2020 №276-ПК «Об установлении единых (котловых) тарифов на услуги по передаче электрической энергии по сетям Свердловской области»;</w:t>
      </w:r>
    </w:p>
    <w:p w14:paraId="6F867640" w14:textId="77777777" w:rsidR="00A24EB5" w:rsidRPr="00A24EB5" w:rsidRDefault="00A24EB5" w:rsidP="00A24EB5">
      <w:pPr>
        <w:numPr>
          <w:ilvl w:val="0"/>
          <w:numId w:val="18"/>
        </w:numPr>
        <w:tabs>
          <w:tab w:val="left" w:pos="851"/>
        </w:tabs>
        <w:spacing w:line="360" w:lineRule="auto"/>
        <w:ind w:left="0" w:firstLine="567"/>
        <w:contextualSpacing/>
        <w:jc w:val="both"/>
        <w:rPr>
          <w:rFonts w:ascii="Tahoma" w:hAnsi="Tahoma" w:cs="Tahoma"/>
          <w:lang w:val="ru-RU" w:eastAsia="ru-RU" w:bidi="ar-SA"/>
        </w:rPr>
      </w:pPr>
      <w:proofErr w:type="gramStart"/>
      <w:r w:rsidRPr="00A24EB5">
        <w:rPr>
          <w:rFonts w:ascii="Tahoma" w:hAnsi="Tahoma" w:cs="Tahoma"/>
          <w:lang w:val="ru-RU" w:eastAsia="ru-RU" w:bidi="ar-SA"/>
        </w:rPr>
        <w:t>сбытовые надбавки для группы «Прочие потребители» и для группы «Сетевые организации, покупающие электрическую энергию для компенсации потерь» утверждены постановлением РЭК Свердловской области от 28.12.2020 №264-ПК «Об установлении сбытовых надбавок гарантирующих поставщиков электрической энергии, поставляющих электрическую энергию (мощность) на розничном рынке на территории Свердловской области, на 2021 год»;</w:t>
      </w:r>
      <w:proofErr w:type="gramEnd"/>
    </w:p>
    <w:p w14:paraId="14736D23" w14:textId="77777777" w:rsidR="00A24EB5" w:rsidRPr="00A24EB5" w:rsidRDefault="00A24EB5" w:rsidP="00A24EB5">
      <w:pPr>
        <w:numPr>
          <w:ilvl w:val="0"/>
          <w:numId w:val="18"/>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плата за иные услуги, оказание которых является неотъемлемой частью процесса поставки электрической энергии потребителям, рассчитывается с учетом требований пункта 101 Основных положений.</w:t>
      </w:r>
    </w:p>
    <w:p w14:paraId="2B2EA32B" w14:textId="77777777" w:rsidR="00A24EB5" w:rsidRPr="00A24EB5" w:rsidRDefault="00A24EB5" w:rsidP="00A24EB5">
      <w:pPr>
        <w:spacing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Информацию о ценах и тарифах на электрическую энергию (мощность) акционерное общество «Екатеринбургэнергосбыт» доводит до своих клиентов в счетах на оплату и путем опубликования на официальном сайте Общества.</w:t>
      </w:r>
    </w:p>
    <w:p w14:paraId="37367F17" w14:textId="77777777" w:rsidR="00A24EB5" w:rsidRPr="00A24EB5" w:rsidRDefault="00A24EB5" w:rsidP="00A24EB5">
      <w:pPr>
        <w:spacing w:after="120"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За 2021 год средняя отпускная цена за электрическую энергию для конечных потребителей (в том числе для сетевых организаций, покупающих электрическую энергию с целью компенсации потерь) составила 3,807 руб./</w:t>
      </w:r>
      <w:proofErr w:type="spellStart"/>
      <w:r w:rsidRPr="00A24EB5">
        <w:rPr>
          <w:rFonts w:ascii="Tahoma" w:hAnsi="Tahoma" w:cs="Tahoma"/>
          <w:lang w:val="ru-RU" w:eastAsia="ru-RU" w:bidi="ar-SA"/>
        </w:rPr>
        <w:t>кВт∙</w:t>
      </w:r>
      <w:proofErr w:type="gramStart"/>
      <w:r w:rsidRPr="00A24EB5">
        <w:rPr>
          <w:rFonts w:ascii="Tahoma" w:hAnsi="Tahoma" w:cs="Tahoma"/>
          <w:lang w:val="ru-RU" w:eastAsia="ru-RU" w:bidi="ar-SA"/>
        </w:rPr>
        <w:t>ч</w:t>
      </w:r>
      <w:proofErr w:type="spellEnd"/>
      <w:proofErr w:type="gramEnd"/>
      <w:r w:rsidRPr="00A24EB5">
        <w:rPr>
          <w:rFonts w:ascii="Tahoma" w:hAnsi="Tahoma" w:cs="Tahoma"/>
          <w:lang w:val="ru-RU" w:eastAsia="ru-RU" w:bidi="ar-SA"/>
        </w:rPr>
        <w:t>, что на 0,16 руб./</w:t>
      </w:r>
      <w:proofErr w:type="spellStart"/>
      <w:r w:rsidRPr="00A24EB5">
        <w:rPr>
          <w:rFonts w:ascii="Tahoma" w:hAnsi="Tahoma" w:cs="Tahoma"/>
          <w:lang w:val="ru-RU" w:eastAsia="ru-RU" w:bidi="ar-SA"/>
        </w:rPr>
        <w:t>кВт∙ч</w:t>
      </w:r>
      <w:proofErr w:type="spellEnd"/>
      <w:r w:rsidRPr="00A24EB5">
        <w:rPr>
          <w:rFonts w:ascii="Tahoma" w:hAnsi="Tahoma" w:cs="Tahoma"/>
          <w:lang w:val="ru-RU" w:eastAsia="ru-RU" w:bidi="ar-SA"/>
        </w:rPr>
        <w:t xml:space="preserve"> (4,4%) выше аналогичного показателя в 2020 году.</w:t>
      </w:r>
    </w:p>
    <w:p w14:paraId="40B6605C" w14:textId="77777777" w:rsidR="00A24EB5" w:rsidRPr="00A24EB5" w:rsidRDefault="00A24EB5" w:rsidP="00A24EB5">
      <w:pPr>
        <w:shd w:val="clear" w:color="auto" w:fill="FFFFFF"/>
        <w:spacing w:line="360" w:lineRule="auto"/>
        <w:ind w:firstLine="567"/>
        <w:jc w:val="center"/>
        <w:rPr>
          <w:rFonts w:ascii="Tahoma" w:hAnsi="Tahoma" w:cs="Tahoma"/>
          <w:b/>
          <w:color w:val="000000"/>
          <w:lang w:val="ru-RU"/>
        </w:rPr>
      </w:pPr>
      <w:r w:rsidRPr="00A24EB5">
        <w:rPr>
          <w:rFonts w:ascii="Tahoma" w:hAnsi="Tahoma" w:cs="Tahoma"/>
          <w:b/>
          <w:color w:val="000000"/>
          <w:lang w:val="ru-RU"/>
        </w:rPr>
        <w:t>Средние тарифы (цены) и их изменение по группам потребителей, руб./</w:t>
      </w:r>
      <w:proofErr w:type="spellStart"/>
      <w:r w:rsidRPr="00A24EB5">
        <w:rPr>
          <w:rFonts w:ascii="Tahoma" w:hAnsi="Tahoma" w:cs="Tahoma"/>
          <w:b/>
          <w:color w:val="000000"/>
          <w:lang w:val="ru-RU"/>
        </w:rPr>
        <w:t>кВт∙</w:t>
      </w:r>
      <w:proofErr w:type="gramStart"/>
      <w:r w:rsidRPr="00A24EB5">
        <w:rPr>
          <w:rFonts w:ascii="Tahoma" w:hAnsi="Tahoma" w:cs="Tahoma"/>
          <w:b/>
          <w:color w:val="000000"/>
          <w:lang w:val="ru-RU"/>
        </w:rPr>
        <w:t>ч</w:t>
      </w:r>
      <w:proofErr w:type="spellEnd"/>
      <w:proofErr w:type="gramEnd"/>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9"/>
        <w:gridCol w:w="1300"/>
        <w:gridCol w:w="1275"/>
        <w:gridCol w:w="1276"/>
        <w:gridCol w:w="2040"/>
      </w:tblGrid>
      <w:tr w:rsidR="00A24EB5" w:rsidRPr="00A24EB5" w14:paraId="0217FBBD" w14:textId="77777777" w:rsidTr="00D3292F">
        <w:trPr>
          <w:trHeight w:val="736"/>
          <w:tblHeader/>
          <w:jc w:val="center"/>
        </w:trPr>
        <w:tc>
          <w:tcPr>
            <w:tcW w:w="8569" w:type="dxa"/>
            <w:shd w:val="clear" w:color="auto" w:fill="339966"/>
            <w:noWrap/>
            <w:vAlign w:val="center"/>
          </w:tcPr>
          <w:p w14:paraId="2F9B7C72" w14:textId="77777777" w:rsidR="00A24EB5" w:rsidRPr="00A24EB5" w:rsidRDefault="00A24EB5" w:rsidP="00A24EB5">
            <w:pPr>
              <w:spacing w:line="360" w:lineRule="auto"/>
              <w:contextualSpacing/>
              <w:rPr>
                <w:rFonts w:ascii="Tahoma" w:hAnsi="Tahoma" w:cs="Tahoma"/>
                <w:b/>
                <w:bCs/>
              </w:rPr>
            </w:pPr>
            <w:proofErr w:type="spellStart"/>
            <w:r w:rsidRPr="00A24EB5">
              <w:rPr>
                <w:rFonts w:ascii="Tahoma" w:hAnsi="Tahoma" w:cs="Tahoma"/>
                <w:b/>
                <w:bCs/>
                <w:sz w:val="22"/>
                <w:szCs w:val="22"/>
              </w:rPr>
              <w:t>Группа</w:t>
            </w:r>
            <w:proofErr w:type="spellEnd"/>
            <w:r w:rsidRPr="00A24EB5">
              <w:rPr>
                <w:rFonts w:ascii="Tahoma" w:hAnsi="Tahoma" w:cs="Tahoma"/>
                <w:b/>
                <w:bCs/>
                <w:sz w:val="22"/>
                <w:szCs w:val="22"/>
              </w:rPr>
              <w:t xml:space="preserve"> </w:t>
            </w:r>
            <w:proofErr w:type="spellStart"/>
            <w:r w:rsidRPr="00A24EB5">
              <w:rPr>
                <w:rFonts w:ascii="Tahoma" w:hAnsi="Tahoma" w:cs="Tahoma"/>
                <w:b/>
                <w:bCs/>
                <w:sz w:val="22"/>
                <w:szCs w:val="22"/>
              </w:rPr>
              <w:t>потребителей</w:t>
            </w:r>
            <w:proofErr w:type="spellEnd"/>
          </w:p>
        </w:tc>
        <w:tc>
          <w:tcPr>
            <w:tcW w:w="1300" w:type="dxa"/>
            <w:shd w:val="clear" w:color="auto" w:fill="339966"/>
            <w:vAlign w:val="center"/>
          </w:tcPr>
          <w:p w14:paraId="7B01DEC7" w14:textId="77777777" w:rsidR="00A24EB5" w:rsidRPr="00A24EB5" w:rsidRDefault="00A24EB5" w:rsidP="00A24EB5">
            <w:pPr>
              <w:spacing w:line="360" w:lineRule="auto"/>
              <w:contextualSpacing/>
              <w:rPr>
                <w:rFonts w:ascii="Tahoma" w:hAnsi="Tahoma" w:cs="Tahoma"/>
                <w:b/>
                <w:bCs/>
              </w:rPr>
            </w:pPr>
            <w:r w:rsidRPr="00A24EB5">
              <w:rPr>
                <w:rFonts w:ascii="Tahoma" w:hAnsi="Tahoma" w:cs="Tahoma"/>
                <w:b/>
                <w:bCs/>
                <w:sz w:val="22"/>
                <w:szCs w:val="22"/>
              </w:rPr>
              <w:t>201</w:t>
            </w:r>
            <w:r w:rsidRPr="00A24EB5">
              <w:rPr>
                <w:rFonts w:ascii="Tahoma" w:hAnsi="Tahoma" w:cs="Tahoma"/>
                <w:b/>
                <w:bCs/>
                <w:sz w:val="22"/>
                <w:szCs w:val="22"/>
                <w:lang w:val="ru-RU"/>
              </w:rPr>
              <w:t>9</w:t>
            </w:r>
            <w:r w:rsidRPr="00A24EB5">
              <w:rPr>
                <w:rFonts w:ascii="Tahoma" w:hAnsi="Tahoma" w:cs="Tahoma"/>
                <w:b/>
                <w:bCs/>
                <w:sz w:val="22"/>
                <w:szCs w:val="22"/>
              </w:rPr>
              <w:t xml:space="preserve"> </w:t>
            </w:r>
            <w:proofErr w:type="spellStart"/>
            <w:r w:rsidRPr="00A24EB5">
              <w:rPr>
                <w:rFonts w:ascii="Tahoma" w:hAnsi="Tahoma" w:cs="Tahoma"/>
                <w:b/>
                <w:bCs/>
                <w:sz w:val="22"/>
                <w:szCs w:val="22"/>
              </w:rPr>
              <w:t>год</w:t>
            </w:r>
            <w:proofErr w:type="spellEnd"/>
          </w:p>
        </w:tc>
        <w:tc>
          <w:tcPr>
            <w:tcW w:w="1275" w:type="dxa"/>
            <w:shd w:val="clear" w:color="auto" w:fill="339966"/>
            <w:vAlign w:val="center"/>
          </w:tcPr>
          <w:p w14:paraId="11CC6F6F" w14:textId="77777777" w:rsidR="00A24EB5" w:rsidRPr="00A24EB5" w:rsidRDefault="00A24EB5" w:rsidP="00A24EB5">
            <w:pPr>
              <w:spacing w:line="360" w:lineRule="auto"/>
              <w:contextualSpacing/>
              <w:rPr>
                <w:rFonts w:ascii="Tahoma" w:hAnsi="Tahoma" w:cs="Tahoma"/>
                <w:b/>
                <w:bCs/>
              </w:rPr>
            </w:pPr>
            <w:r w:rsidRPr="00A24EB5">
              <w:rPr>
                <w:rFonts w:ascii="Tahoma" w:hAnsi="Tahoma" w:cs="Tahoma"/>
                <w:b/>
                <w:bCs/>
                <w:sz w:val="22"/>
                <w:szCs w:val="22"/>
              </w:rPr>
              <w:t>20</w:t>
            </w:r>
            <w:r w:rsidRPr="00A24EB5">
              <w:rPr>
                <w:rFonts w:ascii="Tahoma" w:hAnsi="Tahoma" w:cs="Tahoma"/>
                <w:b/>
                <w:bCs/>
                <w:sz w:val="22"/>
                <w:szCs w:val="22"/>
                <w:lang w:val="ru-RU"/>
              </w:rPr>
              <w:t>20</w:t>
            </w:r>
            <w:r w:rsidRPr="00A24EB5">
              <w:rPr>
                <w:rFonts w:ascii="Tahoma" w:hAnsi="Tahoma" w:cs="Tahoma"/>
                <w:b/>
                <w:bCs/>
                <w:sz w:val="22"/>
                <w:szCs w:val="22"/>
              </w:rPr>
              <w:t xml:space="preserve"> </w:t>
            </w:r>
            <w:proofErr w:type="spellStart"/>
            <w:r w:rsidRPr="00A24EB5">
              <w:rPr>
                <w:rFonts w:ascii="Tahoma" w:hAnsi="Tahoma" w:cs="Tahoma"/>
                <w:b/>
                <w:bCs/>
                <w:sz w:val="22"/>
                <w:szCs w:val="22"/>
              </w:rPr>
              <w:t>год</w:t>
            </w:r>
            <w:proofErr w:type="spellEnd"/>
          </w:p>
        </w:tc>
        <w:tc>
          <w:tcPr>
            <w:tcW w:w="1276" w:type="dxa"/>
            <w:shd w:val="clear" w:color="auto" w:fill="339966"/>
            <w:vAlign w:val="center"/>
          </w:tcPr>
          <w:p w14:paraId="6ADBA174" w14:textId="77777777" w:rsidR="00A24EB5" w:rsidRPr="00A24EB5" w:rsidRDefault="00A24EB5" w:rsidP="00A24EB5">
            <w:pPr>
              <w:spacing w:line="360" w:lineRule="auto"/>
              <w:contextualSpacing/>
              <w:rPr>
                <w:rFonts w:ascii="Tahoma" w:hAnsi="Tahoma" w:cs="Tahoma"/>
                <w:b/>
                <w:bCs/>
              </w:rPr>
            </w:pPr>
            <w:r w:rsidRPr="00A24EB5">
              <w:rPr>
                <w:rFonts w:ascii="Tahoma" w:hAnsi="Tahoma" w:cs="Tahoma"/>
                <w:b/>
                <w:bCs/>
                <w:sz w:val="22"/>
                <w:szCs w:val="22"/>
              </w:rPr>
              <w:t>202</w:t>
            </w:r>
            <w:r w:rsidRPr="00A24EB5">
              <w:rPr>
                <w:rFonts w:ascii="Tahoma" w:hAnsi="Tahoma" w:cs="Tahoma"/>
                <w:b/>
                <w:bCs/>
                <w:sz w:val="22"/>
                <w:szCs w:val="22"/>
                <w:lang w:val="ru-RU"/>
              </w:rPr>
              <w:t>1</w:t>
            </w:r>
            <w:r w:rsidRPr="00A24EB5">
              <w:rPr>
                <w:rFonts w:ascii="Tahoma" w:hAnsi="Tahoma" w:cs="Tahoma"/>
                <w:b/>
                <w:bCs/>
                <w:sz w:val="22"/>
                <w:szCs w:val="22"/>
              </w:rPr>
              <w:t xml:space="preserve"> </w:t>
            </w:r>
            <w:proofErr w:type="spellStart"/>
            <w:r w:rsidRPr="00A24EB5">
              <w:rPr>
                <w:rFonts w:ascii="Tahoma" w:hAnsi="Tahoma" w:cs="Tahoma"/>
                <w:b/>
                <w:bCs/>
                <w:sz w:val="22"/>
                <w:szCs w:val="22"/>
              </w:rPr>
              <w:t>год</w:t>
            </w:r>
            <w:proofErr w:type="spellEnd"/>
          </w:p>
        </w:tc>
        <w:tc>
          <w:tcPr>
            <w:tcW w:w="2040" w:type="dxa"/>
            <w:shd w:val="clear" w:color="auto" w:fill="339966"/>
            <w:vAlign w:val="center"/>
          </w:tcPr>
          <w:p w14:paraId="06CDDED2" w14:textId="77777777" w:rsidR="00A24EB5" w:rsidRPr="00A24EB5" w:rsidRDefault="00A24EB5" w:rsidP="00A24EB5">
            <w:pPr>
              <w:spacing w:line="360" w:lineRule="auto"/>
              <w:contextualSpacing/>
              <w:rPr>
                <w:rFonts w:ascii="Tahoma" w:hAnsi="Tahoma" w:cs="Tahoma"/>
                <w:b/>
                <w:bCs/>
              </w:rPr>
            </w:pPr>
            <w:proofErr w:type="spellStart"/>
            <w:r w:rsidRPr="00A24EB5">
              <w:rPr>
                <w:rFonts w:ascii="Tahoma" w:hAnsi="Tahoma" w:cs="Tahoma"/>
                <w:b/>
                <w:bCs/>
                <w:sz w:val="22"/>
                <w:szCs w:val="22"/>
              </w:rPr>
              <w:t>Изменение</w:t>
            </w:r>
            <w:proofErr w:type="spellEnd"/>
            <w:r w:rsidRPr="00A24EB5">
              <w:rPr>
                <w:rFonts w:ascii="Tahoma" w:hAnsi="Tahoma" w:cs="Tahoma"/>
                <w:b/>
                <w:bCs/>
                <w:sz w:val="22"/>
                <w:szCs w:val="22"/>
              </w:rPr>
              <w:t xml:space="preserve"> 202</w:t>
            </w:r>
            <w:r w:rsidRPr="00A24EB5">
              <w:rPr>
                <w:rFonts w:ascii="Tahoma" w:hAnsi="Tahoma" w:cs="Tahoma"/>
                <w:b/>
                <w:bCs/>
                <w:sz w:val="22"/>
                <w:szCs w:val="22"/>
                <w:lang w:val="ru-RU"/>
              </w:rPr>
              <w:t>1</w:t>
            </w:r>
            <w:r w:rsidRPr="00A24EB5">
              <w:rPr>
                <w:rFonts w:ascii="Tahoma" w:hAnsi="Tahoma" w:cs="Tahoma"/>
                <w:b/>
                <w:bCs/>
                <w:sz w:val="22"/>
                <w:szCs w:val="22"/>
              </w:rPr>
              <w:t xml:space="preserve"> </w:t>
            </w:r>
            <w:proofErr w:type="spellStart"/>
            <w:r w:rsidRPr="00A24EB5">
              <w:rPr>
                <w:rFonts w:ascii="Tahoma" w:hAnsi="Tahoma" w:cs="Tahoma"/>
                <w:b/>
                <w:bCs/>
                <w:sz w:val="22"/>
                <w:szCs w:val="22"/>
              </w:rPr>
              <w:t>года</w:t>
            </w:r>
            <w:proofErr w:type="spellEnd"/>
          </w:p>
          <w:p w14:paraId="22E9E58C" w14:textId="77777777" w:rsidR="00A24EB5" w:rsidRPr="00A24EB5" w:rsidRDefault="00A24EB5" w:rsidP="00A24EB5">
            <w:pPr>
              <w:spacing w:line="360" w:lineRule="auto"/>
              <w:contextualSpacing/>
              <w:rPr>
                <w:rFonts w:ascii="Tahoma" w:hAnsi="Tahoma" w:cs="Tahoma"/>
                <w:b/>
                <w:bCs/>
              </w:rPr>
            </w:pPr>
            <w:r w:rsidRPr="00A24EB5">
              <w:rPr>
                <w:rFonts w:ascii="Tahoma" w:hAnsi="Tahoma" w:cs="Tahoma"/>
                <w:b/>
                <w:bCs/>
                <w:sz w:val="22"/>
                <w:szCs w:val="22"/>
              </w:rPr>
              <w:t>к 20</w:t>
            </w:r>
            <w:r w:rsidRPr="00A24EB5">
              <w:rPr>
                <w:rFonts w:ascii="Tahoma" w:hAnsi="Tahoma" w:cs="Tahoma"/>
                <w:b/>
                <w:bCs/>
                <w:sz w:val="22"/>
                <w:szCs w:val="22"/>
                <w:lang w:val="ru-RU"/>
              </w:rPr>
              <w:t>20</w:t>
            </w:r>
            <w:r w:rsidRPr="00A24EB5">
              <w:rPr>
                <w:rFonts w:ascii="Tahoma" w:hAnsi="Tahoma" w:cs="Tahoma"/>
                <w:b/>
                <w:bCs/>
                <w:sz w:val="22"/>
                <w:szCs w:val="22"/>
              </w:rPr>
              <w:t xml:space="preserve"> </w:t>
            </w:r>
            <w:proofErr w:type="spellStart"/>
            <w:r w:rsidRPr="00A24EB5">
              <w:rPr>
                <w:rFonts w:ascii="Tahoma" w:hAnsi="Tahoma" w:cs="Tahoma"/>
                <w:b/>
                <w:bCs/>
                <w:sz w:val="22"/>
                <w:szCs w:val="22"/>
              </w:rPr>
              <w:t>году</w:t>
            </w:r>
            <w:proofErr w:type="spellEnd"/>
            <w:r w:rsidRPr="00A24EB5">
              <w:rPr>
                <w:rFonts w:ascii="Tahoma" w:hAnsi="Tahoma" w:cs="Tahoma"/>
                <w:b/>
                <w:bCs/>
                <w:sz w:val="22"/>
                <w:szCs w:val="22"/>
              </w:rPr>
              <w:t>, %</w:t>
            </w:r>
          </w:p>
        </w:tc>
      </w:tr>
      <w:tr w:rsidR="00A24EB5" w:rsidRPr="00A24EB5" w14:paraId="7E3C103A" w14:textId="77777777" w:rsidTr="00D3292F">
        <w:trPr>
          <w:trHeight w:val="397"/>
          <w:jc w:val="center"/>
        </w:trPr>
        <w:tc>
          <w:tcPr>
            <w:tcW w:w="8569" w:type="dxa"/>
            <w:shd w:val="clear" w:color="auto" w:fill="FFCC00"/>
            <w:vAlign w:val="center"/>
          </w:tcPr>
          <w:p w14:paraId="6D2126E6" w14:textId="77777777" w:rsidR="00A24EB5" w:rsidRPr="00A24EB5" w:rsidRDefault="00A24EB5" w:rsidP="00A24EB5">
            <w:pPr>
              <w:spacing w:line="360" w:lineRule="auto"/>
              <w:contextualSpacing/>
              <w:rPr>
                <w:rFonts w:ascii="Tahoma" w:hAnsi="Tahoma" w:cs="Tahoma"/>
              </w:rPr>
            </w:pPr>
            <w:proofErr w:type="spellStart"/>
            <w:r w:rsidRPr="00A24EB5">
              <w:rPr>
                <w:rFonts w:ascii="Tahoma" w:hAnsi="Tahoma" w:cs="Tahoma"/>
                <w:sz w:val="22"/>
                <w:szCs w:val="22"/>
              </w:rPr>
              <w:t>Бюджетные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организации</w:t>
            </w:r>
            <w:proofErr w:type="spellEnd"/>
          </w:p>
        </w:tc>
        <w:tc>
          <w:tcPr>
            <w:tcW w:w="1300" w:type="dxa"/>
            <w:vAlign w:val="center"/>
          </w:tcPr>
          <w:p w14:paraId="2BDE29F6" w14:textId="77777777" w:rsidR="00A24EB5" w:rsidRPr="00A24EB5" w:rsidRDefault="00A24EB5" w:rsidP="00A24EB5">
            <w:pPr>
              <w:spacing w:line="360" w:lineRule="auto"/>
              <w:contextualSpacing/>
              <w:jc w:val="both"/>
              <w:rPr>
                <w:rFonts w:ascii="Tahoma" w:hAnsi="Tahoma" w:cs="Tahoma"/>
              </w:rPr>
            </w:pPr>
            <w:r w:rsidRPr="00A24EB5">
              <w:rPr>
                <w:rFonts w:ascii="Tahoma" w:hAnsi="Tahoma" w:cs="Tahoma"/>
                <w:sz w:val="22"/>
                <w:szCs w:val="22"/>
              </w:rPr>
              <w:t>5,424</w:t>
            </w:r>
          </w:p>
        </w:tc>
        <w:tc>
          <w:tcPr>
            <w:tcW w:w="1275" w:type="dxa"/>
            <w:vAlign w:val="center"/>
          </w:tcPr>
          <w:p w14:paraId="04FC9C0F" w14:textId="77777777" w:rsidR="00A24EB5" w:rsidRPr="00A24EB5" w:rsidRDefault="00A24EB5" w:rsidP="00A24EB5">
            <w:pPr>
              <w:spacing w:line="360" w:lineRule="auto"/>
              <w:contextualSpacing/>
              <w:jc w:val="both"/>
              <w:rPr>
                <w:rFonts w:ascii="Tahoma" w:hAnsi="Tahoma" w:cs="Tahoma"/>
                <w:lang w:val="ru-RU"/>
              </w:rPr>
            </w:pPr>
            <w:r w:rsidRPr="00A24EB5">
              <w:rPr>
                <w:rFonts w:ascii="Tahoma" w:hAnsi="Tahoma" w:cs="Tahoma"/>
                <w:sz w:val="22"/>
                <w:szCs w:val="22"/>
                <w:lang w:val="ru-RU"/>
              </w:rPr>
              <w:t>5,673</w:t>
            </w:r>
          </w:p>
        </w:tc>
        <w:tc>
          <w:tcPr>
            <w:tcW w:w="1276" w:type="dxa"/>
            <w:noWrap/>
          </w:tcPr>
          <w:p w14:paraId="69FBAF2F" w14:textId="77777777" w:rsidR="00A24EB5" w:rsidRPr="00A24EB5" w:rsidRDefault="00A24EB5" w:rsidP="00A24EB5">
            <w:pPr>
              <w:spacing w:line="360" w:lineRule="auto"/>
              <w:contextualSpacing/>
              <w:jc w:val="both"/>
              <w:rPr>
                <w:rFonts w:ascii="Tahoma" w:hAnsi="Tahoma" w:cs="Tahoma"/>
                <w:lang w:val="ru-RU"/>
              </w:rPr>
            </w:pPr>
            <w:r w:rsidRPr="00A24EB5">
              <w:rPr>
                <w:rFonts w:ascii="Tahoma" w:hAnsi="Tahoma" w:cs="Tahoma"/>
                <w:sz w:val="22"/>
                <w:szCs w:val="22"/>
                <w:lang w:val="ru-RU"/>
              </w:rPr>
              <w:t>5,912</w:t>
            </w:r>
          </w:p>
        </w:tc>
        <w:tc>
          <w:tcPr>
            <w:tcW w:w="2040" w:type="dxa"/>
            <w:vAlign w:val="center"/>
          </w:tcPr>
          <w:p w14:paraId="777C7FB4" w14:textId="77777777" w:rsidR="00A24EB5" w:rsidRPr="00A24EB5" w:rsidRDefault="00A24EB5" w:rsidP="00A24EB5">
            <w:pPr>
              <w:spacing w:line="360" w:lineRule="auto"/>
              <w:contextualSpacing/>
              <w:jc w:val="both"/>
              <w:rPr>
                <w:rFonts w:ascii="Tahoma" w:hAnsi="Tahoma" w:cs="Tahoma"/>
                <w:lang w:val="ru-RU"/>
              </w:rPr>
            </w:pPr>
            <w:r w:rsidRPr="00A24EB5">
              <w:rPr>
                <w:rFonts w:ascii="Tahoma" w:hAnsi="Tahoma" w:cs="Tahoma"/>
                <w:sz w:val="22"/>
                <w:szCs w:val="22"/>
                <w:lang w:val="ru-RU"/>
              </w:rPr>
              <w:t>4,2</w:t>
            </w:r>
          </w:p>
        </w:tc>
      </w:tr>
      <w:tr w:rsidR="00A24EB5" w:rsidRPr="00A24EB5" w14:paraId="042650FA" w14:textId="77777777" w:rsidTr="00D3292F">
        <w:trPr>
          <w:trHeight w:val="474"/>
          <w:jc w:val="center"/>
        </w:trPr>
        <w:tc>
          <w:tcPr>
            <w:tcW w:w="8569" w:type="dxa"/>
            <w:shd w:val="clear" w:color="auto" w:fill="FFCC00"/>
            <w:vAlign w:val="center"/>
          </w:tcPr>
          <w:p w14:paraId="61477A3A" w14:textId="77777777" w:rsidR="00A24EB5" w:rsidRPr="00A24EB5" w:rsidRDefault="00A24EB5" w:rsidP="00A24EB5">
            <w:pPr>
              <w:spacing w:line="360" w:lineRule="auto"/>
              <w:contextualSpacing/>
              <w:rPr>
                <w:rFonts w:ascii="Tahoma" w:hAnsi="Tahoma" w:cs="Tahoma"/>
                <w:lang w:val="ru-RU"/>
              </w:rPr>
            </w:pPr>
            <w:r w:rsidRPr="00A24EB5">
              <w:rPr>
                <w:rFonts w:ascii="Tahoma" w:hAnsi="Tahoma" w:cs="Tahoma"/>
                <w:bCs/>
                <w:sz w:val="22"/>
                <w:szCs w:val="22"/>
                <w:lang w:val="ru-RU"/>
              </w:rPr>
              <w:t>Население и приравненные к нему категории потребителей</w:t>
            </w:r>
          </w:p>
        </w:tc>
        <w:tc>
          <w:tcPr>
            <w:tcW w:w="1300" w:type="dxa"/>
            <w:vAlign w:val="center"/>
          </w:tcPr>
          <w:p w14:paraId="0E28F856" w14:textId="77777777" w:rsidR="00A24EB5" w:rsidRPr="00A24EB5" w:rsidRDefault="00A24EB5" w:rsidP="00A24EB5">
            <w:pPr>
              <w:spacing w:line="360" w:lineRule="auto"/>
              <w:contextualSpacing/>
              <w:jc w:val="both"/>
              <w:rPr>
                <w:rFonts w:ascii="Tahoma" w:hAnsi="Tahoma" w:cs="Tahoma"/>
              </w:rPr>
            </w:pPr>
            <w:r w:rsidRPr="00A24EB5">
              <w:rPr>
                <w:rFonts w:ascii="Tahoma" w:hAnsi="Tahoma" w:cs="Tahoma"/>
                <w:sz w:val="22"/>
                <w:szCs w:val="22"/>
              </w:rPr>
              <w:t>2,262</w:t>
            </w:r>
          </w:p>
        </w:tc>
        <w:tc>
          <w:tcPr>
            <w:tcW w:w="1275" w:type="dxa"/>
            <w:vAlign w:val="center"/>
          </w:tcPr>
          <w:p w14:paraId="54CBB8FB" w14:textId="77777777" w:rsidR="00A24EB5" w:rsidRPr="00A24EB5" w:rsidRDefault="00A24EB5" w:rsidP="00A24EB5">
            <w:pPr>
              <w:spacing w:line="360" w:lineRule="auto"/>
              <w:contextualSpacing/>
              <w:jc w:val="both"/>
              <w:rPr>
                <w:rFonts w:ascii="Tahoma" w:hAnsi="Tahoma" w:cs="Tahoma"/>
                <w:lang w:val="ru-RU"/>
              </w:rPr>
            </w:pPr>
            <w:r w:rsidRPr="00A24EB5">
              <w:rPr>
                <w:rFonts w:ascii="Tahoma" w:hAnsi="Tahoma" w:cs="Tahoma"/>
                <w:sz w:val="22"/>
                <w:szCs w:val="22"/>
                <w:lang w:val="ru-RU"/>
              </w:rPr>
              <w:t>2,391</w:t>
            </w:r>
          </w:p>
        </w:tc>
        <w:tc>
          <w:tcPr>
            <w:tcW w:w="1276" w:type="dxa"/>
            <w:noWrap/>
          </w:tcPr>
          <w:p w14:paraId="268468CD" w14:textId="77777777" w:rsidR="00A24EB5" w:rsidRPr="00A24EB5" w:rsidRDefault="00A24EB5" w:rsidP="00A24EB5">
            <w:pPr>
              <w:spacing w:line="360" w:lineRule="auto"/>
              <w:contextualSpacing/>
              <w:jc w:val="both"/>
              <w:rPr>
                <w:rFonts w:ascii="Tahoma" w:hAnsi="Tahoma" w:cs="Tahoma"/>
                <w:lang w:val="ru-RU"/>
              </w:rPr>
            </w:pPr>
            <w:r w:rsidRPr="00A24EB5">
              <w:rPr>
                <w:rFonts w:ascii="Tahoma" w:hAnsi="Tahoma" w:cs="Tahoma"/>
                <w:sz w:val="22"/>
                <w:szCs w:val="22"/>
                <w:lang w:val="ru-RU"/>
              </w:rPr>
              <w:t>2,485</w:t>
            </w:r>
          </w:p>
        </w:tc>
        <w:tc>
          <w:tcPr>
            <w:tcW w:w="2040" w:type="dxa"/>
            <w:vAlign w:val="center"/>
          </w:tcPr>
          <w:p w14:paraId="40B53E5D" w14:textId="77777777" w:rsidR="00A24EB5" w:rsidRPr="00A24EB5" w:rsidRDefault="00A24EB5" w:rsidP="00A24EB5">
            <w:pPr>
              <w:spacing w:line="360" w:lineRule="auto"/>
              <w:contextualSpacing/>
              <w:jc w:val="both"/>
              <w:rPr>
                <w:rFonts w:ascii="Tahoma" w:hAnsi="Tahoma" w:cs="Tahoma"/>
                <w:lang w:val="ru-RU"/>
              </w:rPr>
            </w:pPr>
            <w:r w:rsidRPr="00A24EB5">
              <w:rPr>
                <w:rFonts w:ascii="Tahoma" w:hAnsi="Tahoma" w:cs="Tahoma"/>
                <w:sz w:val="22"/>
                <w:szCs w:val="22"/>
                <w:lang w:val="ru-RU"/>
              </w:rPr>
              <w:t>3,9</w:t>
            </w:r>
          </w:p>
        </w:tc>
      </w:tr>
      <w:tr w:rsidR="00A24EB5" w:rsidRPr="00A24EB5" w14:paraId="39D851A7" w14:textId="77777777" w:rsidTr="00D3292F">
        <w:trPr>
          <w:trHeight w:val="397"/>
          <w:jc w:val="center"/>
        </w:trPr>
        <w:tc>
          <w:tcPr>
            <w:tcW w:w="8569" w:type="dxa"/>
            <w:shd w:val="clear" w:color="auto" w:fill="FFCC00"/>
            <w:vAlign w:val="center"/>
          </w:tcPr>
          <w:p w14:paraId="4CFD3C78" w14:textId="77777777" w:rsidR="00A24EB5" w:rsidRPr="00A24EB5" w:rsidRDefault="00A24EB5" w:rsidP="00A24EB5">
            <w:pPr>
              <w:spacing w:line="360" w:lineRule="auto"/>
              <w:contextualSpacing/>
              <w:rPr>
                <w:rFonts w:ascii="Tahoma" w:hAnsi="Tahoma" w:cs="Tahoma"/>
                <w:bCs/>
              </w:rPr>
            </w:pPr>
            <w:proofErr w:type="spellStart"/>
            <w:r w:rsidRPr="00A24EB5">
              <w:rPr>
                <w:rFonts w:ascii="Tahoma" w:hAnsi="Tahoma" w:cs="Tahoma"/>
                <w:bCs/>
                <w:sz w:val="22"/>
                <w:szCs w:val="22"/>
              </w:rPr>
              <w:t>Промышленные</w:t>
            </w:r>
            <w:proofErr w:type="spellEnd"/>
            <w:r w:rsidRPr="00A24EB5">
              <w:rPr>
                <w:rFonts w:ascii="Tahoma" w:hAnsi="Tahoma" w:cs="Tahoma"/>
                <w:bCs/>
                <w:sz w:val="22"/>
                <w:szCs w:val="22"/>
              </w:rPr>
              <w:t xml:space="preserve"> </w:t>
            </w:r>
            <w:proofErr w:type="spellStart"/>
            <w:r w:rsidRPr="00A24EB5">
              <w:rPr>
                <w:rFonts w:ascii="Tahoma" w:hAnsi="Tahoma" w:cs="Tahoma"/>
                <w:bCs/>
                <w:sz w:val="22"/>
                <w:szCs w:val="22"/>
              </w:rPr>
              <w:t>потребители</w:t>
            </w:r>
            <w:proofErr w:type="spellEnd"/>
          </w:p>
        </w:tc>
        <w:tc>
          <w:tcPr>
            <w:tcW w:w="1300" w:type="dxa"/>
            <w:vAlign w:val="center"/>
          </w:tcPr>
          <w:p w14:paraId="2A05A388" w14:textId="77777777" w:rsidR="00A24EB5" w:rsidRPr="00A24EB5" w:rsidRDefault="00A24EB5" w:rsidP="00A24EB5">
            <w:pPr>
              <w:spacing w:line="360" w:lineRule="auto"/>
              <w:contextualSpacing/>
              <w:jc w:val="both"/>
              <w:rPr>
                <w:rFonts w:ascii="Tahoma" w:hAnsi="Tahoma" w:cs="Tahoma"/>
              </w:rPr>
            </w:pPr>
            <w:r w:rsidRPr="00A24EB5">
              <w:rPr>
                <w:rFonts w:ascii="Tahoma" w:hAnsi="Tahoma" w:cs="Tahoma"/>
                <w:sz w:val="22"/>
                <w:szCs w:val="22"/>
              </w:rPr>
              <w:t>4,079</w:t>
            </w:r>
          </w:p>
        </w:tc>
        <w:tc>
          <w:tcPr>
            <w:tcW w:w="1275" w:type="dxa"/>
            <w:vAlign w:val="center"/>
          </w:tcPr>
          <w:p w14:paraId="355F6D60" w14:textId="77777777" w:rsidR="00A24EB5" w:rsidRPr="00A24EB5" w:rsidRDefault="00A24EB5" w:rsidP="00A24EB5">
            <w:pPr>
              <w:spacing w:line="360" w:lineRule="auto"/>
              <w:contextualSpacing/>
              <w:jc w:val="both"/>
              <w:rPr>
                <w:rFonts w:ascii="Tahoma" w:hAnsi="Tahoma" w:cs="Tahoma"/>
                <w:lang w:val="ru-RU"/>
              </w:rPr>
            </w:pPr>
            <w:r w:rsidRPr="00A24EB5">
              <w:rPr>
                <w:rFonts w:ascii="Tahoma" w:hAnsi="Tahoma" w:cs="Tahoma"/>
                <w:sz w:val="22"/>
                <w:szCs w:val="22"/>
                <w:lang w:val="ru-RU"/>
              </w:rPr>
              <w:t>4,235</w:t>
            </w:r>
          </w:p>
        </w:tc>
        <w:tc>
          <w:tcPr>
            <w:tcW w:w="1276" w:type="dxa"/>
            <w:noWrap/>
          </w:tcPr>
          <w:p w14:paraId="28F3D4F7" w14:textId="77777777" w:rsidR="00A24EB5" w:rsidRPr="00A24EB5" w:rsidRDefault="00A24EB5" w:rsidP="00A24EB5">
            <w:pPr>
              <w:spacing w:line="360" w:lineRule="auto"/>
              <w:contextualSpacing/>
              <w:jc w:val="both"/>
              <w:rPr>
                <w:rFonts w:ascii="Tahoma" w:hAnsi="Tahoma" w:cs="Tahoma"/>
                <w:lang w:val="ru-RU"/>
              </w:rPr>
            </w:pPr>
            <w:r w:rsidRPr="00A24EB5">
              <w:rPr>
                <w:rFonts w:ascii="Tahoma" w:hAnsi="Tahoma" w:cs="Tahoma"/>
                <w:sz w:val="22"/>
                <w:szCs w:val="22"/>
                <w:lang w:val="ru-RU"/>
              </w:rPr>
              <w:t>4,339</w:t>
            </w:r>
          </w:p>
        </w:tc>
        <w:tc>
          <w:tcPr>
            <w:tcW w:w="2040" w:type="dxa"/>
            <w:vAlign w:val="center"/>
          </w:tcPr>
          <w:p w14:paraId="2D3DE072" w14:textId="77777777" w:rsidR="00A24EB5" w:rsidRPr="00A24EB5" w:rsidRDefault="00A24EB5" w:rsidP="00A24EB5">
            <w:pPr>
              <w:spacing w:line="360" w:lineRule="auto"/>
              <w:contextualSpacing/>
              <w:jc w:val="both"/>
              <w:rPr>
                <w:rFonts w:ascii="Tahoma" w:hAnsi="Tahoma" w:cs="Tahoma"/>
                <w:lang w:val="ru-RU"/>
              </w:rPr>
            </w:pPr>
            <w:r w:rsidRPr="00A24EB5">
              <w:rPr>
                <w:rFonts w:ascii="Tahoma" w:hAnsi="Tahoma" w:cs="Tahoma"/>
                <w:sz w:val="22"/>
                <w:szCs w:val="22"/>
                <w:lang w:val="ru-RU"/>
              </w:rPr>
              <w:t>2,4</w:t>
            </w:r>
          </w:p>
        </w:tc>
      </w:tr>
      <w:tr w:rsidR="00A24EB5" w:rsidRPr="00A24EB5" w14:paraId="6DB49A89" w14:textId="77777777" w:rsidTr="00D3292F">
        <w:trPr>
          <w:trHeight w:val="397"/>
          <w:jc w:val="center"/>
        </w:trPr>
        <w:tc>
          <w:tcPr>
            <w:tcW w:w="8569" w:type="dxa"/>
            <w:shd w:val="clear" w:color="auto" w:fill="FFCC00"/>
            <w:vAlign w:val="center"/>
          </w:tcPr>
          <w:p w14:paraId="3AC13E26" w14:textId="77777777" w:rsidR="00A24EB5" w:rsidRPr="00A24EB5" w:rsidRDefault="00A24EB5" w:rsidP="00A24EB5">
            <w:pPr>
              <w:spacing w:line="360" w:lineRule="auto"/>
              <w:rPr>
                <w:rFonts w:ascii="Tahoma" w:hAnsi="Tahoma" w:cs="Tahoma"/>
                <w:bCs/>
              </w:rPr>
            </w:pPr>
            <w:proofErr w:type="spellStart"/>
            <w:r w:rsidRPr="00A24EB5">
              <w:rPr>
                <w:rFonts w:ascii="Tahoma" w:hAnsi="Tahoma" w:cs="Tahoma"/>
                <w:bCs/>
                <w:sz w:val="22"/>
                <w:szCs w:val="22"/>
              </w:rPr>
              <w:t>Непромышленные</w:t>
            </w:r>
            <w:proofErr w:type="spellEnd"/>
            <w:r w:rsidRPr="00A24EB5">
              <w:rPr>
                <w:rFonts w:ascii="Tahoma" w:hAnsi="Tahoma" w:cs="Tahoma"/>
                <w:bCs/>
                <w:sz w:val="22"/>
                <w:szCs w:val="22"/>
              </w:rPr>
              <w:t xml:space="preserve"> </w:t>
            </w:r>
            <w:proofErr w:type="spellStart"/>
            <w:r w:rsidRPr="00A24EB5">
              <w:rPr>
                <w:rFonts w:ascii="Tahoma" w:hAnsi="Tahoma" w:cs="Tahoma"/>
                <w:bCs/>
                <w:sz w:val="22"/>
                <w:szCs w:val="22"/>
              </w:rPr>
              <w:t>потребители</w:t>
            </w:r>
            <w:proofErr w:type="spellEnd"/>
          </w:p>
        </w:tc>
        <w:tc>
          <w:tcPr>
            <w:tcW w:w="1300" w:type="dxa"/>
            <w:vAlign w:val="center"/>
          </w:tcPr>
          <w:p w14:paraId="227A006A" w14:textId="77777777" w:rsidR="00A24EB5" w:rsidRPr="00A24EB5" w:rsidRDefault="00A24EB5" w:rsidP="00A24EB5">
            <w:pPr>
              <w:spacing w:line="360" w:lineRule="auto"/>
              <w:jc w:val="both"/>
              <w:rPr>
                <w:rFonts w:ascii="Tahoma" w:hAnsi="Tahoma" w:cs="Tahoma"/>
              </w:rPr>
            </w:pPr>
            <w:r w:rsidRPr="00A24EB5">
              <w:rPr>
                <w:rFonts w:ascii="Tahoma" w:hAnsi="Tahoma" w:cs="Tahoma"/>
                <w:sz w:val="22"/>
                <w:szCs w:val="22"/>
              </w:rPr>
              <w:t>4,951</w:t>
            </w:r>
          </w:p>
        </w:tc>
        <w:tc>
          <w:tcPr>
            <w:tcW w:w="1275" w:type="dxa"/>
            <w:vAlign w:val="center"/>
          </w:tcPr>
          <w:p w14:paraId="3D6E965C" w14:textId="77777777" w:rsidR="00A24EB5" w:rsidRPr="00A24EB5" w:rsidRDefault="00A24EB5" w:rsidP="00A24EB5">
            <w:pPr>
              <w:spacing w:line="360" w:lineRule="auto"/>
              <w:jc w:val="both"/>
              <w:rPr>
                <w:rFonts w:ascii="Tahoma" w:hAnsi="Tahoma" w:cs="Tahoma"/>
                <w:lang w:val="ru-RU"/>
              </w:rPr>
            </w:pPr>
            <w:r w:rsidRPr="00A24EB5">
              <w:rPr>
                <w:rFonts w:ascii="Tahoma" w:hAnsi="Tahoma" w:cs="Tahoma"/>
                <w:sz w:val="22"/>
                <w:szCs w:val="22"/>
                <w:lang w:val="ru-RU"/>
              </w:rPr>
              <w:t>5,240</w:t>
            </w:r>
          </w:p>
        </w:tc>
        <w:tc>
          <w:tcPr>
            <w:tcW w:w="1276" w:type="dxa"/>
            <w:noWrap/>
          </w:tcPr>
          <w:p w14:paraId="568B1592" w14:textId="77777777" w:rsidR="00A24EB5" w:rsidRPr="00A24EB5" w:rsidRDefault="00A24EB5" w:rsidP="00A24EB5">
            <w:pPr>
              <w:spacing w:line="360" w:lineRule="auto"/>
              <w:jc w:val="both"/>
              <w:rPr>
                <w:rFonts w:ascii="Tahoma" w:hAnsi="Tahoma" w:cs="Tahoma"/>
                <w:lang w:val="ru-RU"/>
              </w:rPr>
            </w:pPr>
            <w:r w:rsidRPr="00A24EB5">
              <w:rPr>
                <w:rFonts w:ascii="Tahoma" w:hAnsi="Tahoma" w:cs="Tahoma"/>
                <w:sz w:val="22"/>
                <w:szCs w:val="22"/>
                <w:lang w:val="ru-RU"/>
              </w:rPr>
              <w:t>5,412</w:t>
            </w:r>
          </w:p>
        </w:tc>
        <w:tc>
          <w:tcPr>
            <w:tcW w:w="2040" w:type="dxa"/>
            <w:vAlign w:val="center"/>
          </w:tcPr>
          <w:p w14:paraId="30C76D30" w14:textId="77777777" w:rsidR="00A24EB5" w:rsidRPr="00A24EB5" w:rsidRDefault="00A24EB5" w:rsidP="00A24EB5">
            <w:pPr>
              <w:spacing w:line="360" w:lineRule="auto"/>
              <w:jc w:val="both"/>
              <w:rPr>
                <w:rFonts w:ascii="Tahoma" w:hAnsi="Tahoma" w:cs="Tahoma"/>
                <w:lang w:val="ru-RU"/>
              </w:rPr>
            </w:pPr>
            <w:r w:rsidRPr="00A24EB5">
              <w:rPr>
                <w:rFonts w:ascii="Tahoma" w:hAnsi="Tahoma" w:cs="Tahoma"/>
                <w:sz w:val="22"/>
                <w:szCs w:val="22"/>
                <w:lang w:val="ru-RU"/>
              </w:rPr>
              <w:t>3,3</w:t>
            </w:r>
          </w:p>
        </w:tc>
      </w:tr>
      <w:tr w:rsidR="00A24EB5" w:rsidRPr="00A24EB5" w14:paraId="144A2F1A" w14:textId="77777777" w:rsidTr="00D3292F">
        <w:trPr>
          <w:trHeight w:val="397"/>
          <w:jc w:val="center"/>
        </w:trPr>
        <w:tc>
          <w:tcPr>
            <w:tcW w:w="8569" w:type="dxa"/>
            <w:shd w:val="clear" w:color="auto" w:fill="FFCC00"/>
            <w:vAlign w:val="center"/>
          </w:tcPr>
          <w:p w14:paraId="44995A47" w14:textId="77777777" w:rsidR="00A24EB5" w:rsidRPr="00A24EB5" w:rsidRDefault="00A24EB5" w:rsidP="00A24EB5">
            <w:pPr>
              <w:spacing w:line="360" w:lineRule="auto"/>
              <w:rPr>
                <w:rFonts w:ascii="Tahoma" w:hAnsi="Tahoma" w:cs="Tahoma"/>
              </w:rPr>
            </w:pPr>
            <w:proofErr w:type="spellStart"/>
            <w:r w:rsidRPr="00A24EB5">
              <w:rPr>
                <w:rFonts w:ascii="Tahoma" w:hAnsi="Tahoma" w:cs="Tahoma"/>
                <w:sz w:val="22"/>
                <w:szCs w:val="22"/>
              </w:rPr>
              <w:t>Электрифицированный</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городской</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транспорт</w:t>
            </w:r>
            <w:proofErr w:type="spellEnd"/>
          </w:p>
        </w:tc>
        <w:tc>
          <w:tcPr>
            <w:tcW w:w="1300" w:type="dxa"/>
            <w:vAlign w:val="center"/>
          </w:tcPr>
          <w:p w14:paraId="4A292DD5" w14:textId="77777777" w:rsidR="00A24EB5" w:rsidRPr="00A24EB5" w:rsidRDefault="00A24EB5" w:rsidP="00A24EB5">
            <w:pPr>
              <w:spacing w:line="360" w:lineRule="auto"/>
              <w:jc w:val="both"/>
              <w:rPr>
                <w:rFonts w:ascii="Tahoma" w:hAnsi="Tahoma" w:cs="Tahoma"/>
              </w:rPr>
            </w:pPr>
            <w:r w:rsidRPr="00A24EB5">
              <w:rPr>
                <w:rFonts w:ascii="Tahoma" w:hAnsi="Tahoma" w:cs="Tahoma"/>
                <w:sz w:val="22"/>
                <w:szCs w:val="22"/>
              </w:rPr>
              <w:t>4,182</w:t>
            </w:r>
          </w:p>
        </w:tc>
        <w:tc>
          <w:tcPr>
            <w:tcW w:w="1275" w:type="dxa"/>
            <w:vAlign w:val="center"/>
          </w:tcPr>
          <w:p w14:paraId="28D02EA1" w14:textId="77777777" w:rsidR="00A24EB5" w:rsidRPr="00A24EB5" w:rsidRDefault="00A24EB5" w:rsidP="00A24EB5">
            <w:pPr>
              <w:spacing w:line="360" w:lineRule="auto"/>
              <w:jc w:val="both"/>
              <w:rPr>
                <w:rFonts w:ascii="Tahoma" w:hAnsi="Tahoma" w:cs="Tahoma"/>
                <w:lang w:val="ru-RU"/>
              </w:rPr>
            </w:pPr>
            <w:r w:rsidRPr="00A24EB5">
              <w:rPr>
                <w:rFonts w:ascii="Tahoma" w:hAnsi="Tahoma" w:cs="Tahoma"/>
                <w:sz w:val="22"/>
                <w:szCs w:val="22"/>
                <w:lang w:val="ru-RU"/>
              </w:rPr>
              <w:t>4,372</w:t>
            </w:r>
          </w:p>
        </w:tc>
        <w:tc>
          <w:tcPr>
            <w:tcW w:w="1276" w:type="dxa"/>
            <w:noWrap/>
          </w:tcPr>
          <w:p w14:paraId="55999FB1" w14:textId="77777777" w:rsidR="00A24EB5" w:rsidRPr="00A24EB5" w:rsidRDefault="00A24EB5" w:rsidP="00A24EB5">
            <w:pPr>
              <w:spacing w:line="360" w:lineRule="auto"/>
              <w:jc w:val="both"/>
              <w:rPr>
                <w:rFonts w:ascii="Tahoma" w:hAnsi="Tahoma" w:cs="Tahoma"/>
                <w:lang w:val="ru-RU"/>
              </w:rPr>
            </w:pPr>
            <w:r w:rsidRPr="00A24EB5">
              <w:rPr>
                <w:rFonts w:ascii="Tahoma" w:hAnsi="Tahoma" w:cs="Tahoma"/>
                <w:sz w:val="22"/>
                <w:szCs w:val="22"/>
                <w:lang w:val="ru-RU"/>
              </w:rPr>
              <w:t>4,484</w:t>
            </w:r>
          </w:p>
        </w:tc>
        <w:tc>
          <w:tcPr>
            <w:tcW w:w="2040" w:type="dxa"/>
            <w:vAlign w:val="center"/>
          </w:tcPr>
          <w:p w14:paraId="019034E7" w14:textId="77777777" w:rsidR="00A24EB5" w:rsidRPr="00A24EB5" w:rsidRDefault="00A24EB5" w:rsidP="00A24EB5">
            <w:pPr>
              <w:spacing w:line="360" w:lineRule="auto"/>
              <w:jc w:val="both"/>
              <w:rPr>
                <w:rFonts w:ascii="Tahoma" w:hAnsi="Tahoma" w:cs="Tahoma"/>
                <w:lang w:val="ru-RU"/>
              </w:rPr>
            </w:pPr>
            <w:r w:rsidRPr="00A24EB5">
              <w:rPr>
                <w:rFonts w:ascii="Tahoma" w:hAnsi="Tahoma" w:cs="Tahoma"/>
                <w:sz w:val="22"/>
                <w:szCs w:val="22"/>
                <w:lang w:val="ru-RU"/>
              </w:rPr>
              <w:t>2,6</w:t>
            </w:r>
          </w:p>
        </w:tc>
      </w:tr>
      <w:tr w:rsidR="00A24EB5" w:rsidRPr="00A24EB5" w14:paraId="00E93D2E" w14:textId="77777777" w:rsidTr="00D3292F">
        <w:trPr>
          <w:trHeight w:val="397"/>
          <w:jc w:val="center"/>
        </w:trPr>
        <w:tc>
          <w:tcPr>
            <w:tcW w:w="8569" w:type="dxa"/>
            <w:shd w:val="clear" w:color="auto" w:fill="FFCC00"/>
            <w:vAlign w:val="center"/>
          </w:tcPr>
          <w:p w14:paraId="7CFDC039" w14:textId="77777777" w:rsidR="00A24EB5" w:rsidRPr="00A24EB5" w:rsidRDefault="00A24EB5" w:rsidP="00A24EB5">
            <w:pPr>
              <w:spacing w:line="360" w:lineRule="auto"/>
              <w:rPr>
                <w:rFonts w:ascii="Tahoma" w:hAnsi="Tahoma" w:cs="Tahoma"/>
              </w:rPr>
            </w:pPr>
            <w:proofErr w:type="spellStart"/>
            <w:r w:rsidRPr="00A24EB5">
              <w:rPr>
                <w:rFonts w:ascii="Tahoma" w:hAnsi="Tahoma" w:cs="Tahoma"/>
                <w:sz w:val="22"/>
                <w:szCs w:val="22"/>
              </w:rPr>
              <w:t>Энергосбытовые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организации</w:t>
            </w:r>
            <w:proofErr w:type="spellEnd"/>
          </w:p>
        </w:tc>
        <w:tc>
          <w:tcPr>
            <w:tcW w:w="1300" w:type="dxa"/>
            <w:vAlign w:val="center"/>
          </w:tcPr>
          <w:p w14:paraId="2DC456DD" w14:textId="77777777" w:rsidR="00A24EB5" w:rsidRPr="00A24EB5" w:rsidRDefault="00A24EB5" w:rsidP="00A24EB5">
            <w:pPr>
              <w:spacing w:line="360" w:lineRule="auto"/>
              <w:jc w:val="both"/>
              <w:rPr>
                <w:rFonts w:ascii="Tahoma" w:hAnsi="Tahoma" w:cs="Tahoma"/>
              </w:rPr>
            </w:pPr>
            <w:r w:rsidRPr="00A24EB5">
              <w:rPr>
                <w:rFonts w:ascii="Tahoma" w:hAnsi="Tahoma" w:cs="Tahoma"/>
                <w:sz w:val="22"/>
                <w:szCs w:val="22"/>
              </w:rPr>
              <w:t>3,039</w:t>
            </w:r>
          </w:p>
        </w:tc>
        <w:tc>
          <w:tcPr>
            <w:tcW w:w="1275" w:type="dxa"/>
            <w:vAlign w:val="center"/>
          </w:tcPr>
          <w:p w14:paraId="604519A6" w14:textId="77777777" w:rsidR="00A24EB5" w:rsidRPr="00A24EB5" w:rsidRDefault="00A24EB5" w:rsidP="00A24EB5">
            <w:pPr>
              <w:spacing w:line="360" w:lineRule="auto"/>
              <w:jc w:val="both"/>
              <w:rPr>
                <w:rFonts w:ascii="Tahoma" w:hAnsi="Tahoma" w:cs="Tahoma"/>
                <w:lang w:val="ru-RU"/>
              </w:rPr>
            </w:pPr>
            <w:r w:rsidRPr="00A24EB5">
              <w:rPr>
                <w:rFonts w:ascii="Tahoma" w:hAnsi="Tahoma" w:cs="Tahoma"/>
                <w:sz w:val="22"/>
                <w:szCs w:val="22"/>
                <w:lang w:val="ru-RU"/>
              </w:rPr>
              <w:t>3,245</w:t>
            </w:r>
          </w:p>
        </w:tc>
        <w:tc>
          <w:tcPr>
            <w:tcW w:w="1276" w:type="dxa"/>
            <w:noWrap/>
          </w:tcPr>
          <w:p w14:paraId="55F5EC71" w14:textId="77777777" w:rsidR="00A24EB5" w:rsidRPr="00A24EB5" w:rsidRDefault="00A24EB5" w:rsidP="00A24EB5">
            <w:pPr>
              <w:spacing w:line="360" w:lineRule="auto"/>
              <w:jc w:val="both"/>
              <w:rPr>
                <w:rFonts w:ascii="Tahoma" w:hAnsi="Tahoma" w:cs="Tahoma"/>
                <w:lang w:val="ru-RU"/>
              </w:rPr>
            </w:pPr>
            <w:r w:rsidRPr="00A24EB5">
              <w:rPr>
                <w:rFonts w:ascii="Tahoma" w:hAnsi="Tahoma" w:cs="Tahoma"/>
                <w:sz w:val="22"/>
                <w:szCs w:val="22"/>
                <w:lang w:val="ru-RU"/>
              </w:rPr>
              <w:t>3,379</w:t>
            </w:r>
          </w:p>
        </w:tc>
        <w:tc>
          <w:tcPr>
            <w:tcW w:w="2040" w:type="dxa"/>
            <w:vAlign w:val="center"/>
          </w:tcPr>
          <w:p w14:paraId="567C7D8C" w14:textId="77777777" w:rsidR="00A24EB5" w:rsidRPr="00A24EB5" w:rsidRDefault="00A24EB5" w:rsidP="00A24EB5">
            <w:pPr>
              <w:spacing w:line="360" w:lineRule="auto"/>
              <w:jc w:val="both"/>
              <w:rPr>
                <w:rFonts w:ascii="Tahoma" w:hAnsi="Tahoma" w:cs="Tahoma"/>
                <w:lang w:val="ru-RU"/>
              </w:rPr>
            </w:pPr>
            <w:r w:rsidRPr="00A24EB5">
              <w:rPr>
                <w:rFonts w:ascii="Tahoma" w:hAnsi="Tahoma" w:cs="Tahoma"/>
                <w:sz w:val="22"/>
                <w:szCs w:val="22"/>
                <w:lang w:val="ru-RU"/>
              </w:rPr>
              <w:t>4,1</w:t>
            </w:r>
          </w:p>
        </w:tc>
      </w:tr>
      <w:tr w:rsidR="00A24EB5" w:rsidRPr="00A24EB5" w14:paraId="0A8E89B8" w14:textId="77777777" w:rsidTr="00D3292F">
        <w:trPr>
          <w:trHeight w:val="397"/>
          <w:jc w:val="center"/>
        </w:trPr>
        <w:tc>
          <w:tcPr>
            <w:tcW w:w="8569" w:type="dxa"/>
            <w:shd w:val="clear" w:color="auto" w:fill="FFCC00"/>
            <w:vAlign w:val="center"/>
          </w:tcPr>
          <w:p w14:paraId="0EDCAE9C" w14:textId="77777777" w:rsidR="00A24EB5" w:rsidRPr="00A24EB5" w:rsidRDefault="00A24EB5" w:rsidP="00A24EB5">
            <w:pPr>
              <w:spacing w:line="360" w:lineRule="auto"/>
              <w:rPr>
                <w:rFonts w:ascii="Tahoma" w:hAnsi="Tahoma" w:cs="Tahoma"/>
                <w:lang w:val="ru-RU"/>
              </w:rPr>
            </w:pPr>
            <w:r w:rsidRPr="00A24EB5">
              <w:rPr>
                <w:rFonts w:ascii="Tahoma" w:hAnsi="Tahoma" w:cs="Tahoma"/>
                <w:sz w:val="22"/>
                <w:szCs w:val="22"/>
                <w:lang w:val="ru-RU"/>
              </w:rPr>
              <w:t>Сетевые организации, покупающие электроэнергию в целях компенсации потерь</w:t>
            </w:r>
          </w:p>
        </w:tc>
        <w:tc>
          <w:tcPr>
            <w:tcW w:w="1300" w:type="dxa"/>
            <w:vAlign w:val="center"/>
          </w:tcPr>
          <w:p w14:paraId="4323402F" w14:textId="77777777" w:rsidR="00A24EB5" w:rsidRPr="00A24EB5" w:rsidRDefault="00A24EB5" w:rsidP="00A24EB5">
            <w:pPr>
              <w:spacing w:line="360" w:lineRule="auto"/>
              <w:jc w:val="both"/>
              <w:rPr>
                <w:rFonts w:ascii="Tahoma" w:hAnsi="Tahoma" w:cs="Tahoma"/>
              </w:rPr>
            </w:pPr>
            <w:r w:rsidRPr="00A24EB5">
              <w:rPr>
                <w:rFonts w:ascii="Tahoma" w:hAnsi="Tahoma" w:cs="Tahoma"/>
                <w:sz w:val="22"/>
                <w:szCs w:val="22"/>
              </w:rPr>
              <w:t>2,381</w:t>
            </w:r>
          </w:p>
        </w:tc>
        <w:tc>
          <w:tcPr>
            <w:tcW w:w="1275" w:type="dxa"/>
            <w:vAlign w:val="center"/>
          </w:tcPr>
          <w:p w14:paraId="3A62222E" w14:textId="77777777" w:rsidR="00A24EB5" w:rsidRPr="00A24EB5" w:rsidRDefault="00A24EB5" w:rsidP="00A24EB5">
            <w:pPr>
              <w:spacing w:line="360" w:lineRule="auto"/>
              <w:jc w:val="both"/>
              <w:rPr>
                <w:rFonts w:ascii="Tahoma" w:hAnsi="Tahoma" w:cs="Tahoma"/>
                <w:lang w:val="ru-RU"/>
              </w:rPr>
            </w:pPr>
            <w:r w:rsidRPr="00A24EB5">
              <w:rPr>
                <w:rFonts w:ascii="Tahoma" w:hAnsi="Tahoma" w:cs="Tahoma"/>
                <w:sz w:val="22"/>
                <w:szCs w:val="22"/>
                <w:lang w:val="ru-RU"/>
              </w:rPr>
              <w:t>2,694</w:t>
            </w:r>
          </w:p>
        </w:tc>
        <w:tc>
          <w:tcPr>
            <w:tcW w:w="1276" w:type="dxa"/>
            <w:noWrap/>
          </w:tcPr>
          <w:p w14:paraId="61C60B70" w14:textId="77777777" w:rsidR="00A24EB5" w:rsidRPr="00A24EB5" w:rsidRDefault="00A24EB5" w:rsidP="00A24EB5">
            <w:pPr>
              <w:spacing w:line="360" w:lineRule="auto"/>
              <w:jc w:val="both"/>
              <w:rPr>
                <w:rFonts w:ascii="Tahoma" w:hAnsi="Tahoma" w:cs="Tahoma"/>
                <w:lang w:val="ru-RU"/>
              </w:rPr>
            </w:pPr>
            <w:r w:rsidRPr="00A24EB5">
              <w:rPr>
                <w:rFonts w:ascii="Tahoma" w:hAnsi="Tahoma" w:cs="Tahoma"/>
                <w:sz w:val="22"/>
                <w:szCs w:val="22"/>
                <w:lang w:val="ru-RU"/>
              </w:rPr>
              <w:t>2,869</w:t>
            </w:r>
          </w:p>
        </w:tc>
        <w:tc>
          <w:tcPr>
            <w:tcW w:w="2040" w:type="dxa"/>
            <w:vAlign w:val="center"/>
          </w:tcPr>
          <w:p w14:paraId="05B1A188" w14:textId="77777777" w:rsidR="00A24EB5" w:rsidRPr="00A24EB5" w:rsidRDefault="00A24EB5" w:rsidP="00A24EB5">
            <w:pPr>
              <w:spacing w:line="360" w:lineRule="auto"/>
              <w:jc w:val="both"/>
              <w:rPr>
                <w:rFonts w:ascii="Tahoma" w:hAnsi="Tahoma" w:cs="Tahoma"/>
                <w:lang w:val="ru-RU"/>
              </w:rPr>
            </w:pPr>
            <w:r w:rsidRPr="00A24EB5">
              <w:rPr>
                <w:rFonts w:ascii="Tahoma" w:hAnsi="Tahoma" w:cs="Tahoma"/>
                <w:sz w:val="22"/>
                <w:szCs w:val="22"/>
                <w:lang w:val="ru-RU"/>
              </w:rPr>
              <w:t>6,5</w:t>
            </w:r>
          </w:p>
        </w:tc>
      </w:tr>
      <w:tr w:rsidR="00A24EB5" w:rsidRPr="00A24EB5" w14:paraId="04DB167C" w14:textId="77777777" w:rsidTr="00D3292F">
        <w:trPr>
          <w:trHeight w:val="397"/>
          <w:jc w:val="center"/>
        </w:trPr>
        <w:tc>
          <w:tcPr>
            <w:tcW w:w="8569" w:type="dxa"/>
            <w:shd w:val="clear" w:color="auto" w:fill="FFCC00"/>
            <w:vAlign w:val="center"/>
          </w:tcPr>
          <w:p w14:paraId="19460ADF" w14:textId="77777777" w:rsidR="00A24EB5" w:rsidRPr="00A24EB5" w:rsidRDefault="00A24EB5" w:rsidP="00A24EB5">
            <w:pPr>
              <w:spacing w:line="360" w:lineRule="auto"/>
              <w:rPr>
                <w:rFonts w:ascii="Tahoma" w:hAnsi="Tahoma" w:cs="Tahoma"/>
                <w:bCs/>
                <w:lang w:val="ru-RU"/>
              </w:rPr>
            </w:pPr>
            <w:r w:rsidRPr="00A24EB5">
              <w:rPr>
                <w:rFonts w:ascii="Tahoma" w:hAnsi="Tahoma" w:cs="Tahoma"/>
                <w:bCs/>
                <w:sz w:val="22"/>
                <w:szCs w:val="22"/>
                <w:lang w:val="ru-RU"/>
              </w:rPr>
              <w:t>Организации, покупающие электроэнергию у АО «</w:t>
            </w:r>
            <w:proofErr w:type="spellStart"/>
            <w:r w:rsidRPr="00A24EB5">
              <w:rPr>
                <w:rFonts w:ascii="Tahoma" w:hAnsi="Tahoma" w:cs="Tahoma"/>
                <w:bCs/>
                <w:sz w:val="22"/>
                <w:szCs w:val="22"/>
                <w:lang w:val="ru-RU"/>
              </w:rPr>
              <w:t>ЕЭнС</w:t>
            </w:r>
            <w:proofErr w:type="spellEnd"/>
            <w:r w:rsidRPr="00A24EB5">
              <w:rPr>
                <w:rFonts w:ascii="Tahoma" w:hAnsi="Tahoma" w:cs="Tahoma"/>
                <w:bCs/>
                <w:sz w:val="22"/>
                <w:szCs w:val="22"/>
                <w:lang w:val="ru-RU"/>
              </w:rPr>
              <w:t>» не в статусе ГП</w:t>
            </w:r>
          </w:p>
        </w:tc>
        <w:tc>
          <w:tcPr>
            <w:tcW w:w="1300" w:type="dxa"/>
            <w:vAlign w:val="center"/>
          </w:tcPr>
          <w:p w14:paraId="2F1BDB3D" w14:textId="77777777" w:rsidR="00A24EB5" w:rsidRPr="00A24EB5" w:rsidRDefault="00A24EB5" w:rsidP="00A24EB5">
            <w:pPr>
              <w:spacing w:line="360" w:lineRule="auto"/>
              <w:jc w:val="both"/>
              <w:rPr>
                <w:rFonts w:ascii="Tahoma" w:hAnsi="Tahoma" w:cs="Tahoma"/>
                <w:bCs/>
              </w:rPr>
            </w:pPr>
            <w:r w:rsidRPr="00A24EB5">
              <w:rPr>
                <w:rFonts w:ascii="Tahoma" w:hAnsi="Tahoma" w:cs="Tahoma"/>
                <w:bCs/>
                <w:sz w:val="22"/>
                <w:szCs w:val="22"/>
              </w:rPr>
              <w:t>6,543</w:t>
            </w:r>
          </w:p>
        </w:tc>
        <w:tc>
          <w:tcPr>
            <w:tcW w:w="1275" w:type="dxa"/>
            <w:vAlign w:val="center"/>
          </w:tcPr>
          <w:p w14:paraId="5AB67EE9" w14:textId="77777777" w:rsidR="00A24EB5" w:rsidRPr="00A24EB5" w:rsidRDefault="00A24EB5" w:rsidP="00A24EB5">
            <w:pPr>
              <w:spacing w:line="360" w:lineRule="auto"/>
              <w:jc w:val="both"/>
              <w:rPr>
                <w:rFonts w:ascii="Tahoma" w:hAnsi="Tahoma" w:cs="Tahoma"/>
                <w:bCs/>
                <w:lang w:val="ru-RU"/>
              </w:rPr>
            </w:pPr>
            <w:r w:rsidRPr="00A24EB5">
              <w:rPr>
                <w:rFonts w:ascii="Tahoma" w:hAnsi="Tahoma" w:cs="Tahoma"/>
                <w:bCs/>
                <w:sz w:val="22"/>
                <w:szCs w:val="22"/>
                <w:lang w:val="ru-RU"/>
              </w:rPr>
              <w:t>6,496</w:t>
            </w:r>
          </w:p>
        </w:tc>
        <w:tc>
          <w:tcPr>
            <w:tcW w:w="1276" w:type="dxa"/>
            <w:noWrap/>
          </w:tcPr>
          <w:p w14:paraId="262FA2FD" w14:textId="77777777" w:rsidR="00A24EB5" w:rsidRPr="00A24EB5" w:rsidRDefault="00A24EB5" w:rsidP="00A24EB5">
            <w:pPr>
              <w:spacing w:line="360" w:lineRule="auto"/>
              <w:jc w:val="both"/>
              <w:rPr>
                <w:rFonts w:ascii="Tahoma" w:hAnsi="Tahoma" w:cs="Tahoma"/>
                <w:lang w:val="ru-RU"/>
              </w:rPr>
            </w:pPr>
            <w:r w:rsidRPr="00A24EB5">
              <w:rPr>
                <w:rFonts w:ascii="Tahoma" w:hAnsi="Tahoma" w:cs="Tahoma"/>
                <w:sz w:val="22"/>
                <w:szCs w:val="22"/>
                <w:lang w:val="ru-RU"/>
              </w:rPr>
              <w:t>6,210</w:t>
            </w:r>
          </w:p>
        </w:tc>
        <w:tc>
          <w:tcPr>
            <w:tcW w:w="2040" w:type="dxa"/>
            <w:vAlign w:val="center"/>
          </w:tcPr>
          <w:p w14:paraId="0C8C7E6F" w14:textId="77777777" w:rsidR="00A24EB5" w:rsidRPr="00A24EB5" w:rsidRDefault="00A24EB5" w:rsidP="00A24EB5">
            <w:pPr>
              <w:spacing w:line="360" w:lineRule="auto"/>
              <w:jc w:val="both"/>
              <w:rPr>
                <w:rFonts w:ascii="Tahoma" w:hAnsi="Tahoma" w:cs="Tahoma"/>
                <w:lang w:val="ru-RU"/>
              </w:rPr>
            </w:pPr>
            <w:r w:rsidRPr="00A24EB5">
              <w:rPr>
                <w:rFonts w:ascii="Tahoma" w:hAnsi="Tahoma" w:cs="Tahoma"/>
                <w:sz w:val="22"/>
                <w:szCs w:val="22"/>
                <w:lang w:val="ru-RU"/>
              </w:rPr>
              <w:t>-4,4</w:t>
            </w:r>
          </w:p>
        </w:tc>
      </w:tr>
      <w:tr w:rsidR="00A24EB5" w:rsidRPr="00A24EB5" w14:paraId="568F044C" w14:textId="77777777" w:rsidTr="00D3292F">
        <w:trPr>
          <w:trHeight w:val="397"/>
          <w:jc w:val="center"/>
        </w:trPr>
        <w:tc>
          <w:tcPr>
            <w:tcW w:w="8569" w:type="dxa"/>
            <w:shd w:val="clear" w:color="auto" w:fill="FFCC00"/>
            <w:vAlign w:val="center"/>
          </w:tcPr>
          <w:p w14:paraId="63FA4253" w14:textId="77777777" w:rsidR="00A24EB5" w:rsidRPr="00A24EB5" w:rsidRDefault="00A24EB5" w:rsidP="00A24EB5">
            <w:pPr>
              <w:spacing w:line="360" w:lineRule="auto"/>
              <w:rPr>
                <w:rFonts w:ascii="Tahoma" w:hAnsi="Tahoma" w:cs="Tahoma"/>
                <w:bCs/>
                <w:lang w:val="ru-RU"/>
              </w:rPr>
            </w:pPr>
            <w:proofErr w:type="spellStart"/>
            <w:r w:rsidRPr="00A24EB5">
              <w:rPr>
                <w:rFonts w:ascii="Tahoma" w:hAnsi="Tahoma" w:cs="Tahoma"/>
                <w:bCs/>
                <w:sz w:val="22"/>
                <w:szCs w:val="22"/>
              </w:rPr>
              <w:t>Значение</w:t>
            </w:r>
            <w:proofErr w:type="spellEnd"/>
            <w:r w:rsidRPr="00A24EB5">
              <w:rPr>
                <w:rFonts w:ascii="Tahoma" w:hAnsi="Tahoma" w:cs="Tahoma"/>
                <w:bCs/>
                <w:sz w:val="22"/>
                <w:szCs w:val="22"/>
              </w:rPr>
              <w:t xml:space="preserve"> </w:t>
            </w:r>
            <w:proofErr w:type="spellStart"/>
            <w:r w:rsidRPr="00A24EB5">
              <w:rPr>
                <w:rFonts w:ascii="Tahoma" w:hAnsi="Tahoma" w:cs="Tahoma"/>
                <w:bCs/>
                <w:sz w:val="22"/>
                <w:szCs w:val="22"/>
              </w:rPr>
              <w:t>средней</w:t>
            </w:r>
            <w:proofErr w:type="spellEnd"/>
            <w:r w:rsidRPr="00A24EB5">
              <w:rPr>
                <w:rFonts w:ascii="Tahoma" w:hAnsi="Tahoma" w:cs="Tahoma"/>
                <w:bCs/>
                <w:sz w:val="22"/>
                <w:szCs w:val="22"/>
              </w:rPr>
              <w:t xml:space="preserve"> </w:t>
            </w:r>
            <w:proofErr w:type="spellStart"/>
            <w:r w:rsidRPr="00A24EB5">
              <w:rPr>
                <w:rFonts w:ascii="Tahoma" w:hAnsi="Tahoma" w:cs="Tahoma"/>
                <w:bCs/>
                <w:sz w:val="22"/>
                <w:szCs w:val="22"/>
              </w:rPr>
              <w:t>отпускной</w:t>
            </w:r>
            <w:proofErr w:type="spellEnd"/>
            <w:r w:rsidRPr="00A24EB5">
              <w:rPr>
                <w:rFonts w:ascii="Tahoma" w:hAnsi="Tahoma" w:cs="Tahoma"/>
                <w:bCs/>
                <w:sz w:val="22"/>
                <w:szCs w:val="22"/>
              </w:rPr>
              <w:t xml:space="preserve"> </w:t>
            </w:r>
            <w:proofErr w:type="spellStart"/>
            <w:r w:rsidRPr="00A24EB5">
              <w:rPr>
                <w:rFonts w:ascii="Tahoma" w:hAnsi="Tahoma" w:cs="Tahoma"/>
                <w:bCs/>
                <w:sz w:val="22"/>
                <w:szCs w:val="22"/>
              </w:rPr>
              <w:t>цены</w:t>
            </w:r>
            <w:proofErr w:type="spellEnd"/>
          </w:p>
        </w:tc>
        <w:tc>
          <w:tcPr>
            <w:tcW w:w="1300" w:type="dxa"/>
            <w:vAlign w:val="center"/>
          </w:tcPr>
          <w:p w14:paraId="12CF5B99" w14:textId="77777777" w:rsidR="00A24EB5" w:rsidRPr="00A24EB5" w:rsidRDefault="00A24EB5" w:rsidP="00A24EB5">
            <w:pPr>
              <w:spacing w:line="360" w:lineRule="auto"/>
              <w:jc w:val="both"/>
              <w:rPr>
                <w:rFonts w:ascii="Tahoma" w:hAnsi="Tahoma" w:cs="Tahoma"/>
                <w:bCs/>
              </w:rPr>
            </w:pPr>
            <w:r w:rsidRPr="00A24EB5">
              <w:rPr>
                <w:rFonts w:ascii="Tahoma" w:hAnsi="Tahoma" w:cs="Tahoma"/>
                <w:bCs/>
                <w:sz w:val="22"/>
                <w:szCs w:val="22"/>
              </w:rPr>
              <w:t>3,493</w:t>
            </w:r>
          </w:p>
        </w:tc>
        <w:tc>
          <w:tcPr>
            <w:tcW w:w="1275" w:type="dxa"/>
            <w:vAlign w:val="center"/>
          </w:tcPr>
          <w:p w14:paraId="37F9B035" w14:textId="77777777" w:rsidR="00A24EB5" w:rsidRPr="00A24EB5" w:rsidRDefault="00A24EB5" w:rsidP="00A24EB5">
            <w:pPr>
              <w:spacing w:line="360" w:lineRule="auto"/>
              <w:jc w:val="both"/>
              <w:rPr>
                <w:rFonts w:ascii="Tahoma" w:hAnsi="Tahoma" w:cs="Tahoma"/>
                <w:bCs/>
                <w:lang w:val="ru-RU"/>
              </w:rPr>
            </w:pPr>
            <w:r w:rsidRPr="00A24EB5">
              <w:rPr>
                <w:rFonts w:ascii="Tahoma" w:hAnsi="Tahoma" w:cs="Tahoma"/>
                <w:bCs/>
                <w:sz w:val="22"/>
                <w:szCs w:val="22"/>
                <w:lang w:val="ru-RU"/>
              </w:rPr>
              <w:t>3,646</w:t>
            </w:r>
          </w:p>
        </w:tc>
        <w:tc>
          <w:tcPr>
            <w:tcW w:w="1276" w:type="dxa"/>
            <w:noWrap/>
          </w:tcPr>
          <w:p w14:paraId="00E9C0DE" w14:textId="77777777" w:rsidR="00A24EB5" w:rsidRPr="00A24EB5" w:rsidRDefault="00A24EB5" w:rsidP="00A24EB5">
            <w:pPr>
              <w:spacing w:line="360" w:lineRule="auto"/>
              <w:jc w:val="both"/>
              <w:rPr>
                <w:rFonts w:ascii="Tahoma" w:hAnsi="Tahoma" w:cs="Tahoma"/>
                <w:lang w:val="ru-RU"/>
              </w:rPr>
            </w:pPr>
            <w:r w:rsidRPr="00A24EB5">
              <w:rPr>
                <w:rFonts w:ascii="Tahoma" w:hAnsi="Tahoma" w:cs="Tahoma"/>
                <w:sz w:val="22"/>
                <w:szCs w:val="22"/>
                <w:lang w:val="ru-RU"/>
              </w:rPr>
              <w:t>3,807</w:t>
            </w:r>
          </w:p>
        </w:tc>
        <w:tc>
          <w:tcPr>
            <w:tcW w:w="2040" w:type="dxa"/>
            <w:vAlign w:val="center"/>
          </w:tcPr>
          <w:p w14:paraId="2298AF6F" w14:textId="77777777" w:rsidR="00A24EB5" w:rsidRPr="00A24EB5" w:rsidRDefault="00A24EB5" w:rsidP="00A24EB5">
            <w:pPr>
              <w:spacing w:line="360" w:lineRule="auto"/>
              <w:jc w:val="both"/>
              <w:rPr>
                <w:rFonts w:ascii="Tahoma" w:hAnsi="Tahoma" w:cs="Tahoma"/>
                <w:lang w:val="ru-RU"/>
              </w:rPr>
            </w:pPr>
            <w:r w:rsidRPr="00A24EB5">
              <w:rPr>
                <w:rFonts w:ascii="Tahoma" w:hAnsi="Tahoma" w:cs="Tahoma"/>
                <w:sz w:val="22"/>
                <w:szCs w:val="22"/>
                <w:lang w:val="ru-RU"/>
              </w:rPr>
              <w:t>4,4</w:t>
            </w:r>
          </w:p>
        </w:tc>
      </w:tr>
    </w:tbl>
    <w:p w14:paraId="47A4CE2F" w14:textId="77777777" w:rsidR="00A24EB5" w:rsidRPr="00A24EB5" w:rsidRDefault="00A24EB5" w:rsidP="00A24EB5">
      <w:pPr>
        <w:spacing w:after="120" w:line="360" w:lineRule="auto"/>
        <w:ind w:firstLine="567"/>
        <w:contextualSpacing/>
        <w:jc w:val="both"/>
        <w:rPr>
          <w:rFonts w:ascii="Tahoma" w:hAnsi="Tahoma" w:cs="Tahoma"/>
          <w:lang w:val="ru-RU" w:eastAsia="ru-RU" w:bidi="ar-SA"/>
        </w:rPr>
      </w:pPr>
    </w:p>
    <w:p w14:paraId="1886B8E5" w14:textId="77777777" w:rsidR="00A24EB5" w:rsidRPr="00A24EB5" w:rsidRDefault="00A24EB5" w:rsidP="00A24EB5">
      <w:pPr>
        <w:spacing w:after="120"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Изменение средней отпускной цены по сравнению с 2020 годом обусловлено:</w:t>
      </w:r>
    </w:p>
    <w:p w14:paraId="036FD82D" w14:textId="77777777" w:rsidR="00A24EB5" w:rsidRPr="00A24EB5" w:rsidRDefault="00A24EB5" w:rsidP="00A24EB5">
      <w:pPr>
        <w:numPr>
          <w:ilvl w:val="0"/>
          <w:numId w:val="18"/>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увеличением среднего тарифа для населения в связи с ростом прейскурантных тарифов с 1 июля 2021 года в соответствии с постановлением РЭК Свердловской области от 28.12.2020 №263-ПК;</w:t>
      </w:r>
    </w:p>
    <w:p w14:paraId="74C4E58D" w14:textId="77777777" w:rsidR="00A24EB5" w:rsidRPr="00A24EB5" w:rsidRDefault="00A24EB5" w:rsidP="00A24EB5">
      <w:pPr>
        <w:numPr>
          <w:ilvl w:val="0"/>
          <w:numId w:val="18"/>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 xml:space="preserve">увеличением цен на электрическую энергию (мощность) на оптовом рынке; </w:t>
      </w:r>
    </w:p>
    <w:p w14:paraId="40A73CB2" w14:textId="77777777" w:rsidR="00A24EB5" w:rsidRPr="00A24EB5" w:rsidRDefault="00A24EB5" w:rsidP="00A24EB5">
      <w:pPr>
        <w:numPr>
          <w:ilvl w:val="0"/>
          <w:numId w:val="18"/>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увеличением платы за иные услуги, оказание которых является неотъемлемой частью процесса поставки электрической энергии потребителям на оптовом рынке;</w:t>
      </w:r>
    </w:p>
    <w:p w14:paraId="6AD056D9" w14:textId="77777777" w:rsidR="00A24EB5" w:rsidRPr="00A24EB5" w:rsidRDefault="00A24EB5" w:rsidP="00A24EB5">
      <w:pPr>
        <w:numPr>
          <w:ilvl w:val="0"/>
          <w:numId w:val="18"/>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увеличением тарифов на услуги по передаче электрической энергии (мощности) с 1 июля 2021 года в соответствии с постановлением РЭК Свердловской области от 30.12.2020 №276-ПК;</w:t>
      </w:r>
    </w:p>
    <w:p w14:paraId="55A0A909" w14:textId="77777777" w:rsidR="00A24EB5" w:rsidRPr="00A24EB5" w:rsidRDefault="00A24EB5" w:rsidP="00A24EB5">
      <w:pPr>
        <w:numPr>
          <w:ilvl w:val="0"/>
          <w:numId w:val="18"/>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увеличением с 1 июля 2021 года сбытовых надбавок, рассчитанных с использованием метода сравнения аналогов, утвержденных постановлением РЭК Свердловской области от 28.12.2020 №264-ПК;</w:t>
      </w:r>
    </w:p>
    <w:p w14:paraId="0F818ED2" w14:textId="77777777" w:rsidR="00A24EB5" w:rsidRPr="00A24EB5" w:rsidRDefault="00A24EB5" w:rsidP="00A24EB5">
      <w:pPr>
        <w:numPr>
          <w:ilvl w:val="0"/>
          <w:numId w:val="18"/>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изменением структуры потребления в разрезе применяемых тарифов.</w:t>
      </w:r>
    </w:p>
    <w:p w14:paraId="7850CBE1" w14:textId="77777777" w:rsidR="00A24EB5" w:rsidRPr="00A24EB5" w:rsidRDefault="00A24EB5" w:rsidP="00A24EB5">
      <w:pPr>
        <w:spacing w:after="120"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По итогам 2021 года сложилась следующая структура средней отпускной цены на электрическую энергию (мощность), оплачиваемой потребителями АО «</w:t>
      </w:r>
      <w:proofErr w:type="spellStart"/>
      <w:r w:rsidRPr="00A24EB5">
        <w:rPr>
          <w:rFonts w:ascii="Tahoma" w:hAnsi="Tahoma" w:cs="Tahoma"/>
          <w:lang w:val="ru-RU" w:eastAsia="ru-RU" w:bidi="ar-SA"/>
        </w:rPr>
        <w:t>ЕЭнС</w:t>
      </w:r>
      <w:proofErr w:type="spellEnd"/>
      <w:r w:rsidRPr="00A24EB5">
        <w:rPr>
          <w:rFonts w:ascii="Tahoma" w:hAnsi="Tahoma" w:cs="Tahoma"/>
          <w:lang w:val="ru-RU" w:eastAsia="ru-RU" w:bidi="ar-SA"/>
        </w:rPr>
        <w:t>»:</w:t>
      </w:r>
      <w:r w:rsidRPr="00A24EB5">
        <w:rPr>
          <w:noProof/>
          <w:sz w:val="16"/>
          <w:szCs w:val="16"/>
          <w:lang w:val="ru-RU" w:eastAsia="ru-RU" w:bidi="ar-SA"/>
        </w:rPr>
        <w:t xml:space="preserve"> </w:t>
      </w:r>
    </w:p>
    <w:p w14:paraId="4EAA5C6A" w14:textId="77777777" w:rsidR="00A24EB5" w:rsidRPr="00A24EB5" w:rsidRDefault="00A24EB5" w:rsidP="00A24EB5">
      <w:pPr>
        <w:spacing w:line="360" w:lineRule="auto"/>
        <w:rPr>
          <w:lang w:val="ru-RU"/>
        </w:rPr>
      </w:pPr>
    </w:p>
    <w:p w14:paraId="78A83B13" w14:textId="77777777" w:rsidR="00A24EB5" w:rsidRPr="00A24EB5" w:rsidRDefault="00A24EB5" w:rsidP="00A24EB5">
      <w:pPr>
        <w:spacing w:after="120" w:line="360" w:lineRule="auto"/>
        <w:ind w:firstLine="567"/>
        <w:contextualSpacing/>
        <w:jc w:val="both"/>
        <w:rPr>
          <w:rFonts w:ascii="Tahoma" w:hAnsi="Tahoma" w:cs="Tahoma"/>
          <w:lang w:val="ru-RU" w:eastAsia="ru-RU" w:bidi="ar-SA"/>
        </w:rPr>
      </w:pPr>
      <w:r w:rsidRPr="00A24EB5">
        <w:rPr>
          <w:noProof/>
          <w:sz w:val="16"/>
          <w:szCs w:val="16"/>
          <w:lang w:val="ru-RU" w:eastAsia="ru-RU" w:bidi="ar-SA"/>
        </w:rPr>
        <w:drawing>
          <wp:anchor distT="0" distB="0" distL="114300" distR="114300" simplePos="0" relativeHeight="251665408" behindDoc="0" locked="0" layoutInCell="1" allowOverlap="1" wp14:anchorId="2D5C1439" wp14:editId="408098A9">
            <wp:simplePos x="0" y="0"/>
            <wp:positionH relativeFrom="column">
              <wp:posOffset>4575810</wp:posOffset>
            </wp:positionH>
            <wp:positionV relativeFrom="paragraph">
              <wp:posOffset>-546735</wp:posOffset>
            </wp:positionV>
            <wp:extent cx="5048250" cy="2781300"/>
            <wp:effectExtent l="0" t="0" r="0" b="0"/>
            <wp:wrapNone/>
            <wp:docPr id="246" name="Диаграмма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Pr="00A24EB5">
        <w:rPr>
          <w:noProof/>
          <w:sz w:val="16"/>
          <w:szCs w:val="16"/>
          <w:lang w:val="ru-RU" w:eastAsia="ru-RU" w:bidi="ar-SA"/>
        </w:rPr>
        <w:drawing>
          <wp:anchor distT="0" distB="0" distL="114300" distR="114300" simplePos="0" relativeHeight="251664384" behindDoc="0" locked="0" layoutInCell="1" allowOverlap="1" wp14:anchorId="206D6FF3" wp14:editId="216C8DFA">
            <wp:simplePos x="0" y="0"/>
            <wp:positionH relativeFrom="column">
              <wp:posOffset>-196215</wp:posOffset>
            </wp:positionH>
            <wp:positionV relativeFrom="paragraph">
              <wp:posOffset>-562610</wp:posOffset>
            </wp:positionV>
            <wp:extent cx="5048250" cy="2800350"/>
            <wp:effectExtent l="0" t="0" r="0" b="0"/>
            <wp:wrapNone/>
            <wp:docPr id="249" name="Диаграмма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14:paraId="68EF4FAC" w14:textId="77777777" w:rsidR="00A24EB5" w:rsidRPr="00A24EB5" w:rsidRDefault="00A24EB5" w:rsidP="00A24EB5">
      <w:pPr>
        <w:spacing w:after="120" w:line="360" w:lineRule="auto"/>
        <w:ind w:firstLine="567"/>
        <w:contextualSpacing/>
        <w:jc w:val="both"/>
        <w:rPr>
          <w:rFonts w:ascii="Tahoma" w:hAnsi="Tahoma" w:cs="Tahoma"/>
          <w:lang w:val="ru-RU" w:eastAsia="ru-RU" w:bidi="ar-SA"/>
        </w:rPr>
      </w:pPr>
    </w:p>
    <w:p w14:paraId="3FD0586B" w14:textId="77777777" w:rsidR="00A24EB5" w:rsidRPr="00A24EB5" w:rsidRDefault="00A24EB5" w:rsidP="00A24EB5">
      <w:pPr>
        <w:spacing w:after="120" w:line="360" w:lineRule="auto"/>
        <w:ind w:firstLine="567"/>
        <w:contextualSpacing/>
        <w:jc w:val="both"/>
        <w:rPr>
          <w:rFonts w:ascii="Tahoma" w:hAnsi="Tahoma" w:cs="Tahoma"/>
          <w:lang w:val="ru-RU" w:eastAsia="ru-RU" w:bidi="ar-SA"/>
        </w:rPr>
      </w:pPr>
    </w:p>
    <w:p w14:paraId="36DCE008" w14:textId="77777777" w:rsidR="00A24EB5" w:rsidRPr="00A24EB5" w:rsidRDefault="00A24EB5" w:rsidP="00A24EB5">
      <w:pPr>
        <w:spacing w:after="120" w:line="360" w:lineRule="auto"/>
        <w:ind w:firstLine="567"/>
        <w:contextualSpacing/>
        <w:jc w:val="both"/>
        <w:rPr>
          <w:rFonts w:ascii="Tahoma" w:hAnsi="Tahoma" w:cs="Tahoma"/>
          <w:lang w:val="ru-RU" w:eastAsia="ru-RU" w:bidi="ar-SA"/>
        </w:rPr>
      </w:pPr>
    </w:p>
    <w:p w14:paraId="528B609B" w14:textId="77777777" w:rsidR="00A24EB5" w:rsidRPr="00A24EB5" w:rsidRDefault="00A24EB5" w:rsidP="00A24EB5">
      <w:pPr>
        <w:spacing w:after="120" w:line="360" w:lineRule="auto"/>
        <w:ind w:firstLine="567"/>
        <w:contextualSpacing/>
        <w:jc w:val="both"/>
        <w:rPr>
          <w:rFonts w:ascii="Tahoma" w:hAnsi="Tahoma" w:cs="Tahoma"/>
          <w:lang w:val="ru-RU" w:eastAsia="ru-RU" w:bidi="ar-SA"/>
        </w:rPr>
      </w:pPr>
    </w:p>
    <w:p w14:paraId="48060202" w14:textId="77777777" w:rsidR="00A24EB5" w:rsidRPr="00A24EB5" w:rsidRDefault="00A24EB5" w:rsidP="00A24EB5">
      <w:pPr>
        <w:spacing w:after="120" w:line="360" w:lineRule="auto"/>
        <w:ind w:firstLine="567"/>
        <w:contextualSpacing/>
        <w:jc w:val="both"/>
        <w:rPr>
          <w:rFonts w:ascii="Tahoma" w:hAnsi="Tahoma" w:cs="Tahoma"/>
          <w:lang w:val="ru-RU" w:eastAsia="ru-RU" w:bidi="ar-SA"/>
        </w:rPr>
      </w:pPr>
    </w:p>
    <w:p w14:paraId="2987EF8E" w14:textId="77777777" w:rsidR="00A24EB5" w:rsidRPr="00A24EB5" w:rsidRDefault="00A24EB5" w:rsidP="00A24EB5">
      <w:pPr>
        <w:spacing w:after="120" w:line="360" w:lineRule="auto"/>
        <w:ind w:firstLine="567"/>
        <w:contextualSpacing/>
        <w:jc w:val="both"/>
        <w:rPr>
          <w:rFonts w:ascii="Tahoma" w:hAnsi="Tahoma" w:cs="Tahoma"/>
          <w:lang w:val="ru-RU" w:eastAsia="ru-RU" w:bidi="ar-SA"/>
        </w:rPr>
      </w:pPr>
    </w:p>
    <w:p w14:paraId="5EFDD27B" w14:textId="77777777" w:rsidR="00A24EB5" w:rsidRPr="00A24EB5" w:rsidRDefault="00A24EB5" w:rsidP="00A24EB5">
      <w:pPr>
        <w:spacing w:after="120" w:line="360" w:lineRule="auto"/>
        <w:ind w:firstLine="567"/>
        <w:contextualSpacing/>
        <w:jc w:val="both"/>
        <w:rPr>
          <w:rFonts w:ascii="Tahoma" w:hAnsi="Tahoma" w:cs="Tahoma"/>
          <w:lang w:val="ru-RU" w:eastAsia="ru-RU" w:bidi="ar-SA"/>
        </w:rPr>
      </w:pPr>
    </w:p>
    <w:p w14:paraId="4A80A5DB" w14:textId="77777777" w:rsidR="00A24EB5" w:rsidRPr="00A24EB5" w:rsidRDefault="00A24EB5" w:rsidP="00A24EB5">
      <w:pPr>
        <w:spacing w:after="120" w:line="360" w:lineRule="auto"/>
        <w:ind w:firstLine="567"/>
        <w:contextualSpacing/>
        <w:jc w:val="both"/>
        <w:rPr>
          <w:rFonts w:ascii="Tahoma" w:hAnsi="Tahoma" w:cs="Tahoma"/>
          <w:color w:val="FF0000"/>
          <w:lang w:val="ru-RU" w:eastAsia="ru-RU" w:bidi="ar-SA"/>
        </w:rPr>
      </w:pPr>
      <w:r w:rsidRPr="00A24EB5">
        <w:rPr>
          <w:rFonts w:ascii="Tahoma" w:hAnsi="Tahoma" w:cs="Tahoma"/>
          <w:lang w:val="ru-RU" w:eastAsia="ru-RU" w:bidi="ar-SA"/>
        </w:rPr>
        <w:t>По сравнению с 2020 годом структура средней отпускной цены изменилась незначительно. В связи с завершением переходного периода по доведению необходимой валовой выручки гарантирующего поставщика до эталонного уровня доля сбытовой надбавки увеличилась на 0,8%. Также произошло незначительное увеличение в составе средней отпускной цены доли услуг по передаче (+0,1%).</w:t>
      </w:r>
      <w:r w:rsidRPr="00A24EB5">
        <w:rPr>
          <w:rFonts w:ascii="Tahoma" w:hAnsi="Tahoma" w:cs="Tahoma"/>
          <w:color w:val="FF0000"/>
          <w:lang w:val="ru-RU" w:eastAsia="ru-RU" w:bidi="ar-SA"/>
        </w:rPr>
        <w:t xml:space="preserve"> </w:t>
      </w:r>
    </w:p>
    <w:p w14:paraId="44678EFC" w14:textId="77777777" w:rsidR="00A24EB5" w:rsidRPr="00A24EB5" w:rsidRDefault="00A24EB5" w:rsidP="00A24EB5">
      <w:pPr>
        <w:spacing w:after="120" w:line="360" w:lineRule="auto"/>
        <w:ind w:firstLine="567"/>
        <w:contextualSpacing/>
        <w:jc w:val="both"/>
        <w:rPr>
          <w:rFonts w:ascii="Tahoma" w:hAnsi="Tahoma" w:cs="Tahoma"/>
          <w:b/>
          <w:color w:val="006600"/>
          <w:lang w:val="ru-RU" w:eastAsia="ru-RU" w:bidi="ar-SA"/>
        </w:rPr>
      </w:pPr>
    </w:p>
    <w:p w14:paraId="53E53DE0" w14:textId="77777777" w:rsidR="00A24EB5" w:rsidRPr="00A24EB5" w:rsidRDefault="00A24EB5" w:rsidP="00A24EB5">
      <w:pPr>
        <w:spacing w:after="120" w:line="360" w:lineRule="auto"/>
        <w:ind w:firstLine="567"/>
        <w:contextualSpacing/>
        <w:jc w:val="both"/>
        <w:rPr>
          <w:rFonts w:ascii="Tahoma" w:hAnsi="Tahoma" w:cs="Tahoma"/>
          <w:color w:val="006600"/>
          <w:lang w:val="ru-RU" w:eastAsia="ru-RU" w:bidi="ar-SA"/>
        </w:rPr>
      </w:pPr>
      <w:r w:rsidRPr="00A24EB5">
        <w:rPr>
          <w:rFonts w:ascii="Tahoma" w:hAnsi="Tahoma" w:cs="Tahoma"/>
          <w:b/>
          <w:color w:val="006600"/>
          <w:lang w:val="ru-RU" w:eastAsia="ru-RU" w:bidi="ar-SA"/>
        </w:rPr>
        <w:t>Сбытовая надбавка</w:t>
      </w:r>
    </w:p>
    <w:p w14:paraId="1C839C89" w14:textId="77777777" w:rsidR="00A24EB5" w:rsidRPr="00A24EB5" w:rsidRDefault="00A24EB5" w:rsidP="00A24EB5">
      <w:pPr>
        <w:spacing w:after="120"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Величина сбытовой надбавки гарантирующего поставщика устанавливается регулирующим органом в соответствии с методическими указаниями, утвержденными приказом ФАС России от 21.11.2017 №1554/17 «Об утверждении методических указаний по расчету сбытовых надбавок гарантирующих поставщиков с использованием метода сравнения аналогов».</w:t>
      </w:r>
    </w:p>
    <w:p w14:paraId="0018E54D" w14:textId="77777777" w:rsidR="00A24EB5" w:rsidRPr="00A24EB5" w:rsidRDefault="00A24EB5" w:rsidP="00A24EB5">
      <w:pPr>
        <w:spacing w:after="120"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Необходимая валовая выручка гарантирующего поставщика, используемая при расчете сбытовой надбавки, учитывает:</w:t>
      </w:r>
    </w:p>
    <w:p w14:paraId="562170EC" w14:textId="77777777" w:rsidR="00A24EB5" w:rsidRPr="00A24EB5" w:rsidRDefault="00A24EB5" w:rsidP="00A24EB5">
      <w:pPr>
        <w:numPr>
          <w:ilvl w:val="0"/>
          <w:numId w:val="18"/>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 xml:space="preserve">эталоны затрат гарантирующего поставщика (переменные компоненты - расходы на обслуживание кредитов и формирование резерва по сомнительным долгам; постоянные компоненты - расходы на плату труда, содержание помещений, печать и доставка документов, </w:t>
      </w:r>
      <w:proofErr w:type="spellStart"/>
      <w:proofErr w:type="gramStart"/>
      <w:r w:rsidRPr="00A24EB5">
        <w:rPr>
          <w:rFonts w:ascii="Tahoma" w:hAnsi="Tahoma" w:cs="Tahoma"/>
          <w:lang w:val="ru-RU" w:eastAsia="ru-RU" w:bidi="ar-SA"/>
        </w:rPr>
        <w:t>колл</w:t>
      </w:r>
      <w:proofErr w:type="spellEnd"/>
      <w:r w:rsidRPr="00A24EB5">
        <w:rPr>
          <w:rFonts w:ascii="Tahoma" w:hAnsi="Tahoma" w:cs="Tahoma"/>
          <w:lang w:val="ru-RU" w:eastAsia="ru-RU" w:bidi="ar-SA"/>
        </w:rPr>
        <w:t>-центры</w:t>
      </w:r>
      <w:proofErr w:type="gramEnd"/>
      <w:r w:rsidRPr="00A24EB5">
        <w:rPr>
          <w:rFonts w:ascii="Tahoma" w:hAnsi="Tahoma" w:cs="Tahoma"/>
          <w:lang w:val="ru-RU" w:eastAsia="ru-RU" w:bidi="ar-SA"/>
        </w:rPr>
        <w:t>, сбор и обработка показаний, внесение платы различными способами в том числе без комиссии);</w:t>
      </w:r>
    </w:p>
    <w:p w14:paraId="5BF5DF2E" w14:textId="77777777" w:rsidR="00A24EB5" w:rsidRPr="00A24EB5" w:rsidRDefault="00A24EB5" w:rsidP="00A24EB5">
      <w:pPr>
        <w:numPr>
          <w:ilvl w:val="0"/>
          <w:numId w:val="18"/>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неподконтрольные расходы гарантирующего поставщика, включающие амортизацию основных средств и нематериальных активов, налоги (включая налог на прибыль), капитальные вложения из прибыли в соответствии с утвержденной инвестиционной программой гарантирующего поставщика;</w:t>
      </w:r>
    </w:p>
    <w:p w14:paraId="027FE033" w14:textId="77777777" w:rsidR="00A24EB5" w:rsidRPr="00A24EB5" w:rsidRDefault="00A24EB5" w:rsidP="00A24EB5">
      <w:pPr>
        <w:numPr>
          <w:ilvl w:val="0"/>
          <w:numId w:val="18"/>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выпадающие, недополученные (излишне полученные) доходы от осуществления деятельности в качестве гарантирующего поставщика за период, предшествующий базовому периоду регулирования;</w:t>
      </w:r>
    </w:p>
    <w:p w14:paraId="7EC8BAFF" w14:textId="77777777" w:rsidR="00A24EB5" w:rsidRPr="00A24EB5" w:rsidRDefault="00A24EB5" w:rsidP="00A24EB5">
      <w:pPr>
        <w:numPr>
          <w:ilvl w:val="0"/>
          <w:numId w:val="18"/>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недополученные (излишне полученные) доходы, обусловленные отклонением величины фактического полезного отпуска от величины, учтенной при установлении сбытовых надбавок гарантирующего поставщика, за исключением дохода, полученного от увеличения полезного отпуска, связанного с принятием на обслуживание покупателей (потребителей) электрической энергии в течение периода, предшествующего базовому периоду регулирования.</w:t>
      </w:r>
    </w:p>
    <w:p w14:paraId="75BACADD" w14:textId="77777777" w:rsidR="00A24EB5" w:rsidRPr="00A24EB5" w:rsidRDefault="00A24EB5" w:rsidP="00A24EB5">
      <w:pPr>
        <w:spacing w:after="120" w:line="360" w:lineRule="auto"/>
        <w:ind w:firstLine="567"/>
        <w:contextualSpacing/>
        <w:jc w:val="center"/>
        <w:rPr>
          <w:rFonts w:ascii="Tahoma" w:hAnsi="Tahoma" w:cs="Tahoma"/>
          <w:b/>
          <w:color w:val="000000"/>
          <w:lang w:val="ru-RU" w:eastAsia="ru-RU" w:bidi="ar-SA"/>
        </w:rPr>
      </w:pPr>
      <w:r w:rsidRPr="00A24EB5">
        <w:rPr>
          <w:rFonts w:ascii="Tahoma" w:hAnsi="Tahoma" w:cs="Tahoma"/>
          <w:b/>
          <w:color w:val="000000"/>
          <w:lang w:val="ru-RU" w:eastAsia="ru-RU" w:bidi="ar-SA"/>
        </w:rPr>
        <w:t>Параметры, установленные РЭК Свердловской области для АО «</w:t>
      </w:r>
      <w:proofErr w:type="spellStart"/>
      <w:r w:rsidRPr="00A24EB5">
        <w:rPr>
          <w:rFonts w:ascii="Tahoma" w:hAnsi="Tahoma" w:cs="Tahoma"/>
          <w:b/>
          <w:color w:val="000000"/>
          <w:lang w:val="ru-RU" w:eastAsia="ru-RU" w:bidi="ar-SA"/>
        </w:rPr>
        <w:t>ЕЭнС</w:t>
      </w:r>
      <w:proofErr w:type="spellEnd"/>
      <w:r w:rsidRPr="00A24EB5">
        <w:rPr>
          <w:rFonts w:ascii="Tahoma" w:hAnsi="Tahoma" w:cs="Tahoma"/>
          <w:b/>
          <w:color w:val="000000"/>
          <w:lang w:val="ru-RU" w:eastAsia="ru-RU" w:bidi="ar-SA"/>
        </w:rPr>
        <w:t>»</w:t>
      </w:r>
    </w:p>
    <w:tbl>
      <w:tblPr>
        <w:tblW w:w="14899" w:type="dxa"/>
        <w:tblCellMar>
          <w:left w:w="0" w:type="dxa"/>
          <w:right w:w="0" w:type="dxa"/>
        </w:tblCellMar>
        <w:tblLook w:val="04A0" w:firstRow="1" w:lastRow="0" w:firstColumn="1" w:lastColumn="0" w:noHBand="0" w:noVBand="1"/>
      </w:tblPr>
      <w:tblGrid>
        <w:gridCol w:w="6819"/>
        <w:gridCol w:w="2127"/>
        <w:gridCol w:w="1842"/>
        <w:gridCol w:w="1985"/>
        <w:gridCol w:w="2126"/>
      </w:tblGrid>
      <w:tr w:rsidR="00A24EB5" w:rsidRPr="00A24EB5" w14:paraId="25FF6A27" w14:textId="77777777" w:rsidTr="00D3292F">
        <w:trPr>
          <w:trHeight w:val="1025"/>
          <w:tblHeader/>
        </w:trPr>
        <w:tc>
          <w:tcPr>
            <w:tcW w:w="6819" w:type="dxa"/>
            <w:tcBorders>
              <w:top w:val="single" w:sz="4" w:space="0" w:color="auto"/>
              <w:left w:val="single" w:sz="4" w:space="0" w:color="auto"/>
              <w:bottom w:val="single" w:sz="4" w:space="0" w:color="auto"/>
              <w:right w:val="single" w:sz="4" w:space="0" w:color="auto"/>
            </w:tcBorders>
            <w:shd w:val="clear" w:color="000000" w:fill="339966"/>
            <w:noWrap/>
            <w:tcMar>
              <w:top w:w="15" w:type="dxa"/>
              <w:left w:w="15" w:type="dxa"/>
              <w:bottom w:w="0" w:type="dxa"/>
              <w:right w:w="15" w:type="dxa"/>
            </w:tcMar>
            <w:vAlign w:val="center"/>
            <w:hideMark/>
          </w:tcPr>
          <w:p w14:paraId="1A056537" w14:textId="77777777" w:rsidR="00A24EB5" w:rsidRPr="00A24EB5" w:rsidRDefault="00A24EB5" w:rsidP="00A24EB5">
            <w:pPr>
              <w:spacing w:after="120" w:line="360" w:lineRule="auto"/>
              <w:contextualSpacing/>
              <w:rPr>
                <w:rFonts w:ascii="Tahoma" w:hAnsi="Tahoma" w:cs="Tahoma"/>
                <w:b/>
                <w:bCs/>
                <w:color w:val="000000"/>
                <w:sz w:val="22"/>
                <w:szCs w:val="22"/>
                <w:lang w:val="ru-RU" w:eastAsia="ru-RU" w:bidi="ar-SA"/>
              </w:rPr>
            </w:pPr>
            <w:r w:rsidRPr="00A24EB5">
              <w:rPr>
                <w:rFonts w:ascii="Tahoma" w:hAnsi="Tahoma" w:cs="Tahoma"/>
                <w:b/>
                <w:bCs/>
                <w:color w:val="000000"/>
                <w:sz w:val="22"/>
                <w:szCs w:val="22"/>
                <w:lang w:val="ru-RU" w:eastAsia="ru-RU" w:bidi="ar-SA"/>
              </w:rPr>
              <w:t>Показатель</w:t>
            </w:r>
          </w:p>
        </w:tc>
        <w:tc>
          <w:tcPr>
            <w:tcW w:w="2127" w:type="dxa"/>
            <w:tcBorders>
              <w:top w:val="single" w:sz="4" w:space="0" w:color="auto"/>
              <w:left w:val="nil"/>
              <w:bottom w:val="single" w:sz="4" w:space="0" w:color="auto"/>
              <w:right w:val="single" w:sz="4" w:space="0" w:color="auto"/>
            </w:tcBorders>
            <w:shd w:val="clear" w:color="000000" w:fill="339966"/>
            <w:tcMar>
              <w:top w:w="15" w:type="dxa"/>
              <w:left w:w="15" w:type="dxa"/>
              <w:bottom w:w="0" w:type="dxa"/>
              <w:right w:w="15" w:type="dxa"/>
            </w:tcMar>
            <w:vAlign w:val="center"/>
            <w:hideMark/>
          </w:tcPr>
          <w:p w14:paraId="5C08BC3B" w14:textId="77777777" w:rsidR="00A24EB5" w:rsidRPr="00A24EB5" w:rsidRDefault="00A24EB5" w:rsidP="00A24EB5">
            <w:pPr>
              <w:rPr>
                <w:rFonts w:ascii="Tahoma" w:hAnsi="Tahoma" w:cs="Tahoma"/>
                <w:b/>
                <w:bCs/>
                <w:color w:val="000000"/>
                <w:sz w:val="22"/>
                <w:szCs w:val="22"/>
                <w:lang w:val="ru-RU"/>
              </w:rPr>
            </w:pPr>
            <w:r w:rsidRPr="00A24EB5">
              <w:rPr>
                <w:rFonts w:ascii="Tahoma" w:hAnsi="Tahoma" w:cs="Tahoma"/>
                <w:b/>
                <w:bCs/>
                <w:color w:val="000000"/>
                <w:sz w:val="22"/>
                <w:szCs w:val="22"/>
              </w:rPr>
              <w:t>2019</w:t>
            </w:r>
            <w:r w:rsidRPr="00A24EB5">
              <w:rPr>
                <w:rFonts w:ascii="Tahoma" w:hAnsi="Tahoma" w:cs="Tahoma"/>
                <w:b/>
                <w:bCs/>
                <w:color w:val="000000"/>
                <w:sz w:val="22"/>
                <w:szCs w:val="22"/>
                <w:lang w:val="ru-RU"/>
              </w:rPr>
              <w:t xml:space="preserve"> год</w:t>
            </w:r>
          </w:p>
        </w:tc>
        <w:tc>
          <w:tcPr>
            <w:tcW w:w="1842" w:type="dxa"/>
            <w:tcBorders>
              <w:top w:val="single" w:sz="4" w:space="0" w:color="auto"/>
              <w:left w:val="nil"/>
              <w:bottom w:val="single" w:sz="4" w:space="0" w:color="auto"/>
              <w:right w:val="single" w:sz="4" w:space="0" w:color="auto"/>
            </w:tcBorders>
            <w:shd w:val="clear" w:color="000000" w:fill="339966"/>
            <w:tcMar>
              <w:top w:w="15" w:type="dxa"/>
              <w:left w:w="15" w:type="dxa"/>
              <w:bottom w:w="0" w:type="dxa"/>
              <w:right w:w="15" w:type="dxa"/>
            </w:tcMar>
            <w:vAlign w:val="center"/>
            <w:hideMark/>
          </w:tcPr>
          <w:p w14:paraId="562A07B0" w14:textId="77777777" w:rsidR="00A24EB5" w:rsidRPr="00A24EB5" w:rsidRDefault="00A24EB5" w:rsidP="00A24EB5">
            <w:pPr>
              <w:rPr>
                <w:rFonts w:ascii="Tahoma" w:hAnsi="Tahoma" w:cs="Tahoma"/>
                <w:b/>
                <w:bCs/>
                <w:color w:val="000000"/>
                <w:sz w:val="22"/>
                <w:szCs w:val="22"/>
                <w:lang w:val="ru-RU"/>
              </w:rPr>
            </w:pPr>
            <w:r w:rsidRPr="00A24EB5">
              <w:rPr>
                <w:rFonts w:ascii="Tahoma" w:hAnsi="Tahoma" w:cs="Tahoma"/>
                <w:b/>
                <w:bCs/>
                <w:color w:val="000000"/>
                <w:sz w:val="22"/>
                <w:szCs w:val="22"/>
              </w:rPr>
              <w:t>2020</w:t>
            </w:r>
            <w:r w:rsidRPr="00A24EB5">
              <w:rPr>
                <w:rFonts w:ascii="Tahoma" w:hAnsi="Tahoma" w:cs="Tahoma"/>
                <w:b/>
                <w:bCs/>
                <w:color w:val="000000"/>
                <w:sz w:val="22"/>
                <w:szCs w:val="22"/>
                <w:lang w:val="ru-RU"/>
              </w:rPr>
              <w:t xml:space="preserve"> год</w:t>
            </w:r>
          </w:p>
        </w:tc>
        <w:tc>
          <w:tcPr>
            <w:tcW w:w="1985" w:type="dxa"/>
            <w:tcBorders>
              <w:top w:val="single" w:sz="4" w:space="0" w:color="auto"/>
              <w:left w:val="nil"/>
              <w:bottom w:val="single" w:sz="4" w:space="0" w:color="auto"/>
              <w:right w:val="single" w:sz="4" w:space="0" w:color="auto"/>
            </w:tcBorders>
            <w:shd w:val="clear" w:color="000000" w:fill="339966"/>
            <w:tcMar>
              <w:top w:w="15" w:type="dxa"/>
              <w:left w:w="15" w:type="dxa"/>
              <w:bottom w:w="0" w:type="dxa"/>
              <w:right w:w="15" w:type="dxa"/>
            </w:tcMar>
            <w:vAlign w:val="center"/>
            <w:hideMark/>
          </w:tcPr>
          <w:p w14:paraId="2575C621" w14:textId="77777777" w:rsidR="00A24EB5" w:rsidRPr="00A24EB5" w:rsidRDefault="00A24EB5" w:rsidP="00A24EB5">
            <w:pPr>
              <w:rPr>
                <w:rFonts w:ascii="Tahoma" w:hAnsi="Tahoma" w:cs="Tahoma"/>
                <w:b/>
                <w:bCs/>
                <w:color w:val="000000"/>
                <w:sz w:val="22"/>
                <w:szCs w:val="22"/>
                <w:lang w:val="ru-RU"/>
              </w:rPr>
            </w:pPr>
            <w:r w:rsidRPr="00A24EB5">
              <w:rPr>
                <w:rFonts w:ascii="Tahoma" w:hAnsi="Tahoma" w:cs="Tahoma"/>
                <w:b/>
                <w:bCs/>
                <w:color w:val="000000"/>
                <w:sz w:val="22"/>
                <w:szCs w:val="22"/>
              </w:rPr>
              <w:t>2021</w:t>
            </w:r>
            <w:r w:rsidRPr="00A24EB5">
              <w:rPr>
                <w:rFonts w:ascii="Tahoma" w:hAnsi="Tahoma" w:cs="Tahoma"/>
                <w:b/>
                <w:bCs/>
                <w:color w:val="000000"/>
                <w:sz w:val="22"/>
                <w:szCs w:val="22"/>
                <w:lang w:val="ru-RU"/>
              </w:rPr>
              <w:t xml:space="preserve"> год</w:t>
            </w:r>
          </w:p>
        </w:tc>
        <w:tc>
          <w:tcPr>
            <w:tcW w:w="2126" w:type="dxa"/>
            <w:tcBorders>
              <w:top w:val="single" w:sz="4" w:space="0" w:color="auto"/>
              <w:left w:val="nil"/>
              <w:bottom w:val="single" w:sz="4" w:space="0" w:color="auto"/>
              <w:right w:val="single" w:sz="4" w:space="0" w:color="auto"/>
            </w:tcBorders>
            <w:shd w:val="clear" w:color="000000" w:fill="339966"/>
            <w:tcMar>
              <w:top w:w="15" w:type="dxa"/>
              <w:left w:w="15" w:type="dxa"/>
              <w:bottom w:w="0" w:type="dxa"/>
              <w:right w:w="15" w:type="dxa"/>
            </w:tcMar>
            <w:vAlign w:val="center"/>
            <w:hideMark/>
          </w:tcPr>
          <w:p w14:paraId="323E95A3" w14:textId="77777777" w:rsidR="00A24EB5" w:rsidRPr="00A24EB5" w:rsidRDefault="00A24EB5" w:rsidP="00A24EB5">
            <w:pPr>
              <w:rPr>
                <w:rFonts w:ascii="Tahoma" w:hAnsi="Tahoma" w:cs="Tahoma"/>
                <w:b/>
                <w:bCs/>
                <w:color w:val="000000"/>
                <w:sz w:val="22"/>
                <w:szCs w:val="22"/>
              </w:rPr>
            </w:pPr>
            <w:proofErr w:type="spellStart"/>
            <w:r w:rsidRPr="00A24EB5">
              <w:rPr>
                <w:rFonts w:ascii="Tahoma" w:hAnsi="Tahoma" w:cs="Tahoma"/>
                <w:b/>
                <w:bCs/>
                <w:color w:val="000000"/>
                <w:sz w:val="22"/>
                <w:szCs w:val="22"/>
              </w:rPr>
              <w:t>Изменение</w:t>
            </w:r>
            <w:proofErr w:type="spellEnd"/>
            <w:r w:rsidRPr="00A24EB5">
              <w:rPr>
                <w:rFonts w:ascii="Tahoma" w:hAnsi="Tahoma" w:cs="Tahoma"/>
                <w:b/>
                <w:bCs/>
                <w:color w:val="000000"/>
                <w:sz w:val="22"/>
                <w:szCs w:val="22"/>
              </w:rPr>
              <w:t xml:space="preserve"> 2021</w:t>
            </w:r>
            <w:r w:rsidRPr="00A24EB5">
              <w:rPr>
                <w:rFonts w:ascii="Tahoma" w:hAnsi="Tahoma" w:cs="Tahoma"/>
                <w:b/>
                <w:bCs/>
                <w:color w:val="000000"/>
                <w:sz w:val="22"/>
                <w:szCs w:val="22"/>
                <w:lang w:val="ru-RU"/>
              </w:rPr>
              <w:t xml:space="preserve"> года</w:t>
            </w:r>
            <w:r w:rsidRPr="00A24EB5">
              <w:rPr>
                <w:rFonts w:ascii="Tahoma" w:hAnsi="Tahoma" w:cs="Tahoma"/>
                <w:b/>
                <w:bCs/>
                <w:color w:val="000000"/>
                <w:sz w:val="22"/>
                <w:szCs w:val="22"/>
              </w:rPr>
              <w:t xml:space="preserve"> к 2020</w:t>
            </w:r>
            <w:r w:rsidRPr="00A24EB5">
              <w:rPr>
                <w:rFonts w:ascii="Tahoma" w:hAnsi="Tahoma" w:cs="Tahoma"/>
                <w:b/>
                <w:bCs/>
                <w:color w:val="000000"/>
                <w:sz w:val="22"/>
                <w:szCs w:val="22"/>
                <w:lang w:val="ru-RU"/>
              </w:rPr>
              <w:t xml:space="preserve"> </w:t>
            </w:r>
            <w:proofErr w:type="spellStart"/>
            <w:r w:rsidRPr="00A24EB5">
              <w:rPr>
                <w:rFonts w:ascii="Tahoma" w:hAnsi="Tahoma" w:cs="Tahoma"/>
                <w:b/>
                <w:bCs/>
                <w:color w:val="000000"/>
                <w:sz w:val="22"/>
                <w:szCs w:val="22"/>
              </w:rPr>
              <w:t>году</w:t>
            </w:r>
            <w:proofErr w:type="spellEnd"/>
            <w:r w:rsidRPr="00A24EB5">
              <w:rPr>
                <w:rFonts w:ascii="Tahoma" w:hAnsi="Tahoma" w:cs="Tahoma"/>
                <w:b/>
                <w:bCs/>
                <w:color w:val="000000"/>
                <w:sz w:val="22"/>
                <w:szCs w:val="22"/>
              </w:rPr>
              <w:t>, %</w:t>
            </w:r>
          </w:p>
        </w:tc>
      </w:tr>
      <w:tr w:rsidR="00A24EB5" w:rsidRPr="00A24EB5" w14:paraId="13DA95F1" w14:textId="77777777" w:rsidTr="00D3292F">
        <w:trPr>
          <w:trHeight w:val="247"/>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52982F23" w14:textId="77777777" w:rsidR="00A24EB5" w:rsidRPr="00A24EB5" w:rsidRDefault="00A24EB5" w:rsidP="00A24EB5">
            <w:pPr>
              <w:spacing w:line="360" w:lineRule="auto"/>
              <w:contextualSpacing/>
              <w:rPr>
                <w:rFonts w:ascii="Tahoma" w:hAnsi="Tahoma" w:cs="Tahoma"/>
                <w:lang w:val="ru-RU"/>
              </w:rPr>
            </w:pPr>
            <w:r w:rsidRPr="00A24EB5">
              <w:rPr>
                <w:rFonts w:ascii="Tahoma" w:hAnsi="Tahoma" w:cs="Tahoma"/>
                <w:sz w:val="22"/>
                <w:szCs w:val="22"/>
                <w:lang w:val="ru-RU"/>
              </w:rPr>
              <w:t xml:space="preserve">Сводный прогнозный баланс, </w:t>
            </w:r>
            <w:proofErr w:type="gramStart"/>
            <w:r w:rsidRPr="00A24EB5">
              <w:rPr>
                <w:rFonts w:ascii="Tahoma" w:hAnsi="Tahoma" w:cs="Tahoma"/>
                <w:sz w:val="22"/>
                <w:szCs w:val="22"/>
                <w:lang w:val="ru-RU"/>
              </w:rPr>
              <w:t>млн</w:t>
            </w:r>
            <w:proofErr w:type="gramEnd"/>
            <w:r w:rsidRPr="00A24EB5">
              <w:rPr>
                <w:rFonts w:ascii="Tahoma" w:hAnsi="Tahoma" w:cs="Tahoma"/>
                <w:sz w:val="22"/>
                <w:szCs w:val="22"/>
                <w:lang w:val="ru-RU"/>
              </w:rPr>
              <w:t xml:space="preserve"> </w:t>
            </w:r>
            <w:proofErr w:type="spellStart"/>
            <w:r w:rsidRPr="00A24EB5">
              <w:rPr>
                <w:rFonts w:ascii="Tahoma" w:hAnsi="Tahoma" w:cs="Tahoma"/>
                <w:sz w:val="22"/>
                <w:szCs w:val="22"/>
                <w:lang w:val="ru-RU"/>
              </w:rPr>
              <w:t>кВт</w:t>
            </w:r>
            <w:r w:rsidRPr="00A24EB5">
              <w:rPr>
                <w:rFonts w:ascii="Tahoma" w:hAnsi="Tahoma" w:cs="Tahoma"/>
                <w:color w:val="000000"/>
                <w:sz w:val="22"/>
                <w:szCs w:val="22"/>
                <w:lang w:val="ru-RU"/>
              </w:rPr>
              <w:t>∙</w:t>
            </w:r>
            <w:r w:rsidRPr="00A24EB5">
              <w:rPr>
                <w:rFonts w:ascii="Tahoma" w:hAnsi="Tahoma" w:cs="Tahoma"/>
                <w:sz w:val="22"/>
                <w:szCs w:val="22"/>
                <w:lang w:val="ru-RU"/>
              </w:rPr>
              <w:t>ч</w:t>
            </w:r>
            <w:proofErr w:type="spellEnd"/>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3552ACE" w14:textId="77777777" w:rsidR="00A24EB5" w:rsidRPr="00A24EB5" w:rsidRDefault="00A24EB5" w:rsidP="00A24EB5">
            <w:pPr>
              <w:rPr>
                <w:rFonts w:ascii="Tahoma" w:hAnsi="Tahoma" w:cs="Tahoma"/>
                <w:b/>
                <w:bCs/>
                <w:color w:val="000000"/>
                <w:sz w:val="22"/>
                <w:szCs w:val="22"/>
              </w:rPr>
            </w:pPr>
            <w:r w:rsidRPr="00A24EB5">
              <w:rPr>
                <w:rFonts w:ascii="Tahoma" w:hAnsi="Tahoma" w:cs="Tahoma"/>
                <w:b/>
                <w:sz w:val="22"/>
                <w:szCs w:val="22"/>
              </w:rPr>
              <w:t>5 666,3</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557F98D" w14:textId="77777777" w:rsidR="00A24EB5" w:rsidRPr="00A24EB5" w:rsidRDefault="00A24EB5" w:rsidP="00A24EB5">
            <w:pPr>
              <w:rPr>
                <w:rFonts w:ascii="Tahoma" w:hAnsi="Tahoma" w:cs="Tahoma"/>
                <w:b/>
                <w:bCs/>
                <w:color w:val="000000"/>
                <w:sz w:val="22"/>
                <w:szCs w:val="22"/>
              </w:rPr>
            </w:pPr>
            <w:r w:rsidRPr="00A24EB5">
              <w:rPr>
                <w:rFonts w:ascii="Tahoma" w:hAnsi="Tahoma" w:cs="Tahoma"/>
                <w:b/>
                <w:sz w:val="22"/>
                <w:szCs w:val="22"/>
              </w:rPr>
              <w:t>5 839,4</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B0D7275" w14:textId="77777777" w:rsidR="00A24EB5" w:rsidRPr="00A24EB5" w:rsidRDefault="00A24EB5" w:rsidP="00A24EB5">
            <w:pPr>
              <w:rPr>
                <w:rFonts w:ascii="Tahoma" w:hAnsi="Tahoma" w:cs="Tahoma"/>
                <w:b/>
                <w:bCs/>
                <w:color w:val="000000"/>
                <w:sz w:val="22"/>
                <w:szCs w:val="22"/>
              </w:rPr>
            </w:pPr>
            <w:r w:rsidRPr="00A24EB5">
              <w:rPr>
                <w:rFonts w:ascii="Tahoma" w:hAnsi="Tahoma" w:cs="Tahoma"/>
                <w:b/>
                <w:sz w:val="22"/>
                <w:szCs w:val="22"/>
              </w:rPr>
              <w:t>5 697,2</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DECE358" w14:textId="77777777" w:rsidR="00A24EB5" w:rsidRPr="00A24EB5" w:rsidRDefault="00A24EB5" w:rsidP="00A24EB5">
            <w:pPr>
              <w:ind w:left="127"/>
              <w:rPr>
                <w:rFonts w:ascii="Tahoma" w:hAnsi="Tahoma" w:cs="Tahoma"/>
                <w:b/>
                <w:bCs/>
                <w:color w:val="000000"/>
                <w:sz w:val="22"/>
                <w:szCs w:val="22"/>
              </w:rPr>
            </w:pPr>
            <w:r w:rsidRPr="00A24EB5">
              <w:rPr>
                <w:rFonts w:ascii="Tahoma" w:hAnsi="Tahoma" w:cs="Tahoma"/>
                <w:b/>
                <w:sz w:val="22"/>
                <w:szCs w:val="22"/>
              </w:rPr>
              <w:t>-2,4</w:t>
            </w:r>
          </w:p>
        </w:tc>
      </w:tr>
      <w:tr w:rsidR="00A24EB5" w:rsidRPr="00A24EB5" w14:paraId="193B57F7" w14:textId="77777777" w:rsidTr="00D3292F">
        <w:trPr>
          <w:trHeight w:val="395"/>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43B6F267" w14:textId="77777777" w:rsidR="00A24EB5" w:rsidRPr="00A24EB5" w:rsidRDefault="00A24EB5" w:rsidP="00A24EB5">
            <w:pPr>
              <w:numPr>
                <w:ilvl w:val="0"/>
                <w:numId w:val="63"/>
              </w:numPr>
              <w:spacing w:line="360" w:lineRule="auto"/>
              <w:ind w:left="0" w:firstLine="0"/>
              <w:contextualSpacing/>
              <w:rPr>
                <w:rFonts w:ascii="Tahoma" w:hAnsi="Tahoma" w:cs="Tahoma"/>
                <w:color w:val="000000"/>
                <w:lang w:val="ru-RU"/>
              </w:rPr>
            </w:pPr>
            <w:r w:rsidRPr="00A24EB5">
              <w:rPr>
                <w:rFonts w:ascii="Tahoma" w:hAnsi="Tahoma" w:cs="Tahoma"/>
                <w:color w:val="000000"/>
                <w:sz w:val="22"/>
                <w:szCs w:val="22"/>
                <w:lang w:val="ru-RU"/>
              </w:rPr>
              <w:t>Население и приравненные к нему категории потребителей</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C7E2791"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1 941,3</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EC0D0D2"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1 957,2</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617FEBF"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1 941,5</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194EC56" w14:textId="77777777" w:rsidR="00A24EB5" w:rsidRPr="00A24EB5" w:rsidRDefault="00A24EB5" w:rsidP="00A24EB5">
            <w:pPr>
              <w:ind w:left="127"/>
              <w:rPr>
                <w:rFonts w:ascii="Tahoma" w:hAnsi="Tahoma" w:cs="Tahoma"/>
                <w:color w:val="000000"/>
                <w:sz w:val="22"/>
                <w:szCs w:val="22"/>
              </w:rPr>
            </w:pPr>
            <w:r w:rsidRPr="00A24EB5">
              <w:rPr>
                <w:rFonts w:ascii="Tahoma" w:hAnsi="Tahoma" w:cs="Tahoma"/>
                <w:sz w:val="22"/>
                <w:szCs w:val="22"/>
              </w:rPr>
              <w:t>-0,8</w:t>
            </w:r>
          </w:p>
        </w:tc>
      </w:tr>
      <w:tr w:rsidR="00A24EB5" w:rsidRPr="00A24EB5" w14:paraId="17182707" w14:textId="77777777" w:rsidTr="00D3292F">
        <w:trPr>
          <w:trHeight w:val="556"/>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14AA6577" w14:textId="77777777" w:rsidR="00A24EB5" w:rsidRPr="00A24EB5" w:rsidRDefault="00A24EB5" w:rsidP="00A24EB5">
            <w:pPr>
              <w:numPr>
                <w:ilvl w:val="0"/>
                <w:numId w:val="63"/>
              </w:numPr>
              <w:spacing w:line="360" w:lineRule="auto"/>
              <w:ind w:left="0" w:firstLine="0"/>
              <w:contextualSpacing/>
              <w:rPr>
                <w:rFonts w:ascii="Tahoma" w:hAnsi="Tahoma" w:cs="Tahoma"/>
                <w:color w:val="000000"/>
                <w:lang w:val="ru-RU"/>
              </w:rPr>
            </w:pPr>
            <w:r w:rsidRPr="00A24EB5">
              <w:rPr>
                <w:rFonts w:ascii="Tahoma" w:hAnsi="Tahoma" w:cs="Tahoma"/>
                <w:color w:val="000000"/>
                <w:sz w:val="22"/>
                <w:szCs w:val="22"/>
                <w:lang w:val="ru-RU"/>
              </w:rPr>
              <w:t>Сетевые организации, приобретающие электроэнергию в целях компенсации потерь</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8034BB0"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678,4</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17B8763"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573,7</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B05C2BF"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585,5</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70CF4CE" w14:textId="77777777" w:rsidR="00A24EB5" w:rsidRPr="00A24EB5" w:rsidRDefault="00A24EB5" w:rsidP="00A24EB5">
            <w:pPr>
              <w:ind w:left="127"/>
              <w:rPr>
                <w:rFonts w:ascii="Tahoma" w:hAnsi="Tahoma" w:cs="Tahoma"/>
                <w:color w:val="000000"/>
                <w:sz w:val="22"/>
                <w:szCs w:val="22"/>
              </w:rPr>
            </w:pPr>
            <w:r w:rsidRPr="00A24EB5">
              <w:rPr>
                <w:rFonts w:ascii="Tahoma" w:hAnsi="Tahoma" w:cs="Tahoma"/>
                <w:sz w:val="22"/>
                <w:szCs w:val="22"/>
              </w:rPr>
              <w:t>2,1</w:t>
            </w:r>
          </w:p>
        </w:tc>
      </w:tr>
      <w:tr w:rsidR="00A24EB5" w:rsidRPr="00A24EB5" w14:paraId="7C58368C" w14:textId="77777777" w:rsidTr="00D3292F">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149E071F" w14:textId="77777777" w:rsidR="00A24EB5" w:rsidRPr="00A24EB5" w:rsidRDefault="00A24EB5" w:rsidP="00A24EB5">
            <w:pPr>
              <w:numPr>
                <w:ilvl w:val="0"/>
                <w:numId w:val="63"/>
              </w:numPr>
              <w:spacing w:line="360" w:lineRule="auto"/>
              <w:ind w:left="0" w:firstLine="0"/>
              <w:contextualSpacing/>
              <w:rPr>
                <w:rFonts w:ascii="Tahoma" w:hAnsi="Tahoma" w:cs="Tahoma"/>
                <w:color w:val="000000"/>
                <w:lang w:val="ru-RU"/>
              </w:rPr>
            </w:pPr>
            <w:r w:rsidRPr="00A24EB5">
              <w:rPr>
                <w:rFonts w:ascii="Tahoma" w:hAnsi="Tahoma" w:cs="Tahoma"/>
                <w:color w:val="000000"/>
                <w:sz w:val="22"/>
                <w:szCs w:val="22"/>
                <w:lang w:val="ru-RU"/>
              </w:rPr>
              <w:t>Прочие потребители в зависимости от величины максимальной мощности принадлежащих им энергопринимающих устройств:</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D83DFFF"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3 046,7</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734E1CD"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3 308,4</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2C736BC"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3 170,1</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F8BAC28" w14:textId="77777777" w:rsidR="00A24EB5" w:rsidRPr="00A24EB5" w:rsidRDefault="00A24EB5" w:rsidP="00A24EB5">
            <w:pPr>
              <w:ind w:left="127"/>
              <w:rPr>
                <w:rFonts w:ascii="Tahoma" w:hAnsi="Tahoma" w:cs="Tahoma"/>
                <w:color w:val="000000"/>
                <w:sz w:val="22"/>
                <w:szCs w:val="22"/>
              </w:rPr>
            </w:pPr>
            <w:r w:rsidRPr="00A24EB5">
              <w:rPr>
                <w:rFonts w:ascii="Tahoma" w:hAnsi="Tahoma" w:cs="Tahoma"/>
                <w:sz w:val="22"/>
                <w:szCs w:val="22"/>
              </w:rPr>
              <w:t>-4,2</w:t>
            </w:r>
          </w:p>
        </w:tc>
      </w:tr>
      <w:tr w:rsidR="00A24EB5" w:rsidRPr="00A24EB5" w14:paraId="4418B80D" w14:textId="77777777" w:rsidTr="00D3292F">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270" w:type="dxa"/>
              <w:bottom w:w="0" w:type="dxa"/>
              <w:right w:w="15" w:type="dxa"/>
            </w:tcMar>
            <w:vAlign w:val="center"/>
            <w:hideMark/>
          </w:tcPr>
          <w:p w14:paraId="5F3185A7" w14:textId="77777777" w:rsidR="00A24EB5" w:rsidRPr="00A24EB5" w:rsidRDefault="00A24EB5" w:rsidP="00A24EB5">
            <w:pPr>
              <w:numPr>
                <w:ilvl w:val="0"/>
                <w:numId w:val="69"/>
              </w:numPr>
              <w:spacing w:line="360" w:lineRule="auto"/>
              <w:ind w:left="312" w:hanging="312"/>
              <w:contextualSpacing/>
              <w:rPr>
                <w:rFonts w:ascii="Tahoma" w:hAnsi="Tahoma" w:cs="Tahoma"/>
              </w:rPr>
            </w:pPr>
            <w:proofErr w:type="spellStart"/>
            <w:r w:rsidRPr="00A24EB5">
              <w:rPr>
                <w:rFonts w:ascii="Tahoma" w:hAnsi="Tahoma" w:cs="Tahoma"/>
                <w:sz w:val="22"/>
                <w:szCs w:val="22"/>
              </w:rPr>
              <w:t>менее</w:t>
            </w:r>
            <w:proofErr w:type="spellEnd"/>
            <w:r w:rsidRPr="00A24EB5">
              <w:rPr>
                <w:rFonts w:ascii="Tahoma" w:hAnsi="Tahoma" w:cs="Tahoma"/>
                <w:sz w:val="22"/>
                <w:szCs w:val="22"/>
              </w:rPr>
              <w:t xml:space="preserve"> 670 </w:t>
            </w:r>
            <w:proofErr w:type="spellStart"/>
            <w:r w:rsidRPr="00A24EB5">
              <w:rPr>
                <w:rFonts w:ascii="Tahoma" w:hAnsi="Tahoma" w:cs="Tahoma"/>
                <w:sz w:val="22"/>
                <w:szCs w:val="22"/>
              </w:rPr>
              <w:t>кВт</w:t>
            </w:r>
            <w:proofErr w:type="spellEnd"/>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9E14DFC"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1 559,9</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37968C2"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1 728,1</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3B49466"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1 658,6</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1ADD031" w14:textId="77777777" w:rsidR="00A24EB5" w:rsidRPr="00A24EB5" w:rsidRDefault="00A24EB5" w:rsidP="00A24EB5">
            <w:pPr>
              <w:ind w:left="127"/>
              <w:rPr>
                <w:rFonts w:ascii="Tahoma" w:hAnsi="Tahoma" w:cs="Tahoma"/>
                <w:color w:val="000000"/>
                <w:sz w:val="22"/>
                <w:szCs w:val="22"/>
              </w:rPr>
            </w:pPr>
            <w:r w:rsidRPr="00A24EB5">
              <w:rPr>
                <w:rFonts w:ascii="Tahoma" w:hAnsi="Tahoma" w:cs="Tahoma"/>
                <w:sz w:val="22"/>
                <w:szCs w:val="22"/>
              </w:rPr>
              <w:t>-4,0</w:t>
            </w:r>
          </w:p>
        </w:tc>
      </w:tr>
      <w:tr w:rsidR="00A24EB5" w:rsidRPr="00A24EB5" w14:paraId="2F671D7E" w14:textId="77777777" w:rsidTr="00D3292F">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270" w:type="dxa"/>
              <w:bottom w:w="0" w:type="dxa"/>
              <w:right w:w="15" w:type="dxa"/>
            </w:tcMar>
            <w:vAlign w:val="center"/>
            <w:hideMark/>
          </w:tcPr>
          <w:p w14:paraId="035992CF" w14:textId="77777777" w:rsidR="00A24EB5" w:rsidRPr="00A24EB5" w:rsidRDefault="00A24EB5" w:rsidP="00A24EB5">
            <w:pPr>
              <w:numPr>
                <w:ilvl w:val="0"/>
                <w:numId w:val="69"/>
              </w:numPr>
              <w:spacing w:line="360" w:lineRule="auto"/>
              <w:ind w:left="312" w:hanging="312"/>
              <w:contextualSpacing/>
              <w:rPr>
                <w:rFonts w:ascii="Tahoma" w:hAnsi="Tahoma" w:cs="Tahoma"/>
              </w:rPr>
            </w:pPr>
            <w:proofErr w:type="spellStart"/>
            <w:r w:rsidRPr="00A24EB5">
              <w:rPr>
                <w:rFonts w:ascii="Tahoma" w:hAnsi="Tahoma" w:cs="Tahoma"/>
                <w:sz w:val="22"/>
                <w:szCs w:val="22"/>
              </w:rPr>
              <w:t>от</w:t>
            </w:r>
            <w:proofErr w:type="spellEnd"/>
            <w:r w:rsidRPr="00A24EB5">
              <w:rPr>
                <w:rFonts w:ascii="Tahoma" w:hAnsi="Tahoma" w:cs="Tahoma"/>
                <w:sz w:val="22"/>
                <w:szCs w:val="22"/>
              </w:rPr>
              <w:t xml:space="preserve"> 670 </w:t>
            </w:r>
            <w:proofErr w:type="spellStart"/>
            <w:r w:rsidRPr="00A24EB5">
              <w:rPr>
                <w:rFonts w:ascii="Tahoma" w:hAnsi="Tahoma" w:cs="Tahoma"/>
                <w:sz w:val="22"/>
                <w:szCs w:val="22"/>
              </w:rPr>
              <w:t>кВт</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до</w:t>
            </w:r>
            <w:proofErr w:type="spellEnd"/>
            <w:r w:rsidRPr="00A24EB5">
              <w:rPr>
                <w:rFonts w:ascii="Tahoma" w:hAnsi="Tahoma" w:cs="Tahoma"/>
                <w:sz w:val="22"/>
                <w:szCs w:val="22"/>
              </w:rPr>
              <w:t xml:space="preserve"> 10 </w:t>
            </w:r>
            <w:proofErr w:type="spellStart"/>
            <w:r w:rsidRPr="00A24EB5">
              <w:rPr>
                <w:rFonts w:ascii="Tahoma" w:hAnsi="Tahoma" w:cs="Tahoma"/>
                <w:sz w:val="22"/>
                <w:szCs w:val="22"/>
              </w:rPr>
              <w:t>МВт</w:t>
            </w:r>
            <w:proofErr w:type="spellEnd"/>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E61B8A3"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1 166,4</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5F509DA"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1 235,3</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487B25B"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1 201,2</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4D235CF" w14:textId="77777777" w:rsidR="00A24EB5" w:rsidRPr="00A24EB5" w:rsidRDefault="00A24EB5" w:rsidP="00A24EB5">
            <w:pPr>
              <w:ind w:left="127"/>
              <w:rPr>
                <w:rFonts w:ascii="Tahoma" w:hAnsi="Tahoma" w:cs="Tahoma"/>
                <w:color w:val="000000"/>
                <w:sz w:val="22"/>
                <w:szCs w:val="22"/>
              </w:rPr>
            </w:pPr>
            <w:r w:rsidRPr="00A24EB5">
              <w:rPr>
                <w:rFonts w:ascii="Tahoma" w:hAnsi="Tahoma" w:cs="Tahoma"/>
                <w:sz w:val="22"/>
                <w:szCs w:val="22"/>
              </w:rPr>
              <w:t>-2,8</w:t>
            </w:r>
          </w:p>
        </w:tc>
      </w:tr>
      <w:tr w:rsidR="00A24EB5" w:rsidRPr="00A24EB5" w14:paraId="5B5DC3F8" w14:textId="77777777" w:rsidTr="00D3292F">
        <w:trPr>
          <w:trHeight w:val="279"/>
        </w:trPr>
        <w:tc>
          <w:tcPr>
            <w:tcW w:w="6819" w:type="dxa"/>
            <w:tcBorders>
              <w:top w:val="nil"/>
              <w:left w:val="single" w:sz="4" w:space="0" w:color="auto"/>
              <w:bottom w:val="single" w:sz="4" w:space="0" w:color="auto"/>
              <w:right w:val="single" w:sz="4" w:space="0" w:color="auto"/>
            </w:tcBorders>
            <w:shd w:val="clear" w:color="000000" w:fill="FFC000"/>
            <w:tcMar>
              <w:top w:w="15" w:type="dxa"/>
              <w:left w:w="270" w:type="dxa"/>
              <w:bottom w:w="0" w:type="dxa"/>
              <w:right w:w="15" w:type="dxa"/>
            </w:tcMar>
            <w:vAlign w:val="center"/>
            <w:hideMark/>
          </w:tcPr>
          <w:p w14:paraId="21E335B4" w14:textId="77777777" w:rsidR="00A24EB5" w:rsidRPr="00A24EB5" w:rsidRDefault="00A24EB5" w:rsidP="00A24EB5">
            <w:pPr>
              <w:numPr>
                <w:ilvl w:val="0"/>
                <w:numId w:val="69"/>
              </w:numPr>
              <w:spacing w:line="360" w:lineRule="auto"/>
              <w:ind w:left="312" w:hanging="312"/>
              <w:contextualSpacing/>
              <w:rPr>
                <w:rFonts w:ascii="Tahoma" w:hAnsi="Tahoma" w:cs="Tahoma"/>
              </w:rPr>
            </w:pPr>
            <w:proofErr w:type="spellStart"/>
            <w:r w:rsidRPr="00A24EB5">
              <w:rPr>
                <w:rFonts w:ascii="Tahoma" w:hAnsi="Tahoma" w:cs="Tahoma"/>
                <w:sz w:val="22"/>
                <w:szCs w:val="22"/>
              </w:rPr>
              <w:t>не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менее</w:t>
            </w:r>
            <w:proofErr w:type="spellEnd"/>
            <w:r w:rsidRPr="00A24EB5">
              <w:rPr>
                <w:rFonts w:ascii="Tahoma" w:hAnsi="Tahoma" w:cs="Tahoma"/>
                <w:sz w:val="22"/>
                <w:szCs w:val="22"/>
              </w:rPr>
              <w:t xml:space="preserve"> 10 </w:t>
            </w:r>
            <w:proofErr w:type="spellStart"/>
            <w:r w:rsidRPr="00A24EB5">
              <w:rPr>
                <w:rFonts w:ascii="Tahoma" w:hAnsi="Tahoma" w:cs="Tahoma"/>
                <w:sz w:val="22"/>
                <w:szCs w:val="22"/>
              </w:rPr>
              <w:t>МВт</w:t>
            </w:r>
            <w:proofErr w:type="spellEnd"/>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4900672"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320,4</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45404E7"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345,1</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64CE250"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310,2</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E931372" w14:textId="77777777" w:rsidR="00A24EB5" w:rsidRPr="00A24EB5" w:rsidRDefault="00A24EB5" w:rsidP="00A24EB5">
            <w:pPr>
              <w:ind w:left="127"/>
              <w:rPr>
                <w:rFonts w:ascii="Tahoma" w:hAnsi="Tahoma" w:cs="Tahoma"/>
                <w:color w:val="000000"/>
                <w:sz w:val="22"/>
                <w:szCs w:val="22"/>
              </w:rPr>
            </w:pPr>
            <w:r w:rsidRPr="00A24EB5">
              <w:rPr>
                <w:rFonts w:ascii="Tahoma" w:hAnsi="Tahoma" w:cs="Tahoma"/>
                <w:sz w:val="22"/>
                <w:szCs w:val="22"/>
              </w:rPr>
              <w:t>-10,1</w:t>
            </w:r>
          </w:p>
        </w:tc>
      </w:tr>
      <w:tr w:rsidR="00A24EB5" w:rsidRPr="00A24EB5" w14:paraId="22127EC7" w14:textId="77777777" w:rsidTr="00D3292F">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3733ECD7" w14:textId="77777777" w:rsidR="00A24EB5" w:rsidRPr="00A24EB5" w:rsidRDefault="00A24EB5" w:rsidP="00A24EB5">
            <w:pPr>
              <w:spacing w:line="360" w:lineRule="auto"/>
              <w:contextualSpacing/>
              <w:rPr>
                <w:rFonts w:ascii="Tahoma" w:hAnsi="Tahoma" w:cs="Tahoma"/>
                <w:lang w:val="ru-RU"/>
              </w:rPr>
            </w:pPr>
            <w:r w:rsidRPr="00A24EB5">
              <w:rPr>
                <w:rFonts w:ascii="Tahoma" w:hAnsi="Tahoma" w:cs="Tahoma"/>
                <w:sz w:val="22"/>
                <w:szCs w:val="22"/>
                <w:lang w:val="ru-RU"/>
              </w:rPr>
              <w:t>Необходимая валовая выручка, тыс. руб.</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E11D596" w14:textId="77777777" w:rsidR="00A24EB5" w:rsidRPr="00A24EB5" w:rsidRDefault="00A24EB5" w:rsidP="00A24EB5">
            <w:pPr>
              <w:rPr>
                <w:rFonts w:ascii="Tahoma" w:hAnsi="Tahoma" w:cs="Tahoma"/>
                <w:b/>
                <w:bCs/>
                <w:color w:val="000000"/>
                <w:sz w:val="22"/>
                <w:szCs w:val="22"/>
              </w:rPr>
            </w:pPr>
            <w:r w:rsidRPr="00A24EB5">
              <w:rPr>
                <w:rFonts w:ascii="Tahoma" w:hAnsi="Tahoma" w:cs="Tahoma"/>
                <w:b/>
                <w:sz w:val="22"/>
                <w:szCs w:val="22"/>
              </w:rPr>
              <w:t>903 504,8</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D3BC164" w14:textId="77777777" w:rsidR="00A24EB5" w:rsidRPr="00A24EB5" w:rsidRDefault="00A24EB5" w:rsidP="00A24EB5">
            <w:pPr>
              <w:rPr>
                <w:rFonts w:ascii="Tahoma" w:hAnsi="Tahoma" w:cs="Tahoma"/>
                <w:b/>
                <w:bCs/>
                <w:color w:val="000000"/>
                <w:sz w:val="22"/>
                <w:szCs w:val="22"/>
              </w:rPr>
            </w:pPr>
            <w:r w:rsidRPr="00A24EB5">
              <w:rPr>
                <w:rFonts w:ascii="Tahoma" w:hAnsi="Tahoma" w:cs="Tahoma"/>
                <w:b/>
                <w:sz w:val="22"/>
                <w:szCs w:val="22"/>
              </w:rPr>
              <w:t>1 470 949,7</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8771ABB" w14:textId="77777777" w:rsidR="00A24EB5" w:rsidRPr="00A24EB5" w:rsidRDefault="00A24EB5" w:rsidP="00A24EB5">
            <w:pPr>
              <w:rPr>
                <w:rFonts w:ascii="Tahoma" w:hAnsi="Tahoma" w:cs="Tahoma"/>
                <w:b/>
                <w:bCs/>
                <w:color w:val="000000"/>
                <w:sz w:val="22"/>
                <w:szCs w:val="22"/>
              </w:rPr>
            </w:pPr>
            <w:r w:rsidRPr="00A24EB5">
              <w:rPr>
                <w:rFonts w:ascii="Tahoma" w:hAnsi="Tahoma" w:cs="Tahoma"/>
                <w:b/>
                <w:sz w:val="22"/>
                <w:szCs w:val="22"/>
              </w:rPr>
              <w:t>1 826 502,6</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C494615" w14:textId="77777777" w:rsidR="00A24EB5" w:rsidRPr="00A24EB5" w:rsidRDefault="00A24EB5" w:rsidP="00A24EB5">
            <w:pPr>
              <w:ind w:left="127"/>
              <w:rPr>
                <w:rFonts w:ascii="Tahoma" w:hAnsi="Tahoma" w:cs="Tahoma"/>
                <w:b/>
                <w:bCs/>
                <w:color w:val="000000"/>
                <w:sz w:val="22"/>
                <w:szCs w:val="22"/>
              </w:rPr>
            </w:pPr>
            <w:r w:rsidRPr="00A24EB5">
              <w:rPr>
                <w:rFonts w:ascii="Tahoma" w:hAnsi="Tahoma" w:cs="Tahoma"/>
                <w:b/>
                <w:sz w:val="22"/>
                <w:szCs w:val="22"/>
              </w:rPr>
              <w:t>24,2</w:t>
            </w:r>
          </w:p>
        </w:tc>
      </w:tr>
      <w:tr w:rsidR="00A24EB5" w:rsidRPr="00A24EB5" w14:paraId="07A29CA6" w14:textId="77777777" w:rsidTr="00D3292F">
        <w:trPr>
          <w:trHeight w:val="570"/>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3A966864" w14:textId="77777777" w:rsidR="00A24EB5" w:rsidRPr="00A24EB5" w:rsidRDefault="00A24EB5" w:rsidP="00A24EB5">
            <w:pPr>
              <w:numPr>
                <w:ilvl w:val="0"/>
                <w:numId w:val="63"/>
              </w:numPr>
              <w:spacing w:line="360" w:lineRule="auto"/>
              <w:ind w:left="0" w:firstLine="0"/>
              <w:contextualSpacing/>
              <w:rPr>
                <w:rFonts w:ascii="Tahoma" w:hAnsi="Tahoma" w:cs="Tahoma"/>
                <w:color w:val="000000"/>
                <w:lang w:val="ru-RU"/>
              </w:rPr>
            </w:pPr>
            <w:r w:rsidRPr="00A24EB5">
              <w:rPr>
                <w:rFonts w:ascii="Tahoma" w:hAnsi="Tahoma" w:cs="Tahoma"/>
                <w:color w:val="000000"/>
                <w:sz w:val="22"/>
                <w:szCs w:val="22"/>
                <w:lang w:val="ru-RU"/>
              </w:rPr>
              <w:t>Население и приравненные к нему категории потребителей</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72FA4D6"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253 863,1</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9D37DC9"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469 149,3</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18D4BE9"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618 496,3</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4A5CC7D" w14:textId="77777777" w:rsidR="00A24EB5" w:rsidRPr="00A24EB5" w:rsidRDefault="00A24EB5" w:rsidP="00A24EB5">
            <w:pPr>
              <w:ind w:left="127"/>
              <w:rPr>
                <w:rFonts w:ascii="Tahoma" w:hAnsi="Tahoma" w:cs="Tahoma"/>
                <w:color w:val="000000"/>
                <w:sz w:val="22"/>
                <w:szCs w:val="22"/>
              </w:rPr>
            </w:pPr>
            <w:r w:rsidRPr="00A24EB5">
              <w:rPr>
                <w:rFonts w:ascii="Tahoma" w:hAnsi="Tahoma" w:cs="Tahoma"/>
                <w:sz w:val="22"/>
                <w:szCs w:val="22"/>
              </w:rPr>
              <w:t>31,8</w:t>
            </w:r>
          </w:p>
        </w:tc>
      </w:tr>
      <w:tr w:rsidR="00A24EB5" w:rsidRPr="00A24EB5" w14:paraId="2BDDD637" w14:textId="77777777" w:rsidTr="00D3292F">
        <w:trPr>
          <w:trHeight w:val="855"/>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046044FE" w14:textId="77777777" w:rsidR="00A24EB5" w:rsidRPr="00A24EB5" w:rsidRDefault="00A24EB5" w:rsidP="00A24EB5">
            <w:pPr>
              <w:numPr>
                <w:ilvl w:val="0"/>
                <w:numId w:val="63"/>
              </w:numPr>
              <w:spacing w:line="360" w:lineRule="auto"/>
              <w:ind w:left="0" w:firstLine="0"/>
              <w:contextualSpacing/>
              <w:rPr>
                <w:rFonts w:ascii="Tahoma" w:hAnsi="Tahoma" w:cs="Tahoma"/>
                <w:color w:val="000000"/>
                <w:lang w:val="ru-RU"/>
              </w:rPr>
            </w:pPr>
            <w:r w:rsidRPr="00A24EB5">
              <w:rPr>
                <w:rFonts w:ascii="Tahoma" w:hAnsi="Tahoma" w:cs="Tahoma"/>
                <w:color w:val="000000"/>
                <w:sz w:val="22"/>
                <w:szCs w:val="22"/>
                <w:lang w:val="ru-RU"/>
              </w:rPr>
              <w:t>Сетевые организации, приобретающие электроэнергию в целях компенсации потерь</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C437456"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91 833,2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2D3084E"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180 518,1</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4F28090"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242 895,5</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63AE130" w14:textId="77777777" w:rsidR="00A24EB5" w:rsidRPr="00A24EB5" w:rsidRDefault="00A24EB5" w:rsidP="00A24EB5">
            <w:pPr>
              <w:ind w:left="127"/>
              <w:rPr>
                <w:rFonts w:ascii="Tahoma" w:hAnsi="Tahoma" w:cs="Tahoma"/>
                <w:color w:val="000000"/>
                <w:sz w:val="22"/>
                <w:szCs w:val="22"/>
              </w:rPr>
            </w:pPr>
            <w:r w:rsidRPr="00A24EB5">
              <w:rPr>
                <w:rFonts w:ascii="Tahoma" w:hAnsi="Tahoma" w:cs="Tahoma"/>
                <w:sz w:val="22"/>
                <w:szCs w:val="22"/>
              </w:rPr>
              <w:t>34,6</w:t>
            </w:r>
          </w:p>
        </w:tc>
      </w:tr>
      <w:tr w:rsidR="00A24EB5" w:rsidRPr="00A24EB5" w14:paraId="26BE9E01" w14:textId="77777777" w:rsidTr="00D3292F">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786FC568" w14:textId="77777777" w:rsidR="00A24EB5" w:rsidRPr="00A24EB5" w:rsidRDefault="00A24EB5" w:rsidP="00A24EB5">
            <w:pPr>
              <w:numPr>
                <w:ilvl w:val="0"/>
                <w:numId w:val="63"/>
              </w:numPr>
              <w:spacing w:line="360" w:lineRule="auto"/>
              <w:ind w:left="0" w:firstLine="0"/>
              <w:contextualSpacing/>
              <w:rPr>
                <w:rFonts w:ascii="Tahoma" w:hAnsi="Tahoma" w:cs="Tahoma"/>
                <w:color w:val="000000"/>
                <w:lang w:val="ru-RU"/>
              </w:rPr>
            </w:pPr>
            <w:r w:rsidRPr="00A24EB5">
              <w:rPr>
                <w:rFonts w:ascii="Tahoma" w:hAnsi="Tahoma" w:cs="Tahoma"/>
                <w:color w:val="000000"/>
                <w:sz w:val="22"/>
                <w:szCs w:val="22"/>
                <w:lang w:val="ru-RU"/>
              </w:rPr>
              <w:t>Прочие потребители в зависимости от величины максимальной мощности принадлежащих им энергопринимающих устройств</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2F52748"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557 808,4</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1F0E2C7"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821 282,3</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138BC3E"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965 110,8</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89A6919" w14:textId="77777777" w:rsidR="00A24EB5" w:rsidRPr="00A24EB5" w:rsidRDefault="00A24EB5" w:rsidP="00A24EB5">
            <w:pPr>
              <w:ind w:left="127"/>
              <w:rPr>
                <w:rFonts w:ascii="Tahoma" w:hAnsi="Tahoma" w:cs="Tahoma"/>
                <w:color w:val="000000"/>
                <w:sz w:val="22"/>
                <w:szCs w:val="22"/>
              </w:rPr>
            </w:pPr>
            <w:r w:rsidRPr="00A24EB5">
              <w:rPr>
                <w:rFonts w:ascii="Tahoma" w:hAnsi="Tahoma" w:cs="Tahoma"/>
                <w:sz w:val="22"/>
                <w:szCs w:val="22"/>
              </w:rPr>
              <w:t>17,5</w:t>
            </w:r>
          </w:p>
        </w:tc>
      </w:tr>
      <w:tr w:rsidR="00A24EB5" w:rsidRPr="00A24EB5" w14:paraId="5D23E2B2" w14:textId="77777777" w:rsidTr="00D3292F">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270" w:type="dxa"/>
              <w:bottom w:w="0" w:type="dxa"/>
              <w:right w:w="15" w:type="dxa"/>
            </w:tcMar>
            <w:vAlign w:val="center"/>
            <w:hideMark/>
          </w:tcPr>
          <w:p w14:paraId="79C04F7F" w14:textId="77777777" w:rsidR="00A24EB5" w:rsidRPr="00A24EB5" w:rsidRDefault="00A24EB5" w:rsidP="00A24EB5">
            <w:pPr>
              <w:numPr>
                <w:ilvl w:val="0"/>
                <w:numId w:val="69"/>
              </w:numPr>
              <w:spacing w:line="360" w:lineRule="auto"/>
              <w:ind w:left="312" w:hanging="312"/>
              <w:contextualSpacing/>
              <w:rPr>
                <w:rFonts w:ascii="Tahoma" w:hAnsi="Tahoma" w:cs="Tahoma"/>
              </w:rPr>
            </w:pPr>
            <w:proofErr w:type="spellStart"/>
            <w:r w:rsidRPr="00A24EB5">
              <w:rPr>
                <w:rFonts w:ascii="Tahoma" w:hAnsi="Tahoma" w:cs="Tahoma"/>
                <w:sz w:val="22"/>
                <w:szCs w:val="22"/>
              </w:rPr>
              <w:t>менее</w:t>
            </w:r>
            <w:proofErr w:type="spellEnd"/>
            <w:r w:rsidRPr="00A24EB5">
              <w:rPr>
                <w:rFonts w:ascii="Tahoma" w:hAnsi="Tahoma" w:cs="Tahoma"/>
                <w:sz w:val="22"/>
                <w:szCs w:val="22"/>
              </w:rPr>
              <w:t xml:space="preserve"> 670 </w:t>
            </w:r>
            <w:proofErr w:type="spellStart"/>
            <w:r w:rsidRPr="00A24EB5">
              <w:rPr>
                <w:rFonts w:ascii="Tahoma" w:hAnsi="Tahoma" w:cs="Tahoma"/>
                <w:sz w:val="22"/>
                <w:szCs w:val="22"/>
              </w:rPr>
              <w:t>кВт</w:t>
            </w:r>
            <w:proofErr w:type="spellEnd"/>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1B6B1BF"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422 065,2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8CDDAE8"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642 129,9</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C53CD0C"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748 585,7</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5EE2C3C" w14:textId="77777777" w:rsidR="00A24EB5" w:rsidRPr="00A24EB5" w:rsidRDefault="00A24EB5" w:rsidP="00A24EB5">
            <w:pPr>
              <w:ind w:left="127"/>
              <w:rPr>
                <w:rFonts w:ascii="Tahoma" w:hAnsi="Tahoma" w:cs="Tahoma"/>
                <w:color w:val="000000"/>
                <w:sz w:val="22"/>
                <w:szCs w:val="22"/>
              </w:rPr>
            </w:pPr>
            <w:r w:rsidRPr="00A24EB5">
              <w:rPr>
                <w:rFonts w:ascii="Tahoma" w:hAnsi="Tahoma" w:cs="Tahoma"/>
                <w:sz w:val="22"/>
                <w:szCs w:val="22"/>
              </w:rPr>
              <w:t>16,6</w:t>
            </w:r>
          </w:p>
        </w:tc>
      </w:tr>
      <w:tr w:rsidR="00A24EB5" w:rsidRPr="00A24EB5" w14:paraId="5B410235" w14:textId="77777777" w:rsidTr="00D3292F">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270" w:type="dxa"/>
              <w:bottom w:w="0" w:type="dxa"/>
              <w:right w:w="15" w:type="dxa"/>
            </w:tcMar>
            <w:vAlign w:val="center"/>
            <w:hideMark/>
          </w:tcPr>
          <w:p w14:paraId="44BCABE4" w14:textId="77777777" w:rsidR="00A24EB5" w:rsidRPr="00A24EB5" w:rsidRDefault="00A24EB5" w:rsidP="00A24EB5">
            <w:pPr>
              <w:numPr>
                <w:ilvl w:val="0"/>
                <w:numId w:val="69"/>
              </w:numPr>
              <w:spacing w:line="360" w:lineRule="auto"/>
              <w:ind w:left="312" w:hanging="312"/>
              <w:contextualSpacing/>
              <w:rPr>
                <w:rFonts w:ascii="Tahoma" w:hAnsi="Tahoma" w:cs="Tahoma"/>
              </w:rPr>
            </w:pPr>
            <w:proofErr w:type="spellStart"/>
            <w:r w:rsidRPr="00A24EB5">
              <w:rPr>
                <w:rFonts w:ascii="Tahoma" w:hAnsi="Tahoma" w:cs="Tahoma"/>
                <w:sz w:val="22"/>
                <w:szCs w:val="22"/>
              </w:rPr>
              <w:t>от</w:t>
            </w:r>
            <w:proofErr w:type="spellEnd"/>
            <w:r w:rsidRPr="00A24EB5">
              <w:rPr>
                <w:rFonts w:ascii="Tahoma" w:hAnsi="Tahoma" w:cs="Tahoma"/>
                <w:sz w:val="22"/>
                <w:szCs w:val="22"/>
              </w:rPr>
              <w:t xml:space="preserve"> 670 </w:t>
            </w:r>
            <w:proofErr w:type="spellStart"/>
            <w:r w:rsidRPr="00A24EB5">
              <w:rPr>
                <w:rFonts w:ascii="Tahoma" w:hAnsi="Tahoma" w:cs="Tahoma"/>
                <w:sz w:val="22"/>
                <w:szCs w:val="22"/>
              </w:rPr>
              <w:t>кВт</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до</w:t>
            </w:r>
            <w:proofErr w:type="spellEnd"/>
            <w:r w:rsidRPr="00A24EB5">
              <w:rPr>
                <w:rFonts w:ascii="Tahoma" w:hAnsi="Tahoma" w:cs="Tahoma"/>
                <w:sz w:val="22"/>
                <w:szCs w:val="22"/>
              </w:rPr>
              <w:t xml:space="preserve"> 10 </w:t>
            </w:r>
            <w:proofErr w:type="spellStart"/>
            <w:r w:rsidRPr="00A24EB5">
              <w:rPr>
                <w:rFonts w:ascii="Tahoma" w:hAnsi="Tahoma" w:cs="Tahoma"/>
                <w:sz w:val="22"/>
                <w:szCs w:val="22"/>
              </w:rPr>
              <w:t>МВт</w:t>
            </w:r>
            <w:proofErr w:type="spellEnd"/>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51B32E1"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113 772,7</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F7BAE8A"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143 573,4</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6E3C4F0"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173 726,2</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B071F19" w14:textId="77777777" w:rsidR="00A24EB5" w:rsidRPr="00A24EB5" w:rsidRDefault="00A24EB5" w:rsidP="00A24EB5">
            <w:pPr>
              <w:ind w:left="127"/>
              <w:rPr>
                <w:rFonts w:ascii="Tahoma" w:hAnsi="Tahoma" w:cs="Tahoma"/>
                <w:color w:val="000000"/>
                <w:sz w:val="22"/>
                <w:szCs w:val="22"/>
              </w:rPr>
            </w:pPr>
            <w:r w:rsidRPr="00A24EB5">
              <w:rPr>
                <w:rFonts w:ascii="Tahoma" w:hAnsi="Tahoma" w:cs="Tahoma"/>
                <w:sz w:val="22"/>
                <w:szCs w:val="22"/>
              </w:rPr>
              <w:t>21,0</w:t>
            </w:r>
          </w:p>
        </w:tc>
      </w:tr>
      <w:tr w:rsidR="00A24EB5" w:rsidRPr="00A24EB5" w14:paraId="47DFD138" w14:textId="77777777" w:rsidTr="00D3292F">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270" w:type="dxa"/>
              <w:bottom w:w="0" w:type="dxa"/>
              <w:right w:w="15" w:type="dxa"/>
            </w:tcMar>
            <w:vAlign w:val="center"/>
            <w:hideMark/>
          </w:tcPr>
          <w:p w14:paraId="67FE9C52" w14:textId="77777777" w:rsidR="00A24EB5" w:rsidRPr="00A24EB5" w:rsidRDefault="00A24EB5" w:rsidP="00A24EB5">
            <w:pPr>
              <w:numPr>
                <w:ilvl w:val="0"/>
                <w:numId w:val="69"/>
              </w:numPr>
              <w:spacing w:line="360" w:lineRule="auto"/>
              <w:ind w:left="312" w:hanging="312"/>
              <w:contextualSpacing/>
              <w:rPr>
                <w:rFonts w:ascii="Tahoma" w:hAnsi="Tahoma" w:cs="Tahoma"/>
              </w:rPr>
            </w:pPr>
            <w:proofErr w:type="spellStart"/>
            <w:r w:rsidRPr="00A24EB5">
              <w:rPr>
                <w:rFonts w:ascii="Tahoma" w:hAnsi="Tahoma" w:cs="Tahoma"/>
                <w:sz w:val="22"/>
                <w:szCs w:val="22"/>
              </w:rPr>
              <w:t>не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менее</w:t>
            </w:r>
            <w:proofErr w:type="spellEnd"/>
            <w:r w:rsidRPr="00A24EB5">
              <w:rPr>
                <w:rFonts w:ascii="Tahoma" w:hAnsi="Tahoma" w:cs="Tahoma"/>
                <w:sz w:val="22"/>
                <w:szCs w:val="22"/>
              </w:rPr>
              <w:t xml:space="preserve"> 10 </w:t>
            </w:r>
            <w:proofErr w:type="spellStart"/>
            <w:r w:rsidRPr="00A24EB5">
              <w:rPr>
                <w:rFonts w:ascii="Tahoma" w:hAnsi="Tahoma" w:cs="Tahoma"/>
                <w:sz w:val="22"/>
                <w:szCs w:val="22"/>
              </w:rPr>
              <w:t>МВт</w:t>
            </w:r>
            <w:proofErr w:type="spellEnd"/>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DBFD34D"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21 970,5</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319FED3"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35 579,0</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751B3EE"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42 799,0</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4706BAE" w14:textId="77777777" w:rsidR="00A24EB5" w:rsidRPr="00A24EB5" w:rsidRDefault="00A24EB5" w:rsidP="00A24EB5">
            <w:pPr>
              <w:ind w:left="127"/>
              <w:rPr>
                <w:rFonts w:ascii="Tahoma" w:hAnsi="Tahoma" w:cs="Tahoma"/>
                <w:color w:val="000000"/>
                <w:sz w:val="22"/>
                <w:szCs w:val="22"/>
              </w:rPr>
            </w:pPr>
            <w:r w:rsidRPr="00A24EB5">
              <w:rPr>
                <w:rFonts w:ascii="Tahoma" w:hAnsi="Tahoma" w:cs="Tahoma"/>
                <w:sz w:val="22"/>
                <w:szCs w:val="22"/>
              </w:rPr>
              <w:t>20,3</w:t>
            </w:r>
          </w:p>
        </w:tc>
      </w:tr>
      <w:tr w:rsidR="00A24EB5" w:rsidRPr="00A24EB5" w14:paraId="11D1502D" w14:textId="77777777" w:rsidTr="00D3292F">
        <w:trPr>
          <w:trHeight w:val="570"/>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706A3778" w14:textId="77777777" w:rsidR="00A24EB5" w:rsidRPr="00A24EB5" w:rsidRDefault="00A24EB5" w:rsidP="00A24EB5">
            <w:pPr>
              <w:spacing w:line="360" w:lineRule="auto"/>
              <w:contextualSpacing/>
              <w:rPr>
                <w:rFonts w:ascii="Tahoma" w:hAnsi="Tahoma" w:cs="Tahoma"/>
                <w:lang w:val="ru-RU"/>
              </w:rPr>
            </w:pPr>
            <w:r w:rsidRPr="00A24EB5">
              <w:rPr>
                <w:rFonts w:ascii="Tahoma" w:hAnsi="Tahoma" w:cs="Tahoma"/>
                <w:sz w:val="22"/>
                <w:szCs w:val="22"/>
                <w:lang w:val="ru-RU"/>
              </w:rPr>
              <w:t xml:space="preserve">Средняя сбытовая надбавка, руб./тыс. </w:t>
            </w:r>
            <w:proofErr w:type="spellStart"/>
            <w:r w:rsidRPr="00A24EB5">
              <w:rPr>
                <w:rFonts w:ascii="Tahoma" w:hAnsi="Tahoma" w:cs="Tahoma"/>
                <w:sz w:val="22"/>
                <w:szCs w:val="22"/>
                <w:lang w:val="ru-RU"/>
              </w:rPr>
              <w:t>кВт</w:t>
            </w:r>
            <w:r w:rsidRPr="00A24EB5">
              <w:rPr>
                <w:rFonts w:ascii="Tahoma" w:hAnsi="Tahoma" w:cs="Tahoma"/>
                <w:color w:val="000000"/>
                <w:sz w:val="22"/>
                <w:szCs w:val="22"/>
                <w:lang w:val="ru-RU"/>
              </w:rPr>
              <w:t>∙</w:t>
            </w:r>
            <w:proofErr w:type="gramStart"/>
            <w:r w:rsidRPr="00A24EB5">
              <w:rPr>
                <w:rFonts w:ascii="Tahoma" w:hAnsi="Tahoma" w:cs="Tahoma"/>
                <w:sz w:val="22"/>
                <w:szCs w:val="22"/>
                <w:lang w:val="ru-RU"/>
              </w:rPr>
              <w:t>ч</w:t>
            </w:r>
            <w:proofErr w:type="spellEnd"/>
            <w:proofErr w:type="gramEnd"/>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5DEE68A" w14:textId="77777777" w:rsidR="00A24EB5" w:rsidRPr="00A24EB5" w:rsidRDefault="00A24EB5" w:rsidP="00A24EB5">
            <w:pPr>
              <w:rPr>
                <w:rFonts w:ascii="Tahoma" w:hAnsi="Tahoma" w:cs="Tahoma"/>
                <w:b/>
                <w:bCs/>
                <w:color w:val="000000"/>
                <w:sz w:val="22"/>
                <w:szCs w:val="22"/>
              </w:rPr>
            </w:pPr>
            <w:r w:rsidRPr="00A24EB5">
              <w:rPr>
                <w:rFonts w:ascii="Tahoma" w:hAnsi="Tahoma" w:cs="Tahoma"/>
                <w:b/>
                <w:sz w:val="22"/>
                <w:szCs w:val="22"/>
              </w:rPr>
              <w:t>159,45</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33EFDD8" w14:textId="77777777" w:rsidR="00A24EB5" w:rsidRPr="00A24EB5" w:rsidRDefault="00A24EB5" w:rsidP="00A24EB5">
            <w:pPr>
              <w:rPr>
                <w:rFonts w:ascii="Tahoma" w:hAnsi="Tahoma" w:cs="Tahoma"/>
                <w:b/>
                <w:bCs/>
                <w:color w:val="000000"/>
                <w:sz w:val="22"/>
                <w:szCs w:val="22"/>
              </w:rPr>
            </w:pPr>
            <w:r w:rsidRPr="00A24EB5">
              <w:rPr>
                <w:rFonts w:ascii="Tahoma" w:hAnsi="Tahoma" w:cs="Tahoma"/>
                <w:b/>
                <w:sz w:val="22"/>
                <w:szCs w:val="22"/>
              </w:rPr>
              <w:t>251,90</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29D2CC5" w14:textId="77777777" w:rsidR="00A24EB5" w:rsidRPr="00A24EB5" w:rsidRDefault="00A24EB5" w:rsidP="00A24EB5">
            <w:pPr>
              <w:rPr>
                <w:rFonts w:ascii="Tahoma" w:hAnsi="Tahoma" w:cs="Tahoma"/>
                <w:b/>
                <w:bCs/>
                <w:color w:val="000000"/>
                <w:sz w:val="22"/>
                <w:szCs w:val="22"/>
              </w:rPr>
            </w:pPr>
            <w:r w:rsidRPr="00A24EB5">
              <w:rPr>
                <w:rFonts w:ascii="Tahoma" w:hAnsi="Tahoma" w:cs="Tahoma"/>
                <w:b/>
                <w:sz w:val="22"/>
                <w:szCs w:val="22"/>
              </w:rPr>
              <w:t>320,60</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2CB7196" w14:textId="77777777" w:rsidR="00A24EB5" w:rsidRPr="00A24EB5" w:rsidRDefault="00A24EB5" w:rsidP="00A24EB5">
            <w:pPr>
              <w:ind w:left="127"/>
              <w:rPr>
                <w:rFonts w:ascii="Tahoma" w:hAnsi="Tahoma" w:cs="Tahoma"/>
                <w:b/>
                <w:bCs/>
                <w:color w:val="000000"/>
                <w:sz w:val="22"/>
                <w:szCs w:val="22"/>
              </w:rPr>
            </w:pPr>
            <w:r w:rsidRPr="00A24EB5">
              <w:rPr>
                <w:rFonts w:ascii="Tahoma" w:hAnsi="Tahoma" w:cs="Tahoma"/>
                <w:b/>
                <w:sz w:val="22"/>
                <w:szCs w:val="22"/>
              </w:rPr>
              <w:t>27,3</w:t>
            </w:r>
          </w:p>
        </w:tc>
      </w:tr>
      <w:tr w:rsidR="00A24EB5" w:rsidRPr="00A24EB5" w14:paraId="3BF3B62D" w14:textId="77777777" w:rsidTr="00D3292F">
        <w:trPr>
          <w:trHeight w:val="570"/>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25FD892B" w14:textId="77777777" w:rsidR="00A24EB5" w:rsidRPr="00A24EB5" w:rsidRDefault="00A24EB5" w:rsidP="00A24EB5">
            <w:pPr>
              <w:numPr>
                <w:ilvl w:val="0"/>
                <w:numId w:val="63"/>
              </w:numPr>
              <w:spacing w:line="360" w:lineRule="auto"/>
              <w:ind w:left="0" w:firstLine="0"/>
              <w:contextualSpacing/>
              <w:rPr>
                <w:rFonts w:ascii="Tahoma" w:hAnsi="Tahoma" w:cs="Tahoma"/>
                <w:lang w:val="ru-RU"/>
              </w:rPr>
            </w:pPr>
            <w:r w:rsidRPr="00A24EB5">
              <w:rPr>
                <w:rFonts w:ascii="Tahoma" w:hAnsi="Tahoma" w:cs="Tahoma"/>
                <w:color w:val="000000"/>
                <w:sz w:val="22"/>
                <w:szCs w:val="22"/>
                <w:lang w:val="ru-RU"/>
              </w:rPr>
              <w:t>Население и приравненные к нему категории потребителей</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A8400A7"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130,77</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519CBD5"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239,70</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9AD5098"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318,56</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8F9A320" w14:textId="77777777" w:rsidR="00A24EB5" w:rsidRPr="00A24EB5" w:rsidRDefault="00A24EB5" w:rsidP="00A24EB5">
            <w:pPr>
              <w:ind w:left="127"/>
              <w:rPr>
                <w:rFonts w:ascii="Tahoma" w:hAnsi="Tahoma" w:cs="Tahoma"/>
                <w:color w:val="000000"/>
                <w:sz w:val="22"/>
                <w:szCs w:val="22"/>
              </w:rPr>
            </w:pPr>
            <w:r w:rsidRPr="00A24EB5">
              <w:rPr>
                <w:rFonts w:ascii="Tahoma" w:hAnsi="Tahoma" w:cs="Tahoma"/>
                <w:sz w:val="22"/>
                <w:szCs w:val="22"/>
              </w:rPr>
              <w:t>32,9</w:t>
            </w:r>
          </w:p>
        </w:tc>
      </w:tr>
      <w:tr w:rsidR="00A24EB5" w:rsidRPr="00A24EB5" w14:paraId="592BB0F0" w14:textId="77777777" w:rsidTr="00D3292F">
        <w:trPr>
          <w:trHeight w:val="855"/>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0FA0B4FE" w14:textId="77777777" w:rsidR="00A24EB5" w:rsidRPr="00A24EB5" w:rsidRDefault="00A24EB5" w:rsidP="00A24EB5">
            <w:pPr>
              <w:numPr>
                <w:ilvl w:val="0"/>
                <w:numId w:val="63"/>
              </w:numPr>
              <w:spacing w:line="360" w:lineRule="auto"/>
              <w:ind w:left="0" w:firstLine="0"/>
              <w:contextualSpacing/>
              <w:rPr>
                <w:rFonts w:ascii="Tahoma" w:hAnsi="Tahoma" w:cs="Tahoma"/>
                <w:lang w:val="ru-RU"/>
              </w:rPr>
            </w:pPr>
            <w:r w:rsidRPr="00A24EB5">
              <w:rPr>
                <w:rFonts w:ascii="Tahoma" w:hAnsi="Tahoma" w:cs="Tahoma"/>
                <w:color w:val="000000"/>
                <w:sz w:val="22"/>
                <w:szCs w:val="22"/>
                <w:lang w:val="ru-RU"/>
              </w:rPr>
              <w:t>Сетевые организации, приобретающие электроэнергию в целях компенсации потерь</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34C232E"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135,38</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AEE6A50"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314,65</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771474B"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414,83</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FC8E5FA" w14:textId="77777777" w:rsidR="00A24EB5" w:rsidRPr="00A24EB5" w:rsidRDefault="00A24EB5" w:rsidP="00A24EB5">
            <w:pPr>
              <w:ind w:left="127"/>
              <w:rPr>
                <w:rFonts w:ascii="Tahoma" w:hAnsi="Tahoma" w:cs="Tahoma"/>
                <w:color w:val="000000"/>
                <w:sz w:val="22"/>
                <w:szCs w:val="22"/>
              </w:rPr>
            </w:pPr>
            <w:r w:rsidRPr="00A24EB5">
              <w:rPr>
                <w:rFonts w:ascii="Tahoma" w:hAnsi="Tahoma" w:cs="Tahoma"/>
                <w:sz w:val="22"/>
                <w:szCs w:val="22"/>
              </w:rPr>
              <w:t>31,8</w:t>
            </w:r>
          </w:p>
        </w:tc>
      </w:tr>
      <w:tr w:rsidR="00A24EB5" w:rsidRPr="00A24EB5" w14:paraId="235EA337" w14:textId="77777777" w:rsidTr="00D3292F">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15" w:type="dxa"/>
              <w:bottom w:w="0" w:type="dxa"/>
              <w:right w:w="15" w:type="dxa"/>
            </w:tcMar>
            <w:vAlign w:val="center"/>
            <w:hideMark/>
          </w:tcPr>
          <w:p w14:paraId="7C2FD075" w14:textId="77777777" w:rsidR="00A24EB5" w:rsidRPr="00A24EB5" w:rsidRDefault="00A24EB5" w:rsidP="00A24EB5">
            <w:pPr>
              <w:numPr>
                <w:ilvl w:val="0"/>
                <w:numId w:val="63"/>
              </w:numPr>
              <w:spacing w:line="360" w:lineRule="auto"/>
              <w:ind w:left="0" w:firstLine="0"/>
              <w:contextualSpacing/>
              <w:rPr>
                <w:rFonts w:ascii="Tahoma" w:hAnsi="Tahoma" w:cs="Tahoma"/>
                <w:lang w:val="ru-RU"/>
              </w:rPr>
            </w:pPr>
            <w:r w:rsidRPr="00A24EB5">
              <w:rPr>
                <w:rFonts w:ascii="Tahoma" w:hAnsi="Tahoma" w:cs="Tahoma"/>
                <w:color w:val="000000"/>
                <w:sz w:val="22"/>
                <w:szCs w:val="22"/>
                <w:lang w:val="ru-RU"/>
              </w:rPr>
              <w:t>Прочие потребители в зависимости от величины максимальной мощности принадлежащих им энергопринимающих устройств</w:t>
            </w:r>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15D2093"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183,09</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CB77BD8"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248,24</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6170282"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304,44</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BC8046D" w14:textId="77777777" w:rsidR="00A24EB5" w:rsidRPr="00A24EB5" w:rsidRDefault="00A24EB5" w:rsidP="00A24EB5">
            <w:pPr>
              <w:ind w:left="127"/>
              <w:rPr>
                <w:rFonts w:ascii="Tahoma" w:hAnsi="Tahoma" w:cs="Tahoma"/>
                <w:color w:val="000000"/>
                <w:sz w:val="22"/>
                <w:szCs w:val="22"/>
              </w:rPr>
            </w:pPr>
            <w:r w:rsidRPr="00A24EB5">
              <w:rPr>
                <w:rFonts w:ascii="Tahoma" w:hAnsi="Tahoma" w:cs="Tahoma"/>
                <w:sz w:val="22"/>
                <w:szCs w:val="22"/>
              </w:rPr>
              <w:t>22,6</w:t>
            </w:r>
          </w:p>
        </w:tc>
      </w:tr>
      <w:tr w:rsidR="00A24EB5" w:rsidRPr="00A24EB5" w14:paraId="24E306FE" w14:textId="77777777" w:rsidTr="00D3292F">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270" w:type="dxa"/>
              <w:bottom w:w="0" w:type="dxa"/>
              <w:right w:w="15" w:type="dxa"/>
            </w:tcMar>
            <w:vAlign w:val="center"/>
            <w:hideMark/>
          </w:tcPr>
          <w:p w14:paraId="00A831C0" w14:textId="77777777" w:rsidR="00A24EB5" w:rsidRPr="00A24EB5" w:rsidRDefault="00A24EB5" w:rsidP="00A24EB5">
            <w:pPr>
              <w:numPr>
                <w:ilvl w:val="0"/>
                <w:numId w:val="69"/>
              </w:numPr>
              <w:spacing w:line="360" w:lineRule="auto"/>
              <w:ind w:left="312" w:hanging="312"/>
              <w:contextualSpacing/>
              <w:rPr>
                <w:rFonts w:ascii="Tahoma" w:hAnsi="Tahoma" w:cs="Tahoma"/>
              </w:rPr>
            </w:pPr>
            <w:proofErr w:type="spellStart"/>
            <w:r w:rsidRPr="00A24EB5">
              <w:rPr>
                <w:rFonts w:ascii="Tahoma" w:hAnsi="Tahoma" w:cs="Tahoma"/>
                <w:sz w:val="22"/>
                <w:szCs w:val="22"/>
              </w:rPr>
              <w:t>менее</w:t>
            </w:r>
            <w:proofErr w:type="spellEnd"/>
            <w:r w:rsidRPr="00A24EB5">
              <w:rPr>
                <w:rFonts w:ascii="Tahoma" w:hAnsi="Tahoma" w:cs="Tahoma"/>
                <w:sz w:val="22"/>
                <w:szCs w:val="22"/>
              </w:rPr>
              <w:t xml:space="preserve"> 670 </w:t>
            </w:r>
            <w:proofErr w:type="spellStart"/>
            <w:r w:rsidRPr="00A24EB5">
              <w:rPr>
                <w:rFonts w:ascii="Tahoma" w:hAnsi="Tahoma" w:cs="Tahoma"/>
                <w:sz w:val="22"/>
                <w:szCs w:val="22"/>
              </w:rPr>
              <w:t>кВт</w:t>
            </w:r>
            <w:proofErr w:type="spellEnd"/>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F895224"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270,57</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220FC2E"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371,59</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677527F"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451,32</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AA48730" w14:textId="77777777" w:rsidR="00A24EB5" w:rsidRPr="00A24EB5" w:rsidRDefault="00A24EB5" w:rsidP="00A24EB5">
            <w:pPr>
              <w:ind w:left="127"/>
              <w:rPr>
                <w:rFonts w:ascii="Tahoma" w:hAnsi="Tahoma" w:cs="Tahoma"/>
                <w:color w:val="000000"/>
                <w:sz w:val="22"/>
                <w:szCs w:val="22"/>
              </w:rPr>
            </w:pPr>
            <w:r w:rsidRPr="00A24EB5">
              <w:rPr>
                <w:rFonts w:ascii="Tahoma" w:hAnsi="Tahoma" w:cs="Tahoma"/>
                <w:sz w:val="22"/>
                <w:szCs w:val="22"/>
              </w:rPr>
              <w:t>21,5</w:t>
            </w:r>
          </w:p>
        </w:tc>
      </w:tr>
      <w:tr w:rsidR="00A24EB5" w:rsidRPr="00A24EB5" w14:paraId="5A73C5AB" w14:textId="77777777" w:rsidTr="00D3292F">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270" w:type="dxa"/>
              <w:bottom w:w="0" w:type="dxa"/>
              <w:right w:w="15" w:type="dxa"/>
            </w:tcMar>
            <w:vAlign w:val="center"/>
            <w:hideMark/>
          </w:tcPr>
          <w:p w14:paraId="34900DD9" w14:textId="77777777" w:rsidR="00A24EB5" w:rsidRPr="00A24EB5" w:rsidRDefault="00A24EB5" w:rsidP="00A24EB5">
            <w:pPr>
              <w:numPr>
                <w:ilvl w:val="0"/>
                <w:numId w:val="69"/>
              </w:numPr>
              <w:spacing w:line="360" w:lineRule="auto"/>
              <w:ind w:left="312" w:hanging="312"/>
              <w:contextualSpacing/>
              <w:rPr>
                <w:rFonts w:ascii="Tahoma" w:hAnsi="Tahoma" w:cs="Tahoma"/>
              </w:rPr>
            </w:pPr>
            <w:proofErr w:type="spellStart"/>
            <w:r w:rsidRPr="00A24EB5">
              <w:rPr>
                <w:rFonts w:ascii="Tahoma" w:hAnsi="Tahoma" w:cs="Tahoma"/>
                <w:sz w:val="22"/>
                <w:szCs w:val="22"/>
              </w:rPr>
              <w:t>от</w:t>
            </w:r>
            <w:proofErr w:type="spellEnd"/>
            <w:r w:rsidRPr="00A24EB5">
              <w:rPr>
                <w:rFonts w:ascii="Tahoma" w:hAnsi="Tahoma" w:cs="Tahoma"/>
                <w:sz w:val="22"/>
                <w:szCs w:val="22"/>
              </w:rPr>
              <w:t xml:space="preserve"> 670 </w:t>
            </w:r>
            <w:proofErr w:type="spellStart"/>
            <w:r w:rsidRPr="00A24EB5">
              <w:rPr>
                <w:rFonts w:ascii="Tahoma" w:hAnsi="Tahoma" w:cs="Tahoma"/>
                <w:sz w:val="22"/>
                <w:szCs w:val="22"/>
              </w:rPr>
              <w:t>кВт</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до</w:t>
            </w:r>
            <w:proofErr w:type="spellEnd"/>
            <w:r w:rsidRPr="00A24EB5">
              <w:rPr>
                <w:rFonts w:ascii="Tahoma" w:hAnsi="Tahoma" w:cs="Tahoma"/>
                <w:sz w:val="22"/>
                <w:szCs w:val="22"/>
              </w:rPr>
              <w:t xml:space="preserve"> 10 </w:t>
            </w:r>
            <w:proofErr w:type="spellStart"/>
            <w:r w:rsidRPr="00A24EB5">
              <w:rPr>
                <w:rFonts w:ascii="Tahoma" w:hAnsi="Tahoma" w:cs="Tahoma"/>
                <w:sz w:val="22"/>
                <w:szCs w:val="22"/>
              </w:rPr>
              <w:t>МВт</w:t>
            </w:r>
            <w:proofErr w:type="spellEnd"/>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157013ED"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97,54</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7B939A0"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116,23</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7E47063"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144,62</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1B867D2" w14:textId="77777777" w:rsidR="00A24EB5" w:rsidRPr="00A24EB5" w:rsidRDefault="00A24EB5" w:rsidP="00A24EB5">
            <w:pPr>
              <w:ind w:left="127"/>
              <w:rPr>
                <w:rFonts w:ascii="Tahoma" w:hAnsi="Tahoma" w:cs="Tahoma"/>
                <w:color w:val="000000"/>
                <w:sz w:val="22"/>
                <w:szCs w:val="22"/>
              </w:rPr>
            </w:pPr>
            <w:r w:rsidRPr="00A24EB5">
              <w:rPr>
                <w:rFonts w:ascii="Tahoma" w:hAnsi="Tahoma" w:cs="Tahoma"/>
                <w:sz w:val="22"/>
                <w:szCs w:val="22"/>
              </w:rPr>
              <w:t>24,4</w:t>
            </w:r>
          </w:p>
        </w:tc>
      </w:tr>
      <w:tr w:rsidR="00A24EB5" w:rsidRPr="00A24EB5" w14:paraId="6830C1F2" w14:textId="77777777" w:rsidTr="00D3292F">
        <w:trPr>
          <w:trHeight w:val="315"/>
        </w:trPr>
        <w:tc>
          <w:tcPr>
            <w:tcW w:w="6819" w:type="dxa"/>
            <w:tcBorders>
              <w:top w:val="nil"/>
              <w:left w:val="single" w:sz="4" w:space="0" w:color="auto"/>
              <w:bottom w:val="single" w:sz="4" w:space="0" w:color="auto"/>
              <w:right w:val="single" w:sz="4" w:space="0" w:color="auto"/>
            </w:tcBorders>
            <w:shd w:val="clear" w:color="000000" w:fill="FFC000"/>
            <w:tcMar>
              <w:top w:w="15" w:type="dxa"/>
              <w:left w:w="270" w:type="dxa"/>
              <w:bottom w:w="0" w:type="dxa"/>
              <w:right w:w="15" w:type="dxa"/>
            </w:tcMar>
            <w:vAlign w:val="center"/>
            <w:hideMark/>
          </w:tcPr>
          <w:p w14:paraId="26731DEB" w14:textId="77777777" w:rsidR="00A24EB5" w:rsidRPr="00A24EB5" w:rsidRDefault="00A24EB5" w:rsidP="00A24EB5">
            <w:pPr>
              <w:numPr>
                <w:ilvl w:val="0"/>
                <w:numId w:val="69"/>
              </w:numPr>
              <w:spacing w:line="360" w:lineRule="auto"/>
              <w:ind w:left="312" w:hanging="312"/>
              <w:contextualSpacing/>
              <w:rPr>
                <w:rFonts w:ascii="Tahoma" w:hAnsi="Tahoma" w:cs="Tahoma"/>
              </w:rPr>
            </w:pPr>
            <w:proofErr w:type="spellStart"/>
            <w:r w:rsidRPr="00A24EB5">
              <w:rPr>
                <w:rFonts w:ascii="Tahoma" w:hAnsi="Tahoma" w:cs="Tahoma"/>
                <w:sz w:val="22"/>
                <w:szCs w:val="22"/>
              </w:rPr>
              <w:t>не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менее</w:t>
            </w:r>
            <w:proofErr w:type="spellEnd"/>
            <w:r w:rsidRPr="00A24EB5">
              <w:rPr>
                <w:rFonts w:ascii="Tahoma" w:hAnsi="Tahoma" w:cs="Tahoma"/>
                <w:sz w:val="22"/>
                <w:szCs w:val="22"/>
              </w:rPr>
              <w:t xml:space="preserve"> 10 </w:t>
            </w:r>
            <w:proofErr w:type="spellStart"/>
            <w:r w:rsidRPr="00A24EB5">
              <w:rPr>
                <w:rFonts w:ascii="Tahoma" w:hAnsi="Tahoma" w:cs="Tahoma"/>
                <w:sz w:val="22"/>
                <w:szCs w:val="22"/>
              </w:rPr>
              <w:t>МВт</w:t>
            </w:r>
            <w:proofErr w:type="spellEnd"/>
          </w:p>
        </w:tc>
        <w:tc>
          <w:tcPr>
            <w:tcW w:w="212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94F9052"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68,58</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C606C5C"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103,09</w:t>
            </w:r>
          </w:p>
        </w:tc>
        <w:tc>
          <w:tcPr>
            <w:tcW w:w="19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A29E5B4" w14:textId="77777777" w:rsidR="00A24EB5" w:rsidRPr="00A24EB5" w:rsidRDefault="00A24EB5" w:rsidP="00A24EB5">
            <w:pPr>
              <w:rPr>
                <w:rFonts w:ascii="Tahoma" w:hAnsi="Tahoma" w:cs="Tahoma"/>
                <w:color w:val="000000"/>
                <w:sz w:val="22"/>
                <w:szCs w:val="22"/>
              </w:rPr>
            </w:pPr>
            <w:r w:rsidRPr="00A24EB5">
              <w:rPr>
                <w:rFonts w:ascii="Tahoma" w:hAnsi="Tahoma" w:cs="Tahoma"/>
                <w:sz w:val="22"/>
                <w:szCs w:val="22"/>
              </w:rPr>
              <w:t>137,95</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45E13F7" w14:textId="77777777" w:rsidR="00A24EB5" w:rsidRPr="00A24EB5" w:rsidRDefault="00A24EB5" w:rsidP="00A24EB5">
            <w:pPr>
              <w:ind w:left="127"/>
              <w:rPr>
                <w:rFonts w:ascii="Tahoma" w:hAnsi="Tahoma" w:cs="Tahoma"/>
                <w:color w:val="000000"/>
                <w:sz w:val="22"/>
                <w:szCs w:val="22"/>
              </w:rPr>
            </w:pPr>
            <w:r w:rsidRPr="00A24EB5">
              <w:rPr>
                <w:rFonts w:ascii="Tahoma" w:hAnsi="Tahoma" w:cs="Tahoma"/>
                <w:sz w:val="22"/>
                <w:szCs w:val="22"/>
              </w:rPr>
              <w:t>33,8</w:t>
            </w:r>
          </w:p>
        </w:tc>
      </w:tr>
    </w:tbl>
    <w:p w14:paraId="318D4B3D" w14:textId="77777777" w:rsidR="00A24EB5" w:rsidRPr="00A24EB5" w:rsidRDefault="00A24EB5" w:rsidP="00A24EB5">
      <w:pPr>
        <w:spacing w:after="120" w:line="360" w:lineRule="auto"/>
        <w:ind w:firstLine="567"/>
        <w:contextualSpacing/>
        <w:jc w:val="both"/>
        <w:rPr>
          <w:rFonts w:ascii="Tahoma" w:hAnsi="Tahoma" w:cs="Tahoma"/>
          <w:lang w:val="ru-RU" w:eastAsia="ru-RU" w:bidi="ar-SA"/>
        </w:rPr>
      </w:pPr>
    </w:p>
    <w:p w14:paraId="148C3356" w14:textId="77777777" w:rsidR="00A24EB5" w:rsidRPr="00A24EB5" w:rsidRDefault="00A24EB5" w:rsidP="00A24EB5">
      <w:pPr>
        <w:spacing w:after="120"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 xml:space="preserve">Средняя сбытовая надбавка акционерного общества «Екатеринбургэнергосбыт», утвержденная на 2021 год, составила 320,6 руб./тыс. </w:t>
      </w:r>
      <w:proofErr w:type="spellStart"/>
      <w:r w:rsidRPr="00A24EB5">
        <w:rPr>
          <w:rFonts w:ascii="Tahoma" w:hAnsi="Tahoma" w:cs="Tahoma"/>
          <w:lang w:val="ru-RU" w:eastAsia="ru-RU" w:bidi="ar-SA"/>
        </w:rPr>
        <w:t>кВт∙</w:t>
      </w:r>
      <w:proofErr w:type="gramStart"/>
      <w:r w:rsidRPr="00A24EB5">
        <w:rPr>
          <w:rFonts w:ascii="Tahoma" w:hAnsi="Tahoma" w:cs="Tahoma"/>
          <w:lang w:val="ru-RU" w:eastAsia="ru-RU" w:bidi="ar-SA"/>
        </w:rPr>
        <w:t>ч</w:t>
      </w:r>
      <w:proofErr w:type="spellEnd"/>
      <w:proofErr w:type="gramEnd"/>
      <w:r w:rsidRPr="00A24EB5">
        <w:rPr>
          <w:rFonts w:ascii="Tahoma" w:hAnsi="Tahoma" w:cs="Tahoma"/>
          <w:lang w:val="ru-RU" w:eastAsia="ru-RU" w:bidi="ar-SA"/>
        </w:rPr>
        <w:t xml:space="preserve"> и является самой низкой среди сбытовых надбавок, гарантирующих поставщиков региона.</w:t>
      </w:r>
    </w:p>
    <w:p w14:paraId="619A2B5A" w14:textId="77777777" w:rsidR="00A24EB5" w:rsidRPr="00A24EB5" w:rsidRDefault="00A24EB5" w:rsidP="00A24EB5">
      <w:pPr>
        <w:tabs>
          <w:tab w:val="left" w:pos="1648"/>
          <w:tab w:val="center" w:pos="7993"/>
        </w:tabs>
        <w:spacing w:after="120" w:line="360" w:lineRule="auto"/>
        <w:ind w:firstLine="567"/>
        <w:jc w:val="center"/>
        <w:rPr>
          <w:rFonts w:ascii="Tahoma" w:hAnsi="Tahoma" w:cs="Tahoma"/>
          <w:b/>
          <w:lang w:val="ru-RU" w:eastAsia="ru-RU" w:bidi="ar-SA"/>
        </w:rPr>
      </w:pPr>
      <w:r w:rsidRPr="00A24EB5">
        <w:rPr>
          <w:rFonts w:ascii="Tahoma" w:hAnsi="Tahoma" w:cs="Tahoma"/>
          <w:b/>
          <w:lang w:val="ru-RU" w:eastAsia="ru-RU" w:bidi="ar-SA"/>
        </w:rPr>
        <w:t>Сравнение показателей гарантирующих поставщиков за 2021 год</w:t>
      </w:r>
    </w:p>
    <w:tbl>
      <w:tblPr>
        <w:tblW w:w="14899" w:type="dxa"/>
        <w:tblInd w:w="93" w:type="dxa"/>
        <w:tblLayout w:type="fixed"/>
        <w:tblLook w:val="04A0" w:firstRow="1" w:lastRow="0" w:firstColumn="1" w:lastColumn="0" w:noHBand="0" w:noVBand="1"/>
      </w:tblPr>
      <w:tblGrid>
        <w:gridCol w:w="4693"/>
        <w:gridCol w:w="1843"/>
        <w:gridCol w:w="1843"/>
        <w:gridCol w:w="1984"/>
        <w:gridCol w:w="2268"/>
        <w:gridCol w:w="2268"/>
      </w:tblGrid>
      <w:tr w:rsidR="00A24EB5" w:rsidRPr="00A24EB5" w14:paraId="38E69336" w14:textId="77777777" w:rsidTr="00D3292F">
        <w:trPr>
          <w:trHeight w:val="315"/>
          <w:tblHeader/>
        </w:trPr>
        <w:tc>
          <w:tcPr>
            <w:tcW w:w="4693" w:type="dxa"/>
            <w:vMerge w:val="restart"/>
            <w:tcBorders>
              <w:top w:val="single" w:sz="4" w:space="0" w:color="auto"/>
              <w:left w:val="single" w:sz="4" w:space="0" w:color="auto"/>
              <w:bottom w:val="single" w:sz="4" w:space="0" w:color="auto"/>
              <w:right w:val="single" w:sz="4" w:space="0" w:color="auto"/>
            </w:tcBorders>
            <w:shd w:val="clear" w:color="000000" w:fill="339966"/>
            <w:noWrap/>
            <w:vAlign w:val="center"/>
            <w:hideMark/>
          </w:tcPr>
          <w:p w14:paraId="727E15FA" w14:textId="77777777" w:rsidR="00A24EB5" w:rsidRPr="00A24EB5" w:rsidRDefault="00A24EB5" w:rsidP="00A24EB5">
            <w:pPr>
              <w:spacing w:line="360" w:lineRule="auto"/>
              <w:rPr>
                <w:rFonts w:ascii="Tahoma" w:hAnsi="Tahoma" w:cs="Tahoma"/>
                <w:b/>
                <w:bCs/>
                <w:color w:val="000000"/>
                <w:lang w:val="ru-RU"/>
              </w:rPr>
            </w:pPr>
            <w:r w:rsidRPr="00A24EB5">
              <w:rPr>
                <w:rFonts w:ascii="Tahoma" w:hAnsi="Tahoma" w:cs="Tahoma"/>
                <w:b/>
                <w:bCs/>
                <w:color w:val="000000"/>
                <w:sz w:val="22"/>
                <w:szCs w:val="22"/>
                <w:lang w:val="ru-RU"/>
              </w:rPr>
              <w:t>Показатель</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339966"/>
            <w:vAlign w:val="center"/>
            <w:hideMark/>
          </w:tcPr>
          <w:p w14:paraId="6A1E0271" w14:textId="77777777" w:rsidR="00A24EB5" w:rsidRPr="00A24EB5" w:rsidRDefault="00A24EB5" w:rsidP="00A24EB5">
            <w:pPr>
              <w:spacing w:line="360" w:lineRule="auto"/>
              <w:rPr>
                <w:rFonts w:ascii="Tahoma" w:hAnsi="Tahoma" w:cs="Tahoma"/>
                <w:b/>
                <w:bCs/>
                <w:color w:val="000000"/>
                <w:lang w:val="ru-RU"/>
              </w:rPr>
            </w:pPr>
            <w:r w:rsidRPr="00A24EB5">
              <w:rPr>
                <w:rFonts w:ascii="Tahoma" w:hAnsi="Tahoma" w:cs="Tahoma"/>
                <w:b/>
                <w:bCs/>
                <w:color w:val="000000"/>
                <w:sz w:val="22"/>
                <w:szCs w:val="22"/>
                <w:lang w:val="ru-RU"/>
              </w:rPr>
              <w:t>Единица измерения</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339966"/>
            <w:vAlign w:val="center"/>
            <w:hideMark/>
          </w:tcPr>
          <w:p w14:paraId="1C50952D" w14:textId="77777777" w:rsidR="00A24EB5" w:rsidRPr="00A24EB5" w:rsidRDefault="00A24EB5" w:rsidP="00A24EB5">
            <w:pPr>
              <w:spacing w:line="360" w:lineRule="auto"/>
              <w:rPr>
                <w:rFonts w:ascii="Tahoma" w:hAnsi="Tahoma" w:cs="Tahoma"/>
                <w:b/>
                <w:bCs/>
                <w:color w:val="000000"/>
                <w:lang w:val="ru-RU"/>
              </w:rPr>
            </w:pPr>
            <w:r w:rsidRPr="00A24EB5">
              <w:rPr>
                <w:rFonts w:ascii="Tahoma" w:hAnsi="Tahoma" w:cs="Tahoma"/>
                <w:b/>
                <w:bCs/>
                <w:color w:val="000000"/>
                <w:sz w:val="22"/>
                <w:szCs w:val="22"/>
                <w:lang w:val="ru-RU"/>
              </w:rPr>
              <w:t>АО «</w:t>
            </w:r>
            <w:proofErr w:type="spellStart"/>
            <w:r w:rsidRPr="00A24EB5">
              <w:rPr>
                <w:rFonts w:ascii="Tahoma" w:hAnsi="Tahoma" w:cs="Tahoma"/>
                <w:b/>
                <w:bCs/>
                <w:color w:val="000000"/>
                <w:sz w:val="22"/>
                <w:szCs w:val="22"/>
                <w:lang w:val="ru-RU"/>
              </w:rPr>
              <w:t>ЕЭнС</w:t>
            </w:r>
            <w:proofErr w:type="spellEnd"/>
            <w:r w:rsidRPr="00A24EB5">
              <w:rPr>
                <w:rFonts w:ascii="Tahoma" w:hAnsi="Tahoma" w:cs="Tahoma"/>
                <w:b/>
                <w:bCs/>
                <w:color w:val="000000"/>
                <w:sz w:val="22"/>
                <w:szCs w:val="22"/>
                <w:lang w:val="ru-RU"/>
              </w:rPr>
              <w:t>»</w:t>
            </w:r>
          </w:p>
        </w:tc>
        <w:tc>
          <w:tcPr>
            <w:tcW w:w="6520" w:type="dxa"/>
            <w:gridSpan w:val="3"/>
            <w:tcBorders>
              <w:top w:val="single" w:sz="4" w:space="0" w:color="auto"/>
              <w:left w:val="nil"/>
              <w:bottom w:val="single" w:sz="4" w:space="0" w:color="auto"/>
              <w:right w:val="single" w:sz="4" w:space="0" w:color="auto"/>
            </w:tcBorders>
            <w:shd w:val="clear" w:color="000000" w:fill="339966"/>
            <w:vAlign w:val="center"/>
          </w:tcPr>
          <w:p w14:paraId="5A7796F1" w14:textId="77777777" w:rsidR="00A24EB5" w:rsidRPr="00A24EB5" w:rsidRDefault="00A24EB5" w:rsidP="00A24EB5">
            <w:pPr>
              <w:spacing w:line="360" w:lineRule="auto"/>
              <w:jc w:val="center"/>
              <w:rPr>
                <w:rFonts w:ascii="Tahoma" w:hAnsi="Tahoma" w:cs="Tahoma"/>
                <w:b/>
                <w:bCs/>
                <w:color w:val="000000"/>
                <w:lang w:val="ru-RU"/>
              </w:rPr>
            </w:pPr>
            <w:r w:rsidRPr="00A24EB5">
              <w:rPr>
                <w:rFonts w:ascii="Tahoma" w:hAnsi="Tahoma" w:cs="Tahoma"/>
                <w:b/>
                <w:bCs/>
                <w:color w:val="000000"/>
                <w:sz w:val="22"/>
                <w:szCs w:val="22"/>
                <w:lang w:val="ru-RU"/>
              </w:rPr>
              <w:t>ГП Свердловской области</w:t>
            </w:r>
          </w:p>
        </w:tc>
      </w:tr>
      <w:tr w:rsidR="00A24EB5" w:rsidRPr="007202E5" w14:paraId="660D60B0" w14:textId="77777777" w:rsidTr="00D3292F">
        <w:trPr>
          <w:cantSplit/>
          <w:trHeight w:val="2285"/>
          <w:tblHeader/>
        </w:trPr>
        <w:tc>
          <w:tcPr>
            <w:tcW w:w="4693" w:type="dxa"/>
            <w:vMerge/>
            <w:tcBorders>
              <w:top w:val="single" w:sz="4" w:space="0" w:color="auto"/>
              <w:left w:val="single" w:sz="4" w:space="0" w:color="auto"/>
              <w:bottom w:val="single" w:sz="4" w:space="0" w:color="auto"/>
              <w:right w:val="single" w:sz="4" w:space="0" w:color="auto"/>
            </w:tcBorders>
            <w:vAlign w:val="center"/>
            <w:hideMark/>
          </w:tcPr>
          <w:p w14:paraId="00AA5B88" w14:textId="77777777" w:rsidR="00A24EB5" w:rsidRPr="00A24EB5" w:rsidRDefault="00A24EB5" w:rsidP="00A24EB5">
            <w:pPr>
              <w:spacing w:line="360" w:lineRule="auto"/>
              <w:rPr>
                <w:rFonts w:ascii="Tahoma" w:hAnsi="Tahoma" w:cs="Tahoma"/>
                <w:b/>
                <w:bCs/>
                <w:color w:val="000000"/>
                <w:lang w:val="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2862CE0" w14:textId="77777777" w:rsidR="00A24EB5" w:rsidRPr="00A24EB5" w:rsidRDefault="00A24EB5" w:rsidP="00A24EB5">
            <w:pPr>
              <w:spacing w:line="360" w:lineRule="auto"/>
              <w:rPr>
                <w:rFonts w:ascii="Tahoma" w:hAnsi="Tahoma" w:cs="Tahoma"/>
                <w:b/>
                <w:bCs/>
                <w:color w:val="000000"/>
                <w:lang w:val="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0745742" w14:textId="77777777" w:rsidR="00A24EB5" w:rsidRPr="00A24EB5" w:rsidRDefault="00A24EB5" w:rsidP="00A24EB5">
            <w:pPr>
              <w:spacing w:line="360" w:lineRule="auto"/>
              <w:rPr>
                <w:rFonts w:ascii="Tahoma" w:hAnsi="Tahoma" w:cs="Tahoma"/>
                <w:b/>
                <w:bCs/>
                <w:color w:val="000000"/>
                <w:lang w:val="ru-RU"/>
              </w:rPr>
            </w:pPr>
          </w:p>
        </w:tc>
        <w:tc>
          <w:tcPr>
            <w:tcW w:w="1984" w:type="dxa"/>
            <w:tcBorders>
              <w:top w:val="nil"/>
              <w:left w:val="nil"/>
              <w:bottom w:val="single" w:sz="4" w:space="0" w:color="auto"/>
              <w:right w:val="single" w:sz="4" w:space="0" w:color="auto"/>
            </w:tcBorders>
            <w:shd w:val="clear" w:color="000000" w:fill="339966"/>
            <w:vAlign w:val="center"/>
          </w:tcPr>
          <w:p w14:paraId="5A4441B3" w14:textId="77777777" w:rsidR="00A24EB5" w:rsidRPr="00A24EB5" w:rsidRDefault="00A24EB5" w:rsidP="00A24EB5">
            <w:pPr>
              <w:spacing w:line="360" w:lineRule="auto"/>
              <w:ind w:left="-108"/>
              <w:rPr>
                <w:rFonts w:ascii="Tahoma" w:hAnsi="Tahoma" w:cs="Tahoma"/>
                <w:b/>
                <w:bCs/>
                <w:color w:val="000000"/>
              </w:rPr>
            </w:pPr>
            <w:r w:rsidRPr="00A24EB5">
              <w:rPr>
                <w:rFonts w:ascii="Tahoma" w:hAnsi="Tahoma" w:cs="Tahoma"/>
                <w:b/>
                <w:bCs/>
                <w:color w:val="000000"/>
                <w:sz w:val="22"/>
                <w:szCs w:val="22"/>
              </w:rPr>
              <w:t>АО «</w:t>
            </w:r>
            <w:proofErr w:type="spellStart"/>
            <w:r w:rsidRPr="00A24EB5">
              <w:rPr>
                <w:rFonts w:ascii="Tahoma" w:hAnsi="Tahoma" w:cs="Tahoma"/>
                <w:b/>
                <w:bCs/>
                <w:color w:val="000000"/>
                <w:sz w:val="22"/>
                <w:szCs w:val="22"/>
              </w:rPr>
              <w:t>ЭнергосбыТ</w:t>
            </w:r>
            <w:proofErr w:type="spellEnd"/>
          </w:p>
          <w:p w14:paraId="07995380" w14:textId="77777777" w:rsidR="00A24EB5" w:rsidRPr="00A24EB5" w:rsidRDefault="00A24EB5" w:rsidP="00A24EB5">
            <w:pPr>
              <w:spacing w:line="360" w:lineRule="auto"/>
              <w:ind w:left="-108"/>
              <w:rPr>
                <w:rFonts w:ascii="Tahoma" w:hAnsi="Tahoma" w:cs="Tahoma"/>
                <w:b/>
                <w:bCs/>
                <w:color w:val="000000"/>
              </w:rPr>
            </w:pPr>
            <w:proofErr w:type="spellStart"/>
            <w:r w:rsidRPr="00A24EB5">
              <w:rPr>
                <w:rFonts w:ascii="Tahoma" w:hAnsi="Tahoma" w:cs="Tahoma"/>
                <w:b/>
                <w:bCs/>
                <w:color w:val="000000"/>
                <w:sz w:val="22"/>
                <w:szCs w:val="22"/>
              </w:rPr>
              <w:t>Плюс</w:t>
            </w:r>
            <w:proofErr w:type="spellEnd"/>
            <w:r w:rsidRPr="00A24EB5">
              <w:rPr>
                <w:rFonts w:ascii="Tahoma" w:hAnsi="Tahoma" w:cs="Tahoma"/>
                <w:b/>
                <w:bCs/>
                <w:color w:val="000000"/>
                <w:sz w:val="22"/>
                <w:szCs w:val="22"/>
              </w:rPr>
              <w:t>»</w:t>
            </w:r>
          </w:p>
        </w:tc>
        <w:tc>
          <w:tcPr>
            <w:tcW w:w="2268" w:type="dxa"/>
            <w:tcBorders>
              <w:top w:val="nil"/>
              <w:left w:val="single" w:sz="4" w:space="0" w:color="auto"/>
              <w:bottom w:val="single" w:sz="4" w:space="0" w:color="auto"/>
              <w:right w:val="single" w:sz="4" w:space="0" w:color="auto"/>
            </w:tcBorders>
            <w:shd w:val="clear" w:color="000000" w:fill="339966"/>
            <w:vAlign w:val="center"/>
          </w:tcPr>
          <w:p w14:paraId="2024FABE" w14:textId="77777777" w:rsidR="00A24EB5" w:rsidRPr="00A24EB5" w:rsidRDefault="00A24EB5" w:rsidP="00A24EB5">
            <w:pPr>
              <w:spacing w:line="360" w:lineRule="auto"/>
              <w:rPr>
                <w:rFonts w:ascii="Tahoma" w:hAnsi="Tahoma" w:cs="Tahoma"/>
                <w:b/>
                <w:bCs/>
                <w:color w:val="000000"/>
                <w:lang w:val="ru-RU"/>
              </w:rPr>
            </w:pPr>
            <w:proofErr w:type="spellStart"/>
            <w:r w:rsidRPr="00A24EB5">
              <w:rPr>
                <w:rFonts w:ascii="Tahoma" w:hAnsi="Tahoma" w:cs="Tahoma"/>
                <w:b/>
                <w:bCs/>
                <w:color w:val="000000"/>
                <w:sz w:val="22"/>
                <w:szCs w:val="22"/>
                <w:lang w:val="ru-RU"/>
              </w:rPr>
              <w:t>АО</w:t>
            </w:r>
            <w:proofErr w:type="gramStart"/>
            <w:r w:rsidRPr="00A24EB5">
              <w:rPr>
                <w:rFonts w:ascii="Tahoma" w:hAnsi="Tahoma" w:cs="Tahoma"/>
                <w:b/>
                <w:bCs/>
                <w:color w:val="000000"/>
                <w:sz w:val="22"/>
                <w:szCs w:val="22"/>
                <w:lang w:val="ru-RU"/>
              </w:rPr>
              <w:t>«Н</w:t>
            </w:r>
            <w:proofErr w:type="gramEnd"/>
            <w:r w:rsidRPr="00A24EB5">
              <w:rPr>
                <w:rFonts w:ascii="Tahoma" w:hAnsi="Tahoma" w:cs="Tahoma"/>
                <w:b/>
                <w:bCs/>
                <w:color w:val="000000"/>
                <w:sz w:val="22"/>
                <w:szCs w:val="22"/>
                <w:lang w:val="ru-RU"/>
              </w:rPr>
              <w:t>ижнетагиль</w:t>
            </w:r>
            <w:proofErr w:type="spellEnd"/>
          </w:p>
          <w:p w14:paraId="45B40910" w14:textId="77777777" w:rsidR="00A24EB5" w:rsidRPr="00A24EB5" w:rsidRDefault="00A24EB5" w:rsidP="00A24EB5">
            <w:pPr>
              <w:spacing w:line="360" w:lineRule="auto"/>
              <w:rPr>
                <w:rFonts w:ascii="Tahoma" w:hAnsi="Tahoma" w:cs="Tahoma"/>
                <w:b/>
                <w:bCs/>
                <w:color w:val="000000"/>
                <w:lang w:val="ru-RU"/>
              </w:rPr>
            </w:pPr>
            <w:proofErr w:type="spellStart"/>
            <w:r w:rsidRPr="00A24EB5">
              <w:rPr>
                <w:rFonts w:ascii="Tahoma" w:hAnsi="Tahoma" w:cs="Tahoma"/>
                <w:b/>
                <w:bCs/>
                <w:color w:val="000000"/>
                <w:sz w:val="22"/>
                <w:szCs w:val="22"/>
                <w:lang w:val="ru-RU"/>
              </w:rPr>
              <w:t>ская</w:t>
            </w:r>
            <w:proofErr w:type="spellEnd"/>
            <w:r w:rsidRPr="00A24EB5">
              <w:rPr>
                <w:rFonts w:ascii="Tahoma" w:hAnsi="Tahoma" w:cs="Tahoma"/>
                <w:b/>
                <w:bCs/>
                <w:color w:val="000000"/>
                <w:sz w:val="22"/>
                <w:szCs w:val="22"/>
                <w:lang w:val="ru-RU"/>
              </w:rPr>
              <w:t xml:space="preserve"> </w:t>
            </w:r>
            <w:proofErr w:type="spellStart"/>
            <w:r w:rsidRPr="00A24EB5">
              <w:rPr>
                <w:rFonts w:ascii="Tahoma" w:hAnsi="Tahoma" w:cs="Tahoma"/>
                <w:b/>
                <w:bCs/>
                <w:color w:val="000000"/>
                <w:sz w:val="22"/>
                <w:szCs w:val="22"/>
                <w:lang w:val="ru-RU"/>
              </w:rPr>
              <w:t>Энергосбытовая</w:t>
            </w:r>
            <w:proofErr w:type="spellEnd"/>
            <w:r w:rsidRPr="00A24EB5">
              <w:rPr>
                <w:rFonts w:ascii="Tahoma" w:hAnsi="Tahoma" w:cs="Tahoma"/>
                <w:b/>
                <w:bCs/>
                <w:color w:val="000000"/>
                <w:sz w:val="22"/>
                <w:szCs w:val="22"/>
                <w:lang w:val="ru-RU"/>
              </w:rPr>
              <w:t xml:space="preserve"> компания»</w:t>
            </w:r>
          </w:p>
        </w:tc>
        <w:tc>
          <w:tcPr>
            <w:tcW w:w="2268" w:type="dxa"/>
            <w:tcBorders>
              <w:top w:val="single" w:sz="4" w:space="0" w:color="auto"/>
              <w:left w:val="nil"/>
              <w:bottom w:val="single" w:sz="4" w:space="0" w:color="auto"/>
              <w:right w:val="single" w:sz="4" w:space="0" w:color="auto"/>
            </w:tcBorders>
            <w:shd w:val="clear" w:color="000000" w:fill="339966"/>
            <w:vAlign w:val="center"/>
          </w:tcPr>
          <w:p w14:paraId="26CC93F0" w14:textId="77777777" w:rsidR="00A24EB5" w:rsidRPr="00A24EB5" w:rsidRDefault="00A24EB5" w:rsidP="00A24EB5">
            <w:pPr>
              <w:spacing w:line="360" w:lineRule="auto"/>
              <w:ind w:right="-108"/>
              <w:rPr>
                <w:rFonts w:ascii="Tahoma" w:hAnsi="Tahoma" w:cs="Tahoma"/>
                <w:b/>
                <w:bCs/>
                <w:color w:val="000000"/>
                <w:lang w:val="ru-RU"/>
              </w:rPr>
            </w:pPr>
            <w:r w:rsidRPr="00A24EB5">
              <w:rPr>
                <w:rFonts w:ascii="Tahoma" w:hAnsi="Tahoma" w:cs="Tahoma"/>
                <w:b/>
                <w:bCs/>
                <w:color w:val="000000"/>
                <w:sz w:val="22"/>
                <w:szCs w:val="22"/>
                <w:lang w:val="ru-RU"/>
              </w:rPr>
              <w:t>АО «</w:t>
            </w:r>
            <w:proofErr w:type="spellStart"/>
            <w:r w:rsidRPr="00A24EB5">
              <w:rPr>
                <w:rFonts w:ascii="Tahoma" w:hAnsi="Tahoma" w:cs="Tahoma"/>
                <w:b/>
                <w:bCs/>
                <w:color w:val="000000"/>
                <w:sz w:val="22"/>
                <w:szCs w:val="22"/>
                <w:lang w:val="ru-RU"/>
              </w:rPr>
              <w:t>Русатом</w:t>
            </w:r>
            <w:proofErr w:type="spellEnd"/>
            <w:r w:rsidRPr="00A24EB5">
              <w:rPr>
                <w:rFonts w:ascii="Tahoma" w:hAnsi="Tahoma" w:cs="Tahoma"/>
                <w:b/>
                <w:bCs/>
                <w:color w:val="000000"/>
                <w:sz w:val="22"/>
                <w:szCs w:val="22"/>
                <w:lang w:val="ru-RU"/>
              </w:rPr>
              <w:t xml:space="preserve"> Инфраструктур</w:t>
            </w:r>
          </w:p>
          <w:p w14:paraId="115431F6" w14:textId="77777777" w:rsidR="00A24EB5" w:rsidRPr="00A24EB5" w:rsidRDefault="00A24EB5" w:rsidP="00A24EB5">
            <w:pPr>
              <w:spacing w:line="360" w:lineRule="auto"/>
              <w:ind w:right="-108"/>
              <w:rPr>
                <w:rFonts w:ascii="Tahoma" w:hAnsi="Tahoma" w:cs="Tahoma"/>
                <w:b/>
                <w:bCs/>
                <w:color w:val="000000"/>
                <w:lang w:val="ru-RU"/>
              </w:rPr>
            </w:pPr>
            <w:proofErr w:type="spellStart"/>
            <w:r w:rsidRPr="00A24EB5">
              <w:rPr>
                <w:rFonts w:ascii="Tahoma" w:hAnsi="Tahoma" w:cs="Tahoma"/>
                <w:b/>
                <w:bCs/>
                <w:color w:val="000000"/>
                <w:sz w:val="22"/>
                <w:szCs w:val="22"/>
                <w:lang w:val="ru-RU"/>
              </w:rPr>
              <w:t>ные</w:t>
            </w:r>
            <w:proofErr w:type="spellEnd"/>
            <w:r w:rsidRPr="00A24EB5">
              <w:rPr>
                <w:rFonts w:ascii="Tahoma" w:hAnsi="Tahoma" w:cs="Tahoma"/>
                <w:b/>
                <w:bCs/>
                <w:color w:val="000000"/>
                <w:sz w:val="22"/>
                <w:szCs w:val="22"/>
                <w:lang w:val="ru-RU"/>
              </w:rPr>
              <w:t xml:space="preserve"> решения» (филиал в г. Новоуральске)</w:t>
            </w:r>
          </w:p>
        </w:tc>
      </w:tr>
      <w:tr w:rsidR="00A24EB5" w:rsidRPr="00A24EB5" w14:paraId="01523335" w14:textId="77777777" w:rsidTr="00D3292F">
        <w:trPr>
          <w:trHeight w:val="268"/>
        </w:trPr>
        <w:tc>
          <w:tcPr>
            <w:tcW w:w="4693" w:type="dxa"/>
            <w:tcBorders>
              <w:top w:val="nil"/>
              <w:left w:val="single" w:sz="4" w:space="0" w:color="auto"/>
              <w:bottom w:val="single" w:sz="4" w:space="0" w:color="auto"/>
              <w:right w:val="single" w:sz="4" w:space="0" w:color="auto"/>
            </w:tcBorders>
            <w:shd w:val="clear" w:color="000000" w:fill="FFCC00"/>
            <w:vAlign w:val="center"/>
            <w:hideMark/>
          </w:tcPr>
          <w:p w14:paraId="2A43343A" w14:textId="77777777" w:rsidR="00A24EB5" w:rsidRPr="00A24EB5" w:rsidRDefault="00A24EB5" w:rsidP="00A24EB5">
            <w:pPr>
              <w:spacing w:line="360" w:lineRule="auto"/>
              <w:rPr>
                <w:rFonts w:ascii="Tahoma" w:hAnsi="Tahoma" w:cs="Tahoma"/>
                <w:color w:val="000000"/>
              </w:rPr>
            </w:pPr>
            <w:proofErr w:type="spellStart"/>
            <w:r w:rsidRPr="00A24EB5">
              <w:rPr>
                <w:rFonts w:ascii="Tahoma" w:hAnsi="Tahoma" w:cs="Tahoma"/>
                <w:color w:val="000000"/>
                <w:sz w:val="22"/>
                <w:szCs w:val="22"/>
              </w:rPr>
              <w:t>Сводный</w:t>
            </w:r>
            <w:proofErr w:type="spellEnd"/>
            <w:r w:rsidRPr="00A24EB5">
              <w:rPr>
                <w:rFonts w:ascii="Tahoma" w:hAnsi="Tahoma" w:cs="Tahoma"/>
                <w:color w:val="000000"/>
                <w:sz w:val="22"/>
                <w:szCs w:val="22"/>
              </w:rPr>
              <w:t xml:space="preserve"> </w:t>
            </w:r>
            <w:proofErr w:type="spellStart"/>
            <w:r w:rsidRPr="00A24EB5">
              <w:rPr>
                <w:rFonts w:ascii="Tahoma" w:hAnsi="Tahoma" w:cs="Tahoma"/>
                <w:color w:val="000000"/>
                <w:sz w:val="22"/>
                <w:szCs w:val="22"/>
              </w:rPr>
              <w:t>прогнозный</w:t>
            </w:r>
            <w:proofErr w:type="spellEnd"/>
            <w:r w:rsidRPr="00A24EB5">
              <w:rPr>
                <w:rFonts w:ascii="Tahoma" w:hAnsi="Tahoma" w:cs="Tahoma"/>
                <w:color w:val="000000"/>
                <w:sz w:val="22"/>
                <w:szCs w:val="22"/>
              </w:rPr>
              <w:t xml:space="preserve"> </w:t>
            </w:r>
            <w:proofErr w:type="spellStart"/>
            <w:r w:rsidRPr="00A24EB5">
              <w:rPr>
                <w:rFonts w:ascii="Tahoma" w:hAnsi="Tahoma" w:cs="Tahoma"/>
                <w:color w:val="000000"/>
                <w:sz w:val="22"/>
                <w:szCs w:val="22"/>
              </w:rPr>
              <w:t>баланс</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6F376B4F" w14:textId="77777777" w:rsidR="00A24EB5" w:rsidRPr="00A24EB5" w:rsidRDefault="00A24EB5" w:rsidP="00A24EB5">
            <w:pPr>
              <w:spacing w:line="360" w:lineRule="auto"/>
              <w:rPr>
                <w:rFonts w:ascii="Tahoma" w:hAnsi="Tahoma" w:cs="Tahoma"/>
                <w:color w:val="000000"/>
              </w:rPr>
            </w:pPr>
            <w:proofErr w:type="spellStart"/>
            <w:r w:rsidRPr="00A24EB5">
              <w:rPr>
                <w:rFonts w:ascii="Tahoma" w:hAnsi="Tahoma" w:cs="Tahoma"/>
                <w:color w:val="000000"/>
                <w:sz w:val="22"/>
                <w:szCs w:val="22"/>
              </w:rPr>
              <w:t>млн</w:t>
            </w:r>
            <w:proofErr w:type="spellEnd"/>
            <w:r w:rsidRPr="00A24EB5">
              <w:rPr>
                <w:rFonts w:ascii="Tahoma" w:hAnsi="Tahoma" w:cs="Tahoma"/>
                <w:color w:val="000000"/>
                <w:sz w:val="22"/>
                <w:szCs w:val="22"/>
              </w:rPr>
              <w:t xml:space="preserve"> </w:t>
            </w:r>
            <w:proofErr w:type="spellStart"/>
            <w:r w:rsidRPr="00A24EB5">
              <w:rPr>
                <w:rFonts w:ascii="Tahoma" w:hAnsi="Tahoma" w:cs="Tahoma"/>
                <w:color w:val="000000"/>
                <w:sz w:val="22"/>
                <w:szCs w:val="22"/>
              </w:rPr>
              <w:t>кВт∙ч</w:t>
            </w:r>
            <w:proofErr w:type="spellEnd"/>
          </w:p>
        </w:tc>
        <w:tc>
          <w:tcPr>
            <w:tcW w:w="1843" w:type="dxa"/>
            <w:tcBorders>
              <w:top w:val="nil"/>
              <w:left w:val="nil"/>
              <w:bottom w:val="single" w:sz="4" w:space="0" w:color="auto"/>
              <w:right w:val="single" w:sz="4" w:space="0" w:color="auto"/>
            </w:tcBorders>
            <w:shd w:val="clear" w:color="auto" w:fill="auto"/>
            <w:noWrap/>
            <w:vAlign w:val="center"/>
          </w:tcPr>
          <w:p w14:paraId="3C1CB886"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5 697</w:t>
            </w:r>
          </w:p>
        </w:tc>
        <w:tc>
          <w:tcPr>
            <w:tcW w:w="1984" w:type="dxa"/>
            <w:tcBorders>
              <w:top w:val="nil"/>
              <w:left w:val="nil"/>
              <w:bottom w:val="single" w:sz="4" w:space="0" w:color="auto"/>
              <w:right w:val="single" w:sz="4" w:space="0" w:color="auto"/>
            </w:tcBorders>
            <w:vAlign w:val="center"/>
          </w:tcPr>
          <w:p w14:paraId="34DFCC10"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11 486</w:t>
            </w:r>
          </w:p>
        </w:tc>
        <w:tc>
          <w:tcPr>
            <w:tcW w:w="2268" w:type="dxa"/>
            <w:tcBorders>
              <w:top w:val="nil"/>
              <w:left w:val="single" w:sz="4" w:space="0" w:color="auto"/>
              <w:bottom w:val="single" w:sz="4" w:space="0" w:color="auto"/>
              <w:right w:val="single" w:sz="4" w:space="0" w:color="auto"/>
            </w:tcBorders>
            <w:vAlign w:val="center"/>
          </w:tcPr>
          <w:p w14:paraId="08A4646C"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820</w:t>
            </w:r>
          </w:p>
        </w:tc>
        <w:tc>
          <w:tcPr>
            <w:tcW w:w="2268" w:type="dxa"/>
            <w:tcBorders>
              <w:top w:val="nil"/>
              <w:left w:val="nil"/>
              <w:bottom w:val="single" w:sz="4" w:space="0" w:color="auto"/>
              <w:right w:val="single" w:sz="4" w:space="0" w:color="auto"/>
            </w:tcBorders>
            <w:vAlign w:val="center"/>
          </w:tcPr>
          <w:p w14:paraId="25AD3836" w14:textId="77777777" w:rsidR="00A24EB5" w:rsidRPr="00A24EB5" w:rsidRDefault="00A24EB5" w:rsidP="00A24EB5">
            <w:pPr>
              <w:rPr>
                <w:rFonts w:ascii="Tahoma" w:hAnsi="Tahoma" w:cs="Tahoma"/>
                <w:sz w:val="22"/>
                <w:szCs w:val="22"/>
              </w:rPr>
            </w:pPr>
            <w:r w:rsidRPr="00A24EB5">
              <w:rPr>
                <w:rFonts w:ascii="Tahoma" w:hAnsi="Tahoma" w:cs="Tahoma"/>
                <w:sz w:val="22"/>
                <w:szCs w:val="22"/>
              </w:rPr>
              <w:t>174</w:t>
            </w:r>
          </w:p>
        </w:tc>
      </w:tr>
      <w:tr w:rsidR="00A24EB5" w:rsidRPr="00A24EB5" w14:paraId="32CC7F4D" w14:textId="77777777" w:rsidTr="00D3292F">
        <w:trPr>
          <w:trHeight w:val="329"/>
        </w:trPr>
        <w:tc>
          <w:tcPr>
            <w:tcW w:w="4693" w:type="dxa"/>
            <w:tcBorders>
              <w:top w:val="nil"/>
              <w:left w:val="single" w:sz="4" w:space="0" w:color="auto"/>
              <w:bottom w:val="single" w:sz="4" w:space="0" w:color="auto"/>
              <w:right w:val="single" w:sz="4" w:space="0" w:color="auto"/>
            </w:tcBorders>
            <w:shd w:val="clear" w:color="000000" w:fill="FFCC00"/>
            <w:vAlign w:val="center"/>
            <w:hideMark/>
          </w:tcPr>
          <w:p w14:paraId="49832596" w14:textId="77777777" w:rsidR="00A24EB5" w:rsidRPr="00A24EB5" w:rsidRDefault="00A24EB5" w:rsidP="00A24EB5">
            <w:pPr>
              <w:spacing w:line="360" w:lineRule="auto"/>
              <w:rPr>
                <w:rFonts w:ascii="Tahoma" w:hAnsi="Tahoma" w:cs="Tahoma"/>
                <w:color w:val="000000"/>
              </w:rPr>
            </w:pPr>
            <w:proofErr w:type="spellStart"/>
            <w:r w:rsidRPr="00A24EB5">
              <w:rPr>
                <w:rFonts w:ascii="Tahoma" w:hAnsi="Tahoma" w:cs="Tahoma"/>
                <w:color w:val="000000"/>
                <w:sz w:val="22"/>
                <w:szCs w:val="22"/>
              </w:rPr>
              <w:t>Необходимая</w:t>
            </w:r>
            <w:proofErr w:type="spellEnd"/>
            <w:r w:rsidRPr="00A24EB5">
              <w:rPr>
                <w:rFonts w:ascii="Tahoma" w:hAnsi="Tahoma" w:cs="Tahoma"/>
                <w:color w:val="000000"/>
                <w:sz w:val="22"/>
                <w:szCs w:val="22"/>
              </w:rPr>
              <w:t xml:space="preserve"> </w:t>
            </w:r>
            <w:proofErr w:type="spellStart"/>
            <w:r w:rsidRPr="00A24EB5">
              <w:rPr>
                <w:rFonts w:ascii="Tahoma" w:hAnsi="Tahoma" w:cs="Tahoma"/>
                <w:color w:val="000000"/>
                <w:sz w:val="22"/>
                <w:szCs w:val="22"/>
              </w:rPr>
              <w:t>валовая</w:t>
            </w:r>
            <w:proofErr w:type="spellEnd"/>
            <w:r w:rsidRPr="00A24EB5">
              <w:rPr>
                <w:rFonts w:ascii="Tahoma" w:hAnsi="Tahoma" w:cs="Tahoma"/>
                <w:color w:val="000000"/>
                <w:sz w:val="22"/>
                <w:szCs w:val="22"/>
              </w:rPr>
              <w:t xml:space="preserve"> </w:t>
            </w:r>
            <w:proofErr w:type="spellStart"/>
            <w:r w:rsidRPr="00A24EB5">
              <w:rPr>
                <w:rFonts w:ascii="Tahoma" w:hAnsi="Tahoma" w:cs="Tahoma"/>
                <w:color w:val="000000"/>
                <w:sz w:val="22"/>
                <w:szCs w:val="22"/>
              </w:rPr>
              <w:t>выручка</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4745C136" w14:textId="77777777" w:rsidR="00A24EB5" w:rsidRPr="00A24EB5" w:rsidRDefault="00A24EB5" w:rsidP="00A24EB5">
            <w:pPr>
              <w:spacing w:line="360" w:lineRule="auto"/>
              <w:rPr>
                <w:rFonts w:ascii="Tahoma" w:hAnsi="Tahoma" w:cs="Tahoma"/>
                <w:color w:val="000000"/>
              </w:rPr>
            </w:pPr>
            <w:proofErr w:type="spellStart"/>
            <w:proofErr w:type="gramStart"/>
            <w:r w:rsidRPr="00A24EB5">
              <w:rPr>
                <w:rFonts w:ascii="Tahoma" w:hAnsi="Tahoma" w:cs="Tahoma"/>
                <w:color w:val="000000"/>
                <w:sz w:val="22"/>
                <w:szCs w:val="22"/>
              </w:rPr>
              <w:t>тыс</w:t>
            </w:r>
            <w:proofErr w:type="spellEnd"/>
            <w:proofErr w:type="gramEnd"/>
            <w:r w:rsidRPr="00A24EB5">
              <w:rPr>
                <w:rFonts w:ascii="Tahoma" w:hAnsi="Tahoma" w:cs="Tahoma"/>
                <w:color w:val="000000"/>
                <w:sz w:val="22"/>
                <w:szCs w:val="22"/>
              </w:rPr>
              <w:t xml:space="preserve">. </w:t>
            </w:r>
            <w:proofErr w:type="spellStart"/>
            <w:proofErr w:type="gramStart"/>
            <w:r w:rsidRPr="00A24EB5">
              <w:rPr>
                <w:rFonts w:ascii="Tahoma" w:hAnsi="Tahoma" w:cs="Tahoma"/>
                <w:color w:val="000000"/>
                <w:sz w:val="22"/>
                <w:szCs w:val="22"/>
              </w:rPr>
              <w:t>руб</w:t>
            </w:r>
            <w:proofErr w:type="spellEnd"/>
            <w:proofErr w:type="gramEnd"/>
            <w:r w:rsidRPr="00A24EB5">
              <w:rPr>
                <w:rFonts w:ascii="Tahoma" w:hAnsi="Tahoma" w:cs="Tahoma"/>
                <w:color w:val="000000"/>
                <w:sz w:val="22"/>
                <w:szCs w:val="22"/>
              </w:rPr>
              <w:t>.</w:t>
            </w:r>
          </w:p>
        </w:tc>
        <w:tc>
          <w:tcPr>
            <w:tcW w:w="1843" w:type="dxa"/>
            <w:tcBorders>
              <w:top w:val="nil"/>
              <w:left w:val="nil"/>
              <w:bottom w:val="single" w:sz="4" w:space="0" w:color="auto"/>
              <w:right w:val="single" w:sz="4" w:space="0" w:color="auto"/>
            </w:tcBorders>
            <w:shd w:val="clear" w:color="auto" w:fill="auto"/>
            <w:noWrap/>
            <w:vAlign w:val="center"/>
          </w:tcPr>
          <w:p w14:paraId="5A121220"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1 826 503</w:t>
            </w:r>
          </w:p>
        </w:tc>
        <w:tc>
          <w:tcPr>
            <w:tcW w:w="1984" w:type="dxa"/>
            <w:tcBorders>
              <w:top w:val="nil"/>
              <w:left w:val="nil"/>
              <w:bottom w:val="single" w:sz="4" w:space="0" w:color="auto"/>
              <w:right w:val="single" w:sz="4" w:space="0" w:color="auto"/>
            </w:tcBorders>
            <w:vAlign w:val="center"/>
          </w:tcPr>
          <w:p w14:paraId="024E49D8"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3 966 112</w:t>
            </w:r>
          </w:p>
        </w:tc>
        <w:tc>
          <w:tcPr>
            <w:tcW w:w="2268" w:type="dxa"/>
            <w:tcBorders>
              <w:top w:val="nil"/>
              <w:left w:val="single" w:sz="4" w:space="0" w:color="auto"/>
              <w:bottom w:val="single" w:sz="4" w:space="0" w:color="auto"/>
              <w:right w:val="single" w:sz="4" w:space="0" w:color="auto"/>
            </w:tcBorders>
            <w:vAlign w:val="center"/>
          </w:tcPr>
          <w:p w14:paraId="10738C62"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762 829</w:t>
            </w:r>
          </w:p>
        </w:tc>
        <w:tc>
          <w:tcPr>
            <w:tcW w:w="2268" w:type="dxa"/>
            <w:tcBorders>
              <w:top w:val="nil"/>
              <w:left w:val="nil"/>
              <w:bottom w:val="single" w:sz="4" w:space="0" w:color="auto"/>
              <w:right w:val="single" w:sz="4" w:space="0" w:color="auto"/>
            </w:tcBorders>
            <w:vAlign w:val="center"/>
          </w:tcPr>
          <w:p w14:paraId="3BDD45D3" w14:textId="77777777" w:rsidR="00A24EB5" w:rsidRPr="00A24EB5" w:rsidRDefault="00A24EB5" w:rsidP="00A24EB5">
            <w:pPr>
              <w:rPr>
                <w:rFonts w:ascii="Tahoma" w:hAnsi="Tahoma" w:cs="Tahoma"/>
                <w:sz w:val="22"/>
                <w:szCs w:val="22"/>
              </w:rPr>
            </w:pPr>
            <w:r w:rsidRPr="00A24EB5">
              <w:rPr>
                <w:rFonts w:ascii="Tahoma" w:hAnsi="Tahoma" w:cs="Tahoma"/>
                <w:sz w:val="22"/>
                <w:szCs w:val="22"/>
              </w:rPr>
              <w:t>123 884</w:t>
            </w:r>
          </w:p>
        </w:tc>
      </w:tr>
      <w:tr w:rsidR="00A24EB5" w:rsidRPr="00A24EB5" w14:paraId="2FD17933" w14:textId="77777777" w:rsidTr="00D3292F">
        <w:trPr>
          <w:trHeight w:val="300"/>
        </w:trPr>
        <w:tc>
          <w:tcPr>
            <w:tcW w:w="4693" w:type="dxa"/>
            <w:tcBorders>
              <w:top w:val="nil"/>
              <w:left w:val="single" w:sz="4" w:space="0" w:color="auto"/>
              <w:bottom w:val="single" w:sz="4" w:space="0" w:color="auto"/>
              <w:right w:val="single" w:sz="4" w:space="0" w:color="auto"/>
            </w:tcBorders>
            <w:shd w:val="clear" w:color="000000" w:fill="FFCC00"/>
            <w:vAlign w:val="center"/>
            <w:hideMark/>
          </w:tcPr>
          <w:p w14:paraId="6A3C8A08" w14:textId="77777777" w:rsidR="00A24EB5" w:rsidRPr="00A24EB5" w:rsidRDefault="00A24EB5" w:rsidP="00A24EB5">
            <w:pPr>
              <w:spacing w:line="360" w:lineRule="auto"/>
              <w:rPr>
                <w:rFonts w:ascii="Tahoma" w:hAnsi="Tahoma" w:cs="Tahoma"/>
                <w:color w:val="000000"/>
              </w:rPr>
            </w:pPr>
            <w:proofErr w:type="spellStart"/>
            <w:r w:rsidRPr="00A24EB5">
              <w:rPr>
                <w:rFonts w:ascii="Tahoma" w:hAnsi="Tahoma" w:cs="Tahoma"/>
                <w:color w:val="000000"/>
                <w:sz w:val="22"/>
                <w:szCs w:val="22"/>
              </w:rPr>
              <w:t>Средняя</w:t>
            </w:r>
            <w:proofErr w:type="spellEnd"/>
            <w:r w:rsidRPr="00A24EB5">
              <w:rPr>
                <w:rFonts w:ascii="Tahoma" w:hAnsi="Tahoma" w:cs="Tahoma"/>
                <w:color w:val="000000"/>
                <w:sz w:val="22"/>
                <w:szCs w:val="22"/>
              </w:rPr>
              <w:t xml:space="preserve"> </w:t>
            </w:r>
            <w:proofErr w:type="spellStart"/>
            <w:r w:rsidRPr="00A24EB5">
              <w:rPr>
                <w:rFonts w:ascii="Tahoma" w:hAnsi="Tahoma" w:cs="Tahoma"/>
                <w:color w:val="000000"/>
                <w:sz w:val="22"/>
                <w:szCs w:val="22"/>
              </w:rPr>
              <w:t>величина</w:t>
            </w:r>
            <w:proofErr w:type="spellEnd"/>
            <w:r w:rsidRPr="00A24EB5">
              <w:rPr>
                <w:rFonts w:ascii="Tahoma" w:hAnsi="Tahoma" w:cs="Tahoma"/>
                <w:color w:val="000000"/>
                <w:sz w:val="22"/>
                <w:szCs w:val="22"/>
              </w:rPr>
              <w:t xml:space="preserve"> </w:t>
            </w:r>
            <w:proofErr w:type="spellStart"/>
            <w:r w:rsidRPr="00A24EB5">
              <w:rPr>
                <w:rFonts w:ascii="Tahoma" w:hAnsi="Tahoma" w:cs="Tahoma"/>
                <w:color w:val="000000"/>
                <w:sz w:val="22"/>
                <w:szCs w:val="22"/>
              </w:rPr>
              <w:t>сбытовой</w:t>
            </w:r>
            <w:proofErr w:type="spellEnd"/>
            <w:r w:rsidRPr="00A24EB5">
              <w:rPr>
                <w:rFonts w:ascii="Tahoma" w:hAnsi="Tahoma" w:cs="Tahoma"/>
                <w:color w:val="000000"/>
                <w:sz w:val="22"/>
                <w:szCs w:val="22"/>
              </w:rPr>
              <w:t xml:space="preserve"> </w:t>
            </w:r>
            <w:proofErr w:type="spellStart"/>
            <w:r w:rsidRPr="00A24EB5">
              <w:rPr>
                <w:rFonts w:ascii="Tahoma" w:hAnsi="Tahoma" w:cs="Tahoma"/>
                <w:color w:val="000000"/>
                <w:sz w:val="22"/>
                <w:szCs w:val="22"/>
              </w:rPr>
              <w:t>надбавки</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2F8845AD" w14:textId="77777777" w:rsidR="00A24EB5" w:rsidRPr="00A24EB5" w:rsidRDefault="00A24EB5" w:rsidP="00A24EB5">
            <w:pPr>
              <w:spacing w:line="360" w:lineRule="auto"/>
              <w:rPr>
                <w:rFonts w:ascii="Tahoma" w:hAnsi="Tahoma" w:cs="Tahoma"/>
                <w:color w:val="000000"/>
              </w:rPr>
            </w:pPr>
            <w:proofErr w:type="spellStart"/>
            <w:r w:rsidRPr="00A24EB5">
              <w:rPr>
                <w:rFonts w:ascii="Tahoma" w:hAnsi="Tahoma" w:cs="Tahoma"/>
                <w:color w:val="000000"/>
                <w:sz w:val="22"/>
                <w:szCs w:val="22"/>
              </w:rPr>
              <w:t>руб</w:t>
            </w:r>
            <w:proofErr w:type="spellEnd"/>
            <w:r w:rsidRPr="00A24EB5">
              <w:rPr>
                <w:rFonts w:ascii="Tahoma" w:hAnsi="Tahoma" w:cs="Tahoma"/>
                <w:color w:val="000000"/>
                <w:sz w:val="22"/>
                <w:szCs w:val="22"/>
              </w:rPr>
              <w:t>./</w:t>
            </w:r>
            <w:proofErr w:type="spellStart"/>
            <w:r w:rsidRPr="00A24EB5">
              <w:rPr>
                <w:rFonts w:ascii="Tahoma" w:hAnsi="Tahoma" w:cs="Tahoma"/>
                <w:color w:val="000000"/>
                <w:sz w:val="22"/>
                <w:szCs w:val="22"/>
              </w:rPr>
              <w:t>тыс</w:t>
            </w:r>
            <w:proofErr w:type="spellEnd"/>
            <w:r w:rsidRPr="00A24EB5">
              <w:rPr>
                <w:rFonts w:ascii="Tahoma" w:hAnsi="Tahoma" w:cs="Tahoma"/>
                <w:color w:val="000000"/>
                <w:sz w:val="22"/>
                <w:szCs w:val="22"/>
              </w:rPr>
              <w:t>.</w:t>
            </w:r>
            <w:r w:rsidRPr="00A24EB5">
              <w:rPr>
                <w:rFonts w:ascii="Tahoma" w:hAnsi="Tahoma" w:cs="Tahoma"/>
                <w:color w:val="000000"/>
                <w:sz w:val="22"/>
                <w:szCs w:val="22"/>
                <w:lang w:val="ru-RU"/>
              </w:rPr>
              <w:t>к</w:t>
            </w:r>
            <w:proofErr w:type="spellStart"/>
            <w:r w:rsidRPr="00A24EB5">
              <w:rPr>
                <w:rFonts w:ascii="Tahoma" w:hAnsi="Tahoma" w:cs="Tahoma"/>
                <w:color w:val="000000"/>
                <w:sz w:val="22"/>
                <w:szCs w:val="22"/>
              </w:rPr>
              <w:t>Вт∙ч</w:t>
            </w:r>
            <w:proofErr w:type="spellEnd"/>
          </w:p>
        </w:tc>
        <w:tc>
          <w:tcPr>
            <w:tcW w:w="1843" w:type="dxa"/>
            <w:tcBorders>
              <w:top w:val="nil"/>
              <w:left w:val="nil"/>
              <w:bottom w:val="single" w:sz="4" w:space="0" w:color="auto"/>
              <w:right w:val="single" w:sz="4" w:space="0" w:color="auto"/>
            </w:tcBorders>
            <w:shd w:val="clear" w:color="auto" w:fill="auto"/>
            <w:noWrap/>
            <w:vAlign w:val="center"/>
          </w:tcPr>
          <w:p w14:paraId="19E5BF7D"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320,60</w:t>
            </w:r>
          </w:p>
        </w:tc>
        <w:tc>
          <w:tcPr>
            <w:tcW w:w="1984" w:type="dxa"/>
            <w:tcBorders>
              <w:top w:val="nil"/>
              <w:left w:val="nil"/>
              <w:bottom w:val="single" w:sz="4" w:space="0" w:color="auto"/>
              <w:right w:val="single" w:sz="4" w:space="0" w:color="auto"/>
            </w:tcBorders>
            <w:vAlign w:val="center"/>
          </w:tcPr>
          <w:p w14:paraId="1DEFD662"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345,29</w:t>
            </w:r>
          </w:p>
        </w:tc>
        <w:tc>
          <w:tcPr>
            <w:tcW w:w="2268" w:type="dxa"/>
            <w:tcBorders>
              <w:top w:val="nil"/>
              <w:left w:val="single" w:sz="4" w:space="0" w:color="auto"/>
              <w:bottom w:val="single" w:sz="4" w:space="0" w:color="auto"/>
              <w:right w:val="single" w:sz="4" w:space="0" w:color="auto"/>
            </w:tcBorders>
            <w:vAlign w:val="center"/>
          </w:tcPr>
          <w:p w14:paraId="15003B61"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929,93</w:t>
            </w:r>
          </w:p>
        </w:tc>
        <w:tc>
          <w:tcPr>
            <w:tcW w:w="2268" w:type="dxa"/>
            <w:tcBorders>
              <w:top w:val="nil"/>
              <w:left w:val="nil"/>
              <w:bottom w:val="single" w:sz="4" w:space="0" w:color="auto"/>
              <w:right w:val="single" w:sz="4" w:space="0" w:color="auto"/>
            </w:tcBorders>
            <w:vAlign w:val="center"/>
          </w:tcPr>
          <w:p w14:paraId="44F2C08B" w14:textId="77777777" w:rsidR="00A24EB5" w:rsidRPr="00A24EB5" w:rsidRDefault="00A24EB5" w:rsidP="00A24EB5">
            <w:pPr>
              <w:rPr>
                <w:rFonts w:ascii="Tahoma" w:hAnsi="Tahoma" w:cs="Tahoma"/>
                <w:sz w:val="22"/>
                <w:szCs w:val="22"/>
              </w:rPr>
            </w:pPr>
            <w:r w:rsidRPr="00A24EB5">
              <w:rPr>
                <w:rFonts w:ascii="Tahoma" w:hAnsi="Tahoma" w:cs="Tahoma"/>
                <w:sz w:val="22"/>
                <w:szCs w:val="22"/>
              </w:rPr>
              <w:t>710,97</w:t>
            </w:r>
          </w:p>
        </w:tc>
      </w:tr>
      <w:tr w:rsidR="00A24EB5" w:rsidRPr="00A24EB5" w14:paraId="5F580683" w14:textId="77777777" w:rsidTr="00D3292F">
        <w:trPr>
          <w:trHeight w:val="450"/>
        </w:trPr>
        <w:tc>
          <w:tcPr>
            <w:tcW w:w="4693" w:type="dxa"/>
            <w:tcBorders>
              <w:top w:val="nil"/>
              <w:left w:val="single" w:sz="4" w:space="0" w:color="auto"/>
              <w:bottom w:val="single" w:sz="4" w:space="0" w:color="auto"/>
              <w:right w:val="single" w:sz="4" w:space="0" w:color="auto"/>
            </w:tcBorders>
            <w:shd w:val="clear" w:color="000000" w:fill="FFCC00"/>
            <w:vAlign w:val="center"/>
            <w:hideMark/>
          </w:tcPr>
          <w:p w14:paraId="1223782A" w14:textId="77777777" w:rsidR="00A24EB5" w:rsidRPr="00A24EB5" w:rsidRDefault="00A24EB5" w:rsidP="00A24EB5">
            <w:pPr>
              <w:spacing w:line="360" w:lineRule="auto"/>
              <w:rPr>
                <w:rFonts w:ascii="Tahoma" w:hAnsi="Tahoma" w:cs="Tahoma"/>
                <w:color w:val="000000"/>
                <w:lang w:val="ru-RU"/>
              </w:rPr>
            </w:pPr>
            <w:r w:rsidRPr="00A24EB5">
              <w:rPr>
                <w:rFonts w:ascii="Tahoma" w:hAnsi="Tahoma" w:cs="Tahoma"/>
                <w:color w:val="000000"/>
                <w:sz w:val="22"/>
                <w:szCs w:val="22"/>
                <w:lang w:val="ru-RU"/>
              </w:rPr>
              <w:t xml:space="preserve">Количество точек учета по обслуживаемым договорам – всего </w:t>
            </w:r>
          </w:p>
        </w:tc>
        <w:tc>
          <w:tcPr>
            <w:tcW w:w="1843" w:type="dxa"/>
            <w:tcBorders>
              <w:top w:val="nil"/>
              <w:left w:val="nil"/>
              <w:bottom w:val="single" w:sz="4" w:space="0" w:color="auto"/>
              <w:right w:val="single" w:sz="4" w:space="0" w:color="auto"/>
            </w:tcBorders>
            <w:shd w:val="clear" w:color="auto" w:fill="auto"/>
            <w:vAlign w:val="center"/>
            <w:hideMark/>
          </w:tcPr>
          <w:p w14:paraId="75C5A68A" w14:textId="77777777" w:rsidR="00A24EB5" w:rsidRPr="00A24EB5" w:rsidRDefault="00A24EB5" w:rsidP="00A24EB5">
            <w:pPr>
              <w:spacing w:line="360" w:lineRule="auto"/>
              <w:rPr>
                <w:rFonts w:ascii="Tahoma" w:hAnsi="Tahoma" w:cs="Tahoma"/>
                <w:color w:val="000000"/>
              </w:rPr>
            </w:pPr>
            <w:proofErr w:type="spellStart"/>
            <w:r w:rsidRPr="00A24EB5">
              <w:rPr>
                <w:rFonts w:ascii="Tahoma" w:hAnsi="Tahoma" w:cs="Tahoma"/>
                <w:color w:val="000000"/>
                <w:sz w:val="22"/>
                <w:szCs w:val="22"/>
              </w:rPr>
              <w:t>штук</w:t>
            </w:r>
            <w:proofErr w:type="spellEnd"/>
          </w:p>
        </w:tc>
        <w:tc>
          <w:tcPr>
            <w:tcW w:w="1843" w:type="dxa"/>
            <w:tcBorders>
              <w:top w:val="nil"/>
              <w:left w:val="nil"/>
              <w:bottom w:val="single" w:sz="4" w:space="0" w:color="auto"/>
              <w:right w:val="single" w:sz="4" w:space="0" w:color="auto"/>
            </w:tcBorders>
            <w:shd w:val="clear" w:color="auto" w:fill="auto"/>
            <w:noWrap/>
            <w:vAlign w:val="center"/>
          </w:tcPr>
          <w:p w14:paraId="3A9300AE"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158 935</w:t>
            </w:r>
          </w:p>
        </w:tc>
        <w:tc>
          <w:tcPr>
            <w:tcW w:w="1984" w:type="dxa"/>
            <w:tcBorders>
              <w:top w:val="nil"/>
              <w:left w:val="nil"/>
              <w:bottom w:val="single" w:sz="4" w:space="0" w:color="auto"/>
              <w:right w:val="single" w:sz="4" w:space="0" w:color="auto"/>
            </w:tcBorders>
            <w:vAlign w:val="center"/>
          </w:tcPr>
          <w:p w14:paraId="348DF97D" w14:textId="77777777" w:rsidR="00A24EB5" w:rsidRPr="00A24EB5" w:rsidRDefault="00A24EB5" w:rsidP="00A24EB5">
            <w:pPr>
              <w:rPr>
                <w:rFonts w:ascii="Tahoma" w:hAnsi="Tahoma" w:cs="Tahoma"/>
                <w:sz w:val="22"/>
                <w:szCs w:val="22"/>
              </w:rPr>
            </w:pPr>
            <w:r w:rsidRPr="00A24EB5">
              <w:rPr>
                <w:rFonts w:ascii="Tahoma" w:hAnsi="Tahoma" w:cs="Tahoma"/>
                <w:sz w:val="22"/>
                <w:szCs w:val="22"/>
              </w:rPr>
              <w:t>1 123 421</w:t>
            </w:r>
          </w:p>
        </w:tc>
        <w:tc>
          <w:tcPr>
            <w:tcW w:w="2268" w:type="dxa"/>
            <w:tcBorders>
              <w:top w:val="nil"/>
              <w:left w:val="single" w:sz="4" w:space="0" w:color="auto"/>
              <w:bottom w:val="single" w:sz="4" w:space="0" w:color="auto"/>
              <w:right w:val="single" w:sz="4" w:space="0" w:color="auto"/>
            </w:tcBorders>
            <w:vAlign w:val="center"/>
          </w:tcPr>
          <w:p w14:paraId="45A907ED" w14:textId="77777777" w:rsidR="00A24EB5" w:rsidRPr="00A24EB5" w:rsidRDefault="00A24EB5" w:rsidP="00A24EB5">
            <w:pPr>
              <w:rPr>
                <w:rFonts w:ascii="Tahoma" w:hAnsi="Tahoma" w:cs="Tahoma"/>
                <w:sz w:val="22"/>
                <w:szCs w:val="22"/>
              </w:rPr>
            </w:pPr>
            <w:r w:rsidRPr="00A24EB5">
              <w:rPr>
                <w:rFonts w:ascii="Tahoma" w:hAnsi="Tahoma" w:cs="Tahoma"/>
                <w:sz w:val="22"/>
                <w:szCs w:val="22"/>
              </w:rPr>
              <w:t>89 974</w:t>
            </w:r>
          </w:p>
        </w:tc>
        <w:tc>
          <w:tcPr>
            <w:tcW w:w="2268" w:type="dxa"/>
            <w:tcBorders>
              <w:top w:val="nil"/>
              <w:left w:val="nil"/>
              <w:bottom w:val="single" w:sz="4" w:space="0" w:color="auto"/>
              <w:right w:val="single" w:sz="4" w:space="0" w:color="auto"/>
            </w:tcBorders>
            <w:vAlign w:val="center"/>
          </w:tcPr>
          <w:p w14:paraId="00A1EEEF" w14:textId="77777777" w:rsidR="00A24EB5" w:rsidRPr="00A24EB5" w:rsidRDefault="00A24EB5" w:rsidP="00A24EB5">
            <w:pPr>
              <w:rPr>
                <w:rFonts w:ascii="Tahoma" w:hAnsi="Tahoma" w:cs="Tahoma"/>
                <w:sz w:val="22"/>
                <w:szCs w:val="22"/>
              </w:rPr>
            </w:pPr>
            <w:r w:rsidRPr="00A24EB5">
              <w:rPr>
                <w:rFonts w:ascii="Tahoma" w:hAnsi="Tahoma" w:cs="Tahoma"/>
                <w:sz w:val="22"/>
                <w:szCs w:val="22"/>
              </w:rPr>
              <w:t>5 010</w:t>
            </w:r>
          </w:p>
        </w:tc>
      </w:tr>
      <w:tr w:rsidR="00A24EB5" w:rsidRPr="00A24EB5" w14:paraId="4C44F9C4" w14:textId="77777777" w:rsidTr="00D3292F">
        <w:trPr>
          <w:trHeight w:val="450"/>
        </w:trPr>
        <w:tc>
          <w:tcPr>
            <w:tcW w:w="4693" w:type="dxa"/>
            <w:tcBorders>
              <w:top w:val="nil"/>
              <w:left w:val="single" w:sz="4" w:space="0" w:color="auto"/>
              <w:bottom w:val="single" w:sz="4" w:space="0" w:color="auto"/>
              <w:right w:val="single" w:sz="4" w:space="0" w:color="auto"/>
            </w:tcBorders>
            <w:shd w:val="clear" w:color="000000" w:fill="FFCC00"/>
            <w:vAlign w:val="center"/>
            <w:hideMark/>
          </w:tcPr>
          <w:p w14:paraId="4EFEB891" w14:textId="77777777" w:rsidR="00A24EB5" w:rsidRPr="00A24EB5" w:rsidRDefault="00A24EB5" w:rsidP="00A24EB5">
            <w:pPr>
              <w:numPr>
                <w:ilvl w:val="0"/>
                <w:numId w:val="63"/>
              </w:numPr>
              <w:spacing w:line="360" w:lineRule="auto"/>
              <w:ind w:left="0" w:firstLine="0"/>
              <w:contextualSpacing/>
              <w:rPr>
                <w:rFonts w:ascii="Tahoma" w:hAnsi="Tahoma" w:cs="Tahoma"/>
                <w:color w:val="000000"/>
                <w:lang w:val="ru-RU"/>
              </w:rPr>
            </w:pPr>
            <w:r w:rsidRPr="00A24EB5">
              <w:rPr>
                <w:rFonts w:ascii="Tahoma" w:hAnsi="Tahoma" w:cs="Tahoma"/>
                <w:color w:val="000000"/>
                <w:sz w:val="22"/>
                <w:szCs w:val="22"/>
                <w:lang w:val="ru-RU"/>
              </w:rPr>
              <w:t>по населению и приравненным к нему категориям потребителей</w:t>
            </w:r>
          </w:p>
        </w:tc>
        <w:tc>
          <w:tcPr>
            <w:tcW w:w="1843" w:type="dxa"/>
            <w:tcBorders>
              <w:top w:val="nil"/>
              <w:left w:val="nil"/>
              <w:bottom w:val="single" w:sz="4" w:space="0" w:color="auto"/>
              <w:right w:val="single" w:sz="4" w:space="0" w:color="auto"/>
            </w:tcBorders>
            <w:shd w:val="clear" w:color="auto" w:fill="auto"/>
            <w:vAlign w:val="center"/>
            <w:hideMark/>
          </w:tcPr>
          <w:p w14:paraId="1CFB63FA" w14:textId="77777777" w:rsidR="00A24EB5" w:rsidRPr="00A24EB5" w:rsidRDefault="00A24EB5" w:rsidP="00A24EB5">
            <w:pPr>
              <w:spacing w:line="360" w:lineRule="auto"/>
              <w:rPr>
                <w:rFonts w:ascii="Tahoma" w:hAnsi="Tahoma" w:cs="Tahoma"/>
                <w:color w:val="000000"/>
              </w:rPr>
            </w:pPr>
            <w:proofErr w:type="spellStart"/>
            <w:r w:rsidRPr="00A24EB5">
              <w:rPr>
                <w:rFonts w:ascii="Tahoma" w:hAnsi="Tahoma" w:cs="Tahoma"/>
                <w:color w:val="000000"/>
                <w:sz w:val="22"/>
                <w:szCs w:val="22"/>
              </w:rPr>
              <w:t>штук</w:t>
            </w:r>
            <w:proofErr w:type="spellEnd"/>
          </w:p>
        </w:tc>
        <w:tc>
          <w:tcPr>
            <w:tcW w:w="1843" w:type="dxa"/>
            <w:tcBorders>
              <w:top w:val="nil"/>
              <w:left w:val="nil"/>
              <w:bottom w:val="single" w:sz="4" w:space="0" w:color="auto"/>
              <w:right w:val="single" w:sz="4" w:space="0" w:color="auto"/>
            </w:tcBorders>
            <w:shd w:val="clear" w:color="auto" w:fill="auto"/>
            <w:noWrap/>
            <w:vAlign w:val="center"/>
          </w:tcPr>
          <w:p w14:paraId="7337245E"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111 647</w:t>
            </w:r>
          </w:p>
        </w:tc>
        <w:tc>
          <w:tcPr>
            <w:tcW w:w="1984" w:type="dxa"/>
            <w:tcBorders>
              <w:top w:val="nil"/>
              <w:left w:val="nil"/>
              <w:bottom w:val="single" w:sz="4" w:space="0" w:color="auto"/>
              <w:right w:val="single" w:sz="4" w:space="0" w:color="auto"/>
            </w:tcBorders>
            <w:vAlign w:val="center"/>
          </w:tcPr>
          <w:p w14:paraId="257B0CFB" w14:textId="77777777" w:rsidR="00A24EB5" w:rsidRPr="00A24EB5" w:rsidRDefault="00A24EB5" w:rsidP="00A24EB5">
            <w:pPr>
              <w:rPr>
                <w:rFonts w:ascii="Tahoma" w:hAnsi="Tahoma" w:cs="Tahoma"/>
                <w:sz w:val="22"/>
                <w:szCs w:val="22"/>
              </w:rPr>
            </w:pPr>
            <w:r w:rsidRPr="00A24EB5">
              <w:rPr>
                <w:rFonts w:ascii="Tahoma" w:hAnsi="Tahoma" w:cs="Tahoma"/>
                <w:sz w:val="22"/>
                <w:szCs w:val="22"/>
              </w:rPr>
              <w:t>1 029 974</w:t>
            </w:r>
          </w:p>
        </w:tc>
        <w:tc>
          <w:tcPr>
            <w:tcW w:w="2268" w:type="dxa"/>
            <w:tcBorders>
              <w:top w:val="nil"/>
              <w:left w:val="single" w:sz="4" w:space="0" w:color="auto"/>
              <w:bottom w:val="single" w:sz="4" w:space="0" w:color="auto"/>
              <w:right w:val="single" w:sz="4" w:space="0" w:color="auto"/>
            </w:tcBorders>
            <w:vAlign w:val="center"/>
          </w:tcPr>
          <w:p w14:paraId="7CADC322" w14:textId="77777777" w:rsidR="00A24EB5" w:rsidRPr="00A24EB5" w:rsidRDefault="00A24EB5" w:rsidP="00A24EB5">
            <w:pPr>
              <w:rPr>
                <w:rFonts w:ascii="Tahoma" w:hAnsi="Tahoma" w:cs="Tahoma"/>
                <w:sz w:val="22"/>
                <w:szCs w:val="22"/>
              </w:rPr>
            </w:pPr>
            <w:r w:rsidRPr="00A24EB5">
              <w:rPr>
                <w:rFonts w:ascii="Tahoma" w:hAnsi="Tahoma" w:cs="Tahoma"/>
                <w:sz w:val="22"/>
                <w:szCs w:val="22"/>
              </w:rPr>
              <w:t>74 623</w:t>
            </w:r>
          </w:p>
        </w:tc>
        <w:tc>
          <w:tcPr>
            <w:tcW w:w="2268" w:type="dxa"/>
            <w:tcBorders>
              <w:top w:val="nil"/>
              <w:left w:val="nil"/>
              <w:bottom w:val="single" w:sz="4" w:space="0" w:color="auto"/>
              <w:right w:val="single" w:sz="4" w:space="0" w:color="auto"/>
            </w:tcBorders>
            <w:vAlign w:val="center"/>
          </w:tcPr>
          <w:p w14:paraId="3123FA45" w14:textId="77777777" w:rsidR="00A24EB5" w:rsidRPr="00A24EB5" w:rsidRDefault="00A24EB5" w:rsidP="00A24EB5">
            <w:pPr>
              <w:rPr>
                <w:rFonts w:ascii="Tahoma" w:hAnsi="Tahoma" w:cs="Tahoma"/>
                <w:sz w:val="22"/>
                <w:szCs w:val="22"/>
              </w:rPr>
            </w:pPr>
            <w:r w:rsidRPr="00A24EB5">
              <w:rPr>
                <w:rFonts w:ascii="Tahoma" w:hAnsi="Tahoma" w:cs="Tahoma"/>
                <w:sz w:val="22"/>
                <w:szCs w:val="22"/>
              </w:rPr>
              <w:t>1 667</w:t>
            </w:r>
          </w:p>
        </w:tc>
      </w:tr>
      <w:tr w:rsidR="00A24EB5" w:rsidRPr="00A24EB5" w14:paraId="2C4D03B6" w14:textId="77777777" w:rsidTr="00D3292F">
        <w:trPr>
          <w:trHeight w:val="450"/>
        </w:trPr>
        <w:tc>
          <w:tcPr>
            <w:tcW w:w="4693" w:type="dxa"/>
            <w:tcBorders>
              <w:top w:val="nil"/>
              <w:left w:val="single" w:sz="4" w:space="0" w:color="auto"/>
              <w:bottom w:val="single" w:sz="4" w:space="0" w:color="auto"/>
              <w:right w:val="single" w:sz="4" w:space="0" w:color="auto"/>
            </w:tcBorders>
            <w:shd w:val="clear" w:color="000000" w:fill="FFCC00"/>
            <w:vAlign w:val="center"/>
            <w:hideMark/>
          </w:tcPr>
          <w:p w14:paraId="0D2E9FBC" w14:textId="77777777" w:rsidR="00A24EB5" w:rsidRPr="00A24EB5" w:rsidRDefault="00A24EB5" w:rsidP="00A24EB5">
            <w:pPr>
              <w:numPr>
                <w:ilvl w:val="0"/>
                <w:numId w:val="63"/>
              </w:numPr>
              <w:spacing w:line="360" w:lineRule="auto"/>
              <w:ind w:left="0" w:firstLine="0"/>
              <w:contextualSpacing/>
              <w:rPr>
                <w:rFonts w:ascii="Tahoma" w:hAnsi="Tahoma" w:cs="Tahoma"/>
                <w:color w:val="000000"/>
                <w:lang w:val="ru-RU"/>
              </w:rPr>
            </w:pPr>
            <w:r w:rsidRPr="00A24EB5">
              <w:rPr>
                <w:rFonts w:ascii="Tahoma" w:hAnsi="Tahoma" w:cs="Tahoma"/>
                <w:color w:val="000000"/>
                <w:sz w:val="22"/>
                <w:szCs w:val="22"/>
                <w:lang w:val="ru-RU"/>
              </w:rPr>
              <w:t>по прочим потребителям и сетевым организациям</w:t>
            </w:r>
          </w:p>
        </w:tc>
        <w:tc>
          <w:tcPr>
            <w:tcW w:w="1843" w:type="dxa"/>
            <w:tcBorders>
              <w:top w:val="nil"/>
              <w:left w:val="nil"/>
              <w:bottom w:val="single" w:sz="4" w:space="0" w:color="auto"/>
              <w:right w:val="single" w:sz="4" w:space="0" w:color="auto"/>
            </w:tcBorders>
            <w:shd w:val="clear" w:color="auto" w:fill="auto"/>
            <w:vAlign w:val="center"/>
            <w:hideMark/>
          </w:tcPr>
          <w:p w14:paraId="50B2A65E" w14:textId="77777777" w:rsidR="00A24EB5" w:rsidRPr="00A24EB5" w:rsidRDefault="00A24EB5" w:rsidP="00A24EB5">
            <w:pPr>
              <w:spacing w:line="360" w:lineRule="auto"/>
              <w:rPr>
                <w:rFonts w:ascii="Tahoma" w:hAnsi="Tahoma" w:cs="Tahoma"/>
                <w:color w:val="000000"/>
              </w:rPr>
            </w:pPr>
            <w:proofErr w:type="spellStart"/>
            <w:r w:rsidRPr="00A24EB5">
              <w:rPr>
                <w:rFonts w:ascii="Tahoma" w:hAnsi="Tahoma" w:cs="Tahoma"/>
                <w:color w:val="000000"/>
                <w:sz w:val="22"/>
                <w:szCs w:val="22"/>
              </w:rPr>
              <w:t>штук</w:t>
            </w:r>
            <w:proofErr w:type="spellEnd"/>
          </w:p>
        </w:tc>
        <w:tc>
          <w:tcPr>
            <w:tcW w:w="1843" w:type="dxa"/>
            <w:tcBorders>
              <w:top w:val="nil"/>
              <w:left w:val="nil"/>
              <w:bottom w:val="single" w:sz="4" w:space="0" w:color="auto"/>
              <w:right w:val="single" w:sz="4" w:space="0" w:color="auto"/>
            </w:tcBorders>
            <w:shd w:val="clear" w:color="auto" w:fill="auto"/>
            <w:noWrap/>
            <w:vAlign w:val="center"/>
          </w:tcPr>
          <w:p w14:paraId="70A55164" w14:textId="77777777" w:rsidR="00A24EB5" w:rsidRPr="00A24EB5" w:rsidRDefault="00A24EB5" w:rsidP="00A24EB5">
            <w:pPr>
              <w:rPr>
                <w:rFonts w:ascii="Tahoma" w:hAnsi="Tahoma" w:cs="Tahoma"/>
                <w:sz w:val="22"/>
                <w:szCs w:val="22"/>
              </w:rPr>
            </w:pPr>
            <w:r w:rsidRPr="00A24EB5">
              <w:rPr>
                <w:rFonts w:ascii="Tahoma" w:hAnsi="Tahoma" w:cs="Tahoma"/>
                <w:sz w:val="22"/>
                <w:szCs w:val="22"/>
              </w:rPr>
              <w:t>47 288</w:t>
            </w:r>
          </w:p>
        </w:tc>
        <w:tc>
          <w:tcPr>
            <w:tcW w:w="1984" w:type="dxa"/>
            <w:tcBorders>
              <w:top w:val="nil"/>
              <w:left w:val="nil"/>
              <w:bottom w:val="single" w:sz="4" w:space="0" w:color="auto"/>
              <w:right w:val="single" w:sz="4" w:space="0" w:color="auto"/>
            </w:tcBorders>
            <w:vAlign w:val="center"/>
          </w:tcPr>
          <w:p w14:paraId="11306317" w14:textId="77777777" w:rsidR="00A24EB5" w:rsidRPr="00A24EB5" w:rsidRDefault="00A24EB5" w:rsidP="00A24EB5">
            <w:pPr>
              <w:rPr>
                <w:rFonts w:ascii="Tahoma" w:hAnsi="Tahoma" w:cs="Tahoma"/>
                <w:sz w:val="22"/>
                <w:szCs w:val="22"/>
              </w:rPr>
            </w:pPr>
            <w:r w:rsidRPr="00A24EB5">
              <w:rPr>
                <w:rFonts w:ascii="Tahoma" w:hAnsi="Tahoma" w:cs="Tahoma"/>
                <w:sz w:val="22"/>
                <w:szCs w:val="22"/>
              </w:rPr>
              <w:t>93 447</w:t>
            </w:r>
          </w:p>
        </w:tc>
        <w:tc>
          <w:tcPr>
            <w:tcW w:w="2268" w:type="dxa"/>
            <w:tcBorders>
              <w:top w:val="nil"/>
              <w:left w:val="single" w:sz="4" w:space="0" w:color="auto"/>
              <w:bottom w:val="single" w:sz="4" w:space="0" w:color="auto"/>
              <w:right w:val="single" w:sz="4" w:space="0" w:color="auto"/>
            </w:tcBorders>
            <w:vAlign w:val="center"/>
          </w:tcPr>
          <w:p w14:paraId="08562347" w14:textId="77777777" w:rsidR="00A24EB5" w:rsidRPr="00A24EB5" w:rsidRDefault="00A24EB5" w:rsidP="00A24EB5">
            <w:pPr>
              <w:rPr>
                <w:rFonts w:ascii="Tahoma" w:hAnsi="Tahoma" w:cs="Tahoma"/>
                <w:sz w:val="22"/>
                <w:szCs w:val="22"/>
              </w:rPr>
            </w:pPr>
            <w:r w:rsidRPr="00A24EB5">
              <w:rPr>
                <w:rFonts w:ascii="Tahoma" w:hAnsi="Tahoma" w:cs="Tahoma"/>
                <w:sz w:val="22"/>
                <w:szCs w:val="22"/>
              </w:rPr>
              <w:t>15 351</w:t>
            </w:r>
          </w:p>
        </w:tc>
        <w:tc>
          <w:tcPr>
            <w:tcW w:w="2268" w:type="dxa"/>
            <w:tcBorders>
              <w:top w:val="nil"/>
              <w:left w:val="nil"/>
              <w:bottom w:val="single" w:sz="4" w:space="0" w:color="auto"/>
              <w:right w:val="single" w:sz="4" w:space="0" w:color="auto"/>
            </w:tcBorders>
            <w:vAlign w:val="center"/>
          </w:tcPr>
          <w:p w14:paraId="6B941DED" w14:textId="77777777" w:rsidR="00A24EB5" w:rsidRPr="00A24EB5" w:rsidRDefault="00A24EB5" w:rsidP="00A24EB5">
            <w:pPr>
              <w:rPr>
                <w:rFonts w:ascii="Tahoma" w:hAnsi="Tahoma" w:cs="Tahoma"/>
                <w:sz w:val="22"/>
                <w:szCs w:val="22"/>
              </w:rPr>
            </w:pPr>
            <w:r w:rsidRPr="00A24EB5">
              <w:rPr>
                <w:rFonts w:ascii="Tahoma" w:hAnsi="Tahoma" w:cs="Tahoma"/>
                <w:sz w:val="22"/>
                <w:szCs w:val="22"/>
              </w:rPr>
              <w:t>3 343</w:t>
            </w:r>
          </w:p>
        </w:tc>
      </w:tr>
    </w:tbl>
    <w:p w14:paraId="21942546" w14:textId="77777777" w:rsidR="00A24EB5" w:rsidRPr="00A24EB5" w:rsidRDefault="00A24EB5" w:rsidP="00A24EB5">
      <w:pPr>
        <w:spacing w:after="120" w:line="360" w:lineRule="auto"/>
        <w:ind w:firstLine="567"/>
        <w:jc w:val="both"/>
        <w:rPr>
          <w:rFonts w:ascii="Tahoma" w:hAnsi="Tahoma" w:cs="Tahoma"/>
          <w:lang w:val="ru-RU" w:eastAsia="ru-RU" w:bidi="ar-SA"/>
        </w:rPr>
      </w:pPr>
    </w:p>
    <w:p w14:paraId="4B66C532" w14:textId="77777777" w:rsidR="00A24EB5" w:rsidRPr="00A24EB5" w:rsidRDefault="00A24EB5" w:rsidP="00A24EB5">
      <w:pPr>
        <w:spacing w:after="120" w:line="360" w:lineRule="auto"/>
        <w:ind w:firstLine="567"/>
        <w:jc w:val="both"/>
        <w:rPr>
          <w:sz w:val="16"/>
          <w:szCs w:val="16"/>
          <w:lang w:val="ru-RU" w:eastAsia="ru-RU" w:bidi="ar-SA"/>
        </w:rPr>
      </w:pPr>
      <w:r w:rsidRPr="00A24EB5">
        <w:rPr>
          <w:rFonts w:ascii="Tahoma" w:hAnsi="Tahoma" w:cs="Tahoma"/>
          <w:lang w:val="ru-RU" w:eastAsia="ru-RU" w:bidi="ar-SA"/>
        </w:rPr>
        <w:t>Деятельность АО «</w:t>
      </w:r>
      <w:proofErr w:type="spellStart"/>
      <w:r w:rsidRPr="00A24EB5">
        <w:rPr>
          <w:rFonts w:ascii="Tahoma" w:hAnsi="Tahoma" w:cs="Tahoma"/>
          <w:lang w:val="ru-RU" w:eastAsia="ru-RU" w:bidi="ar-SA"/>
        </w:rPr>
        <w:t>ЕЭнС</w:t>
      </w:r>
      <w:proofErr w:type="spellEnd"/>
      <w:r w:rsidRPr="00A24EB5">
        <w:rPr>
          <w:rFonts w:ascii="Tahoma" w:hAnsi="Tahoma" w:cs="Tahoma"/>
          <w:lang w:val="ru-RU" w:eastAsia="ru-RU" w:bidi="ar-SA"/>
        </w:rPr>
        <w:t>» при данном уровне сбытовой надбавки обеспечивает качественное обслуживание потребителей и прибыльность компании, что свидетельствует о высокой эффективности организации.</w:t>
      </w:r>
    </w:p>
    <w:p w14:paraId="40A7F60A" w14:textId="77777777" w:rsidR="00A24EB5" w:rsidRPr="00A24EB5" w:rsidRDefault="00A24EB5" w:rsidP="00A24EB5">
      <w:pPr>
        <w:keepNext/>
        <w:spacing w:line="360" w:lineRule="auto"/>
        <w:ind w:firstLine="567"/>
        <w:contextualSpacing/>
        <w:jc w:val="both"/>
        <w:outlineLvl w:val="1"/>
        <w:rPr>
          <w:rFonts w:ascii="Tahoma" w:hAnsi="Tahoma" w:cs="Tahoma"/>
          <w:b/>
          <w:bCs/>
          <w:iCs/>
          <w:caps/>
          <w:color w:val="006600"/>
          <w:lang w:val="ru-RU"/>
        </w:rPr>
      </w:pPr>
      <w:bookmarkStart w:id="74" w:name="_Toc101168871"/>
      <w:r w:rsidRPr="00A24EB5">
        <w:rPr>
          <w:rFonts w:ascii="Tahoma" w:hAnsi="Tahoma" w:cs="Tahoma"/>
          <w:b/>
          <w:bCs/>
          <w:iCs/>
          <w:caps/>
          <w:color w:val="006600"/>
          <w:lang w:val="ru-RU"/>
        </w:rPr>
        <w:t>5.2. ФИНАНСОВО-ЭКОНОМИЧЕСКИЕ ПОКАЗАТЕЛИ</w:t>
      </w:r>
      <w:bookmarkEnd w:id="74"/>
    </w:p>
    <w:p w14:paraId="0696C689"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По итогам деятельности в 2021 году АО «</w:t>
      </w:r>
      <w:proofErr w:type="spellStart"/>
      <w:r w:rsidRPr="00A24EB5">
        <w:rPr>
          <w:rFonts w:ascii="Tahoma" w:hAnsi="Tahoma" w:cs="Tahoma"/>
          <w:lang w:val="ru-RU" w:eastAsia="ru-RU" w:bidi="ar-SA"/>
        </w:rPr>
        <w:t>ЕЭнС</w:t>
      </w:r>
      <w:proofErr w:type="spellEnd"/>
      <w:r w:rsidRPr="00A24EB5">
        <w:rPr>
          <w:rFonts w:ascii="Tahoma" w:hAnsi="Tahoma" w:cs="Tahoma"/>
          <w:lang w:val="ru-RU" w:eastAsia="ru-RU" w:bidi="ar-SA"/>
        </w:rPr>
        <w:t>» достигло следующих финансово-экономических показателей:</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3"/>
        <w:gridCol w:w="1971"/>
        <w:gridCol w:w="2213"/>
        <w:gridCol w:w="2333"/>
        <w:gridCol w:w="2333"/>
      </w:tblGrid>
      <w:tr w:rsidR="00A24EB5" w:rsidRPr="00A24EB5" w14:paraId="26C5221C" w14:textId="77777777" w:rsidTr="00D3292F">
        <w:trPr>
          <w:trHeight w:val="284"/>
          <w:jc w:val="center"/>
        </w:trPr>
        <w:tc>
          <w:tcPr>
            <w:tcW w:w="5943" w:type="dxa"/>
            <w:shd w:val="clear" w:color="auto" w:fill="339966"/>
            <w:vAlign w:val="center"/>
          </w:tcPr>
          <w:p w14:paraId="614B34A2" w14:textId="77777777" w:rsidR="00A24EB5" w:rsidRPr="00A24EB5" w:rsidRDefault="00A24EB5" w:rsidP="00A24EB5">
            <w:pPr>
              <w:spacing w:line="360" w:lineRule="auto"/>
              <w:contextualSpacing/>
              <w:rPr>
                <w:rFonts w:ascii="Tahoma" w:hAnsi="Tahoma" w:cs="Tahoma"/>
                <w:b/>
                <w:sz w:val="22"/>
                <w:szCs w:val="22"/>
                <w:lang w:val="ru-RU" w:eastAsia="ru-RU" w:bidi="ar-SA"/>
              </w:rPr>
            </w:pPr>
            <w:r w:rsidRPr="00A24EB5">
              <w:rPr>
                <w:rFonts w:ascii="Tahoma" w:hAnsi="Tahoma" w:cs="Tahoma"/>
                <w:b/>
                <w:sz w:val="22"/>
                <w:szCs w:val="22"/>
                <w:lang w:val="ru-RU" w:eastAsia="ru-RU" w:bidi="ar-SA"/>
              </w:rPr>
              <w:t>Наименование показателя</w:t>
            </w:r>
          </w:p>
        </w:tc>
        <w:tc>
          <w:tcPr>
            <w:tcW w:w="1971" w:type="dxa"/>
            <w:shd w:val="clear" w:color="auto" w:fill="339966"/>
          </w:tcPr>
          <w:p w14:paraId="1D2F13E7" w14:textId="77777777" w:rsidR="00A24EB5" w:rsidRPr="00A24EB5" w:rsidRDefault="00A24EB5" w:rsidP="00A24EB5">
            <w:pPr>
              <w:spacing w:line="360" w:lineRule="auto"/>
              <w:contextualSpacing/>
              <w:rPr>
                <w:rFonts w:ascii="Tahoma" w:hAnsi="Tahoma" w:cs="Tahoma"/>
                <w:b/>
                <w:sz w:val="22"/>
                <w:szCs w:val="22"/>
                <w:lang w:val="ru-RU" w:eastAsia="ru-RU" w:bidi="ar-SA"/>
              </w:rPr>
            </w:pPr>
            <w:r w:rsidRPr="00A24EB5">
              <w:rPr>
                <w:rFonts w:ascii="Tahoma" w:hAnsi="Tahoma" w:cs="Tahoma"/>
                <w:b/>
                <w:bCs/>
                <w:sz w:val="22"/>
                <w:szCs w:val="22"/>
                <w:lang w:val="ru-RU" w:eastAsia="ru-RU" w:bidi="ar-SA"/>
              </w:rPr>
              <w:t>Единица измерения</w:t>
            </w:r>
          </w:p>
        </w:tc>
        <w:tc>
          <w:tcPr>
            <w:tcW w:w="2213" w:type="dxa"/>
            <w:shd w:val="clear" w:color="auto" w:fill="339966"/>
            <w:vAlign w:val="center"/>
          </w:tcPr>
          <w:p w14:paraId="321B51B8" w14:textId="77777777" w:rsidR="00A24EB5" w:rsidRPr="00A24EB5" w:rsidRDefault="00A24EB5" w:rsidP="00A24EB5">
            <w:pPr>
              <w:spacing w:line="360" w:lineRule="auto"/>
              <w:contextualSpacing/>
              <w:rPr>
                <w:rFonts w:ascii="Tahoma" w:hAnsi="Tahoma" w:cs="Tahoma"/>
                <w:b/>
                <w:bCs/>
                <w:sz w:val="22"/>
                <w:szCs w:val="22"/>
                <w:lang w:val="ru-RU" w:eastAsia="ru-RU" w:bidi="ar-SA"/>
              </w:rPr>
            </w:pPr>
            <w:r w:rsidRPr="00A24EB5">
              <w:rPr>
                <w:rFonts w:ascii="Tahoma" w:hAnsi="Tahoma" w:cs="Tahoma"/>
                <w:b/>
                <w:bCs/>
                <w:sz w:val="22"/>
                <w:szCs w:val="22"/>
                <w:lang w:val="ru-RU" w:eastAsia="ru-RU" w:bidi="ar-SA"/>
              </w:rPr>
              <w:t>2019 год</w:t>
            </w:r>
          </w:p>
        </w:tc>
        <w:tc>
          <w:tcPr>
            <w:tcW w:w="2333" w:type="dxa"/>
            <w:shd w:val="clear" w:color="auto" w:fill="339966"/>
            <w:vAlign w:val="center"/>
          </w:tcPr>
          <w:p w14:paraId="5D1AE0A6" w14:textId="77777777" w:rsidR="00A24EB5" w:rsidRPr="00A24EB5" w:rsidRDefault="00A24EB5" w:rsidP="00A24EB5">
            <w:pPr>
              <w:spacing w:line="360" w:lineRule="auto"/>
              <w:contextualSpacing/>
              <w:rPr>
                <w:rFonts w:ascii="Tahoma" w:hAnsi="Tahoma" w:cs="Tahoma"/>
                <w:b/>
                <w:bCs/>
                <w:sz w:val="22"/>
                <w:szCs w:val="22"/>
                <w:lang w:val="ru-RU" w:eastAsia="ru-RU" w:bidi="ar-SA"/>
              </w:rPr>
            </w:pPr>
            <w:r w:rsidRPr="00A24EB5">
              <w:rPr>
                <w:rFonts w:ascii="Tahoma" w:hAnsi="Tahoma" w:cs="Tahoma"/>
                <w:b/>
                <w:bCs/>
                <w:sz w:val="22"/>
                <w:szCs w:val="22"/>
                <w:lang w:val="ru-RU" w:eastAsia="ru-RU" w:bidi="ar-SA"/>
              </w:rPr>
              <w:t>2020 год</w:t>
            </w:r>
          </w:p>
        </w:tc>
        <w:tc>
          <w:tcPr>
            <w:tcW w:w="2333" w:type="dxa"/>
            <w:shd w:val="clear" w:color="auto" w:fill="339966"/>
            <w:vAlign w:val="center"/>
          </w:tcPr>
          <w:p w14:paraId="6B293437" w14:textId="77777777" w:rsidR="00A24EB5" w:rsidRPr="00A24EB5" w:rsidRDefault="00A24EB5" w:rsidP="00A24EB5">
            <w:pPr>
              <w:spacing w:line="360" w:lineRule="auto"/>
              <w:contextualSpacing/>
              <w:rPr>
                <w:rFonts w:ascii="Tahoma" w:hAnsi="Tahoma" w:cs="Tahoma"/>
                <w:b/>
                <w:bCs/>
                <w:sz w:val="22"/>
                <w:szCs w:val="22"/>
                <w:lang w:val="ru-RU" w:eastAsia="ru-RU" w:bidi="ar-SA"/>
              </w:rPr>
            </w:pPr>
            <w:r w:rsidRPr="00A24EB5">
              <w:rPr>
                <w:rFonts w:ascii="Tahoma" w:hAnsi="Tahoma" w:cs="Tahoma"/>
                <w:b/>
                <w:bCs/>
                <w:sz w:val="22"/>
                <w:szCs w:val="22"/>
                <w:lang w:val="ru-RU" w:eastAsia="ru-RU" w:bidi="ar-SA"/>
              </w:rPr>
              <w:t>2021 год</w:t>
            </w:r>
          </w:p>
        </w:tc>
      </w:tr>
      <w:tr w:rsidR="00A24EB5" w:rsidRPr="00A24EB5" w14:paraId="5C2FCEAE" w14:textId="77777777" w:rsidTr="00D3292F">
        <w:trPr>
          <w:trHeight w:val="284"/>
          <w:jc w:val="center"/>
        </w:trPr>
        <w:tc>
          <w:tcPr>
            <w:tcW w:w="5943" w:type="dxa"/>
            <w:tcBorders>
              <w:top w:val="single" w:sz="4" w:space="0" w:color="auto"/>
              <w:left w:val="single" w:sz="4" w:space="0" w:color="auto"/>
              <w:bottom w:val="single" w:sz="4" w:space="0" w:color="auto"/>
              <w:right w:val="single" w:sz="4" w:space="0" w:color="auto"/>
            </w:tcBorders>
            <w:shd w:val="clear" w:color="auto" w:fill="FFCC00"/>
            <w:vAlign w:val="center"/>
          </w:tcPr>
          <w:p w14:paraId="73BA56DF" w14:textId="77777777" w:rsidR="00A24EB5" w:rsidRPr="00A24EB5" w:rsidRDefault="00A24EB5" w:rsidP="00A24EB5">
            <w:pPr>
              <w:spacing w:line="360" w:lineRule="auto"/>
              <w:ind w:hanging="21"/>
              <w:jc w:val="both"/>
              <w:rPr>
                <w:rFonts w:ascii="Tahoma" w:hAnsi="Tahoma" w:cs="Tahoma"/>
                <w:sz w:val="22"/>
                <w:szCs w:val="22"/>
                <w:lang w:val="ru-RU" w:eastAsia="ru-RU" w:bidi="ar-SA"/>
              </w:rPr>
            </w:pPr>
            <w:r w:rsidRPr="00A24EB5">
              <w:rPr>
                <w:rFonts w:ascii="Tahoma" w:hAnsi="Tahoma" w:cs="Tahoma"/>
                <w:sz w:val="22"/>
                <w:szCs w:val="22"/>
                <w:lang w:val="ru-RU" w:eastAsia="ru-RU" w:bidi="ar-SA"/>
              </w:rPr>
              <w:t>Полезный отпуск электроэнергии</w:t>
            </w:r>
          </w:p>
        </w:tc>
        <w:tc>
          <w:tcPr>
            <w:tcW w:w="1971" w:type="dxa"/>
            <w:tcBorders>
              <w:top w:val="single" w:sz="4" w:space="0" w:color="auto"/>
              <w:left w:val="single" w:sz="4" w:space="0" w:color="auto"/>
              <w:bottom w:val="single" w:sz="4" w:space="0" w:color="auto"/>
              <w:right w:val="single" w:sz="4" w:space="0" w:color="auto"/>
            </w:tcBorders>
            <w:vAlign w:val="center"/>
          </w:tcPr>
          <w:p w14:paraId="4EA3ACE3"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w:t>
            </w:r>
            <w:proofErr w:type="spellStart"/>
            <w:r w:rsidRPr="00A24EB5">
              <w:rPr>
                <w:rFonts w:ascii="Tahoma" w:hAnsi="Tahoma" w:cs="Tahoma"/>
                <w:sz w:val="22"/>
                <w:szCs w:val="22"/>
                <w:lang w:val="ru-RU" w:eastAsia="ru-RU" w:bidi="ar-SA"/>
              </w:rPr>
              <w:t>кВт∙ч</w:t>
            </w:r>
            <w:proofErr w:type="spellEnd"/>
          </w:p>
        </w:tc>
        <w:tc>
          <w:tcPr>
            <w:tcW w:w="2213" w:type="dxa"/>
            <w:tcBorders>
              <w:top w:val="single" w:sz="4" w:space="0" w:color="auto"/>
              <w:left w:val="single" w:sz="4" w:space="0" w:color="auto"/>
              <w:bottom w:val="single" w:sz="4" w:space="0" w:color="auto"/>
              <w:right w:val="single" w:sz="4" w:space="0" w:color="auto"/>
            </w:tcBorders>
            <w:vAlign w:val="center"/>
          </w:tcPr>
          <w:p w14:paraId="782C4E50"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5 797,8</w:t>
            </w:r>
          </w:p>
        </w:tc>
        <w:tc>
          <w:tcPr>
            <w:tcW w:w="2333" w:type="dxa"/>
            <w:tcBorders>
              <w:top w:val="single" w:sz="4" w:space="0" w:color="auto"/>
              <w:left w:val="single" w:sz="4" w:space="0" w:color="auto"/>
              <w:bottom w:val="single" w:sz="4" w:space="0" w:color="auto"/>
              <w:right w:val="single" w:sz="4" w:space="0" w:color="auto"/>
            </w:tcBorders>
            <w:vAlign w:val="center"/>
          </w:tcPr>
          <w:p w14:paraId="56C548B3"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 xml:space="preserve">5 564,9 </w:t>
            </w:r>
          </w:p>
        </w:tc>
        <w:tc>
          <w:tcPr>
            <w:tcW w:w="2333" w:type="dxa"/>
            <w:tcBorders>
              <w:top w:val="single" w:sz="4" w:space="0" w:color="auto"/>
              <w:left w:val="single" w:sz="4" w:space="0" w:color="auto"/>
              <w:bottom w:val="single" w:sz="4" w:space="0" w:color="auto"/>
              <w:right w:val="single" w:sz="4" w:space="0" w:color="auto"/>
            </w:tcBorders>
            <w:vAlign w:val="center"/>
          </w:tcPr>
          <w:p w14:paraId="6982DB9C"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5 910,4</w:t>
            </w:r>
          </w:p>
        </w:tc>
      </w:tr>
      <w:tr w:rsidR="00A24EB5" w:rsidRPr="00A24EB5" w14:paraId="41DEF0B2" w14:textId="77777777" w:rsidTr="00D3292F">
        <w:trPr>
          <w:trHeight w:val="180"/>
          <w:jc w:val="center"/>
        </w:trPr>
        <w:tc>
          <w:tcPr>
            <w:tcW w:w="5943" w:type="dxa"/>
            <w:shd w:val="clear" w:color="auto" w:fill="FFCC00"/>
            <w:vAlign w:val="center"/>
          </w:tcPr>
          <w:p w14:paraId="3118CF57" w14:textId="77777777" w:rsidR="00A24EB5" w:rsidRPr="00A24EB5" w:rsidRDefault="00A24EB5" w:rsidP="00A24EB5">
            <w:pPr>
              <w:spacing w:line="360" w:lineRule="auto"/>
              <w:ind w:hanging="21"/>
              <w:jc w:val="both"/>
              <w:rPr>
                <w:rFonts w:ascii="Tahoma" w:hAnsi="Tahoma" w:cs="Tahoma"/>
                <w:sz w:val="22"/>
                <w:szCs w:val="22"/>
                <w:lang w:val="ru-RU" w:eastAsia="ru-RU" w:bidi="ar-SA"/>
              </w:rPr>
            </w:pPr>
            <w:r w:rsidRPr="00A24EB5">
              <w:rPr>
                <w:rFonts w:ascii="Tahoma" w:hAnsi="Tahoma" w:cs="Tahoma"/>
                <w:sz w:val="22"/>
                <w:szCs w:val="22"/>
                <w:lang w:val="ru-RU" w:eastAsia="ru-RU" w:bidi="ar-SA"/>
              </w:rPr>
              <w:t>Объем товарной продукции, в том числе*:</w:t>
            </w:r>
          </w:p>
        </w:tc>
        <w:tc>
          <w:tcPr>
            <w:tcW w:w="1971" w:type="dxa"/>
            <w:vAlign w:val="center"/>
          </w:tcPr>
          <w:p w14:paraId="1FD70630"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2213" w:type="dxa"/>
            <w:vAlign w:val="center"/>
          </w:tcPr>
          <w:p w14:paraId="17152127"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20 254,6</w:t>
            </w:r>
          </w:p>
        </w:tc>
        <w:tc>
          <w:tcPr>
            <w:tcW w:w="2333" w:type="dxa"/>
            <w:vAlign w:val="center"/>
          </w:tcPr>
          <w:p w14:paraId="20A5941C"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 xml:space="preserve">20 299,2 </w:t>
            </w:r>
          </w:p>
        </w:tc>
        <w:tc>
          <w:tcPr>
            <w:tcW w:w="2333" w:type="dxa"/>
            <w:vAlign w:val="center"/>
          </w:tcPr>
          <w:p w14:paraId="0B2FBFD4"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22 514,1</w:t>
            </w:r>
          </w:p>
        </w:tc>
      </w:tr>
      <w:tr w:rsidR="00A24EB5" w:rsidRPr="00A24EB5" w14:paraId="2D534343" w14:textId="77777777" w:rsidTr="00D3292F">
        <w:trPr>
          <w:trHeight w:val="284"/>
          <w:jc w:val="center"/>
        </w:trPr>
        <w:tc>
          <w:tcPr>
            <w:tcW w:w="5943" w:type="dxa"/>
            <w:shd w:val="clear" w:color="auto" w:fill="FFCC00"/>
            <w:vAlign w:val="center"/>
          </w:tcPr>
          <w:p w14:paraId="20C4BDD9" w14:textId="77777777" w:rsidR="00A24EB5" w:rsidRPr="00A24EB5" w:rsidRDefault="00A24EB5" w:rsidP="00A24EB5">
            <w:pPr>
              <w:numPr>
                <w:ilvl w:val="0"/>
                <w:numId w:val="38"/>
              </w:numPr>
              <w:tabs>
                <w:tab w:val="left" w:pos="255"/>
              </w:tabs>
              <w:spacing w:line="360" w:lineRule="auto"/>
              <w:ind w:left="49" w:firstLine="0"/>
              <w:jc w:val="both"/>
              <w:rPr>
                <w:rFonts w:ascii="Tahoma" w:hAnsi="Tahoma" w:cs="Tahoma"/>
                <w:color w:val="000000"/>
                <w:sz w:val="22"/>
                <w:szCs w:val="22"/>
              </w:rPr>
            </w:pPr>
            <w:proofErr w:type="spellStart"/>
            <w:r w:rsidRPr="00A24EB5">
              <w:rPr>
                <w:rFonts w:ascii="Tahoma" w:hAnsi="Tahoma" w:cs="Tahoma"/>
                <w:color w:val="000000"/>
                <w:sz w:val="22"/>
                <w:szCs w:val="22"/>
              </w:rPr>
              <w:t>энергоснабжение</w:t>
            </w:r>
            <w:proofErr w:type="spellEnd"/>
            <w:r w:rsidRPr="00A24EB5">
              <w:rPr>
                <w:rFonts w:ascii="Tahoma" w:hAnsi="Tahoma" w:cs="Tahoma"/>
                <w:color w:val="000000"/>
                <w:sz w:val="22"/>
                <w:szCs w:val="22"/>
              </w:rPr>
              <w:t xml:space="preserve"> </w:t>
            </w:r>
            <w:proofErr w:type="spellStart"/>
            <w:r w:rsidRPr="00A24EB5">
              <w:rPr>
                <w:rFonts w:ascii="Tahoma" w:hAnsi="Tahoma" w:cs="Tahoma"/>
                <w:sz w:val="22"/>
                <w:szCs w:val="22"/>
              </w:rPr>
              <w:t>потребителей</w:t>
            </w:r>
            <w:proofErr w:type="spellEnd"/>
          </w:p>
        </w:tc>
        <w:tc>
          <w:tcPr>
            <w:tcW w:w="1971" w:type="dxa"/>
            <w:vAlign w:val="center"/>
          </w:tcPr>
          <w:p w14:paraId="36B3F7DD" w14:textId="77777777" w:rsidR="00A24EB5" w:rsidRPr="00A24EB5" w:rsidRDefault="00A24EB5" w:rsidP="00A24EB5">
            <w:pPr>
              <w:spacing w:line="360" w:lineRule="auto"/>
              <w:jc w:val="both"/>
              <w:rPr>
                <w:rFonts w:ascii="Tahoma" w:hAnsi="Tahoma" w:cs="Tahoma"/>
                <w:sz w:val="22"/>
                <w:szCs w:val="22"/>
                <w:lang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2213" w:type="dxa"/>
            <w:vAlign w:val="center"/>
          </w:tcPr>
          <w:p w14:paraId="31389E72"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18 916,1</w:t>
            </w:r>
          </w:p>
        </w:tc>
        <w:tc>
          <w:tcPr>
            <w:tcW w:w="2333" w:type="dxa"/>
            <w:vAlign w:val="center"/>
          </w:tcPr>
          <w:p w14:paraId="642347FD"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18 826,9</w:t>
            </w:r>
          </w:p>
        </w:tc>
        <w:tc>
          <w:tcPr>
            <w:tcW w:w="2333" w:type="dxa"/>
            <w:vAlign w:val="center"/>
          </w:tcPr>
          <w:p w14:paraId="388DA72D"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20 862,0</w:t>
            </w:r>
          </w:p>
        </w:tc>
      </w:tr>
      <w:tr w:rsidR="00A24EB5" w:rsidRPr="00A24EB5" w14:paraId="62905816" w14:textId="77777777" w:rsidTr="00D3292F">
        <w:trPr>
          <w:trHeight w:val="284"/>
          <w:jc w:val="center"/>
        </w:trPr>
        <w:tc>
          <w:tcPr>
            <w:tcW w:w="5943" w:type="dxa"/>
            <w:shd w:val="clear" w:color="auto" w:fill="FFCC00"/>
            <w:vAlign w:val="center"/>
          </w:tcPr>
          <w:p w14:paraId="6E4839FA" w14:textId="77777777" w:rsidR="00A24EB5" w:rsidRPr="00A24EB5" w:rsidRDefault="00A24EB5" w:rsidP="00A24EB5">
            <w:pPr>
              <w:numPr>
                <w:ilvl w:val="0"/>
                <w:numId w:val="38"/>
              </w:numPr>
              <w:tabs>
                <w:tab w:val="left" w:pos="255"/>
              </w:tabs>
              <w:spacing w:line="360" w:lineRule="auto"/>
              <w:ind w:left="49" w:firstLine="0"/>
              <w:jc w:val="both"/>
              <w:rPr>
                <w:rFonts w:ascii="Tahoma" w:hAnsi="Tahoma" w:cs="Tahoma"/>
                <w:color w:val="000000"/>
                <w:sz w:val="22"/>
                <w:szCs w:val="22"/>
                <w:lang w:val="ru-RU"/>
              </w:rPr>
            </w:pPr>
            <w:r w:rsidRPr="00A24EB5">
              <w:rPr>
                <w:rFonts w:ascii="Tahoma" w:hAnsi="Tahoma" w:cs="Tahoma"/>
                <w:color w:val="000000"/>
                <w:sz w:val="22"/>
                <w:szCs w:val="22"/>
                <w:lang w:val="ru-RU"/>
              </w:rPr>
              <w:t>продажа потерь в электрических сетях</w:t>
            </w:r>
          </w:p>
        </w:tc>
        <w:tc>
          <w:tcPr>
            <w:tcW w:w="1971" w:type="dxa"/>
            <w:vAlign w:val="center"/>
          </w:tcPr>
          <w:p w14:paraId="63E52773"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2213" w:type="dxa"/>
            <w:vAlign w:val="center"/>
          </w:tcPr>
          <w:p w14:paraId="69275BBD"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1 321,4</w:t>
            </w:r>
          </w:p>
        </w:tc>
        <w:tc>
          <w:tcPr>
            <w:tcW w:w="2333" w:type="dxa"/>
            <w:vAlign w:val="center"/>
          </w:tcPr>
          <w:p w14:paraId="25F75042"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 xml:space="preserve">1 435,6 </w:t>
            </w:r>
          </w:p>
        </w:tc>
        <w:tc>
          <w:tcPr>
            <w:tcW w:w="2333" w:type="dxa"/>
            <w:vAlign w:val="center"/>
          </w:tcPr>
          <w:p w14:paraId="1BCEAB5A"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1 615,8</w:t>
            </w:r>
          </w:p>
        </w:tc>
      </w:tr>
      <w:tr w:rsidR="00A24EB5" w:rsidRPr="00A24EB5" w14:paraId="63063FD0" w14:textId="77777777" w:rsidTr="00D3292F">
        <w:trPr>
          <w:trHeight w:val="284"/>
          <w:jc w:val="center"/>
        </w:trPr>
        <w:tc>
          <w:tcPr>
            <w:tcW w:w="5943" w:type="dxa"/>
            <w:shd w:val="clear" w:color="auto" w:fill="FFCC00"/>
            <w:vAlign w:val="center"/>
          </w:tcPr>
          <w:p w14:paraId="56902D44" w14:textId="77777777" w:rsidR="00A24EB5" w:rsidRPr="00A24EB5" w:rsidRDefault="00A24EB5" w:rsidP="00A24EB5">
            <w:pPr>
              <w:numPr>
                <w:ilvl w:val="0"/>
                <w:numId w:val="38"/>
              </w:numPr>
              <w:tabs>
                <w:tab w:val="left" w:pos="255"/>
              </w:tabs>
              <w:spacing w:line="360" w:lineRule="auto"/>
              <w:ind w:left="49" w:firstLine="0"/>
              <w:jc w:val="both"/>
              <w:rPr>
                <w:rFonts w:ascii="Tahoma" w:hAnsi="Tahoma" w:cs="Tahoma"/>
                <w:color w:val="000000"/>
                <w:sz w:val="22"/>
                <w:szCs w:val="22"/>
              </w:rPr>
            </w:pPr>
            <w:proofErr w:type="spellStart"/>
            <w:r w:rsidRPr="00A24EB5">
              <w:rPr>
                <w:rFonts w:ascii="Tahoma" w:hAnsi="Tahoma" w:cs="Tahoma"/>
                <w:color w:val="000000"/>
                <w:sz w:val="22"/>
                <w:szCs w:val="22"/>
              </w:rPr>
              <w:t>вне</w:t>
            </w:r>
            <w:proofErr w:type="spellEnd"/>
            <w:r w:rsidRPr="00A24EB5">
              <w:rPr>
                <w:rFonts w:ascii="Tahoma" w:hAnsi="Tahoma" w:cs="Tahoma"/>
                <w:color w:val="000000"/>
                <w:sz w:val="22"/>
                <w:szCs w:val="22"/>
              </w:rPr>
              <w:t xml:space="preserve"> </w:t>
            </w:r>
            <w:proofErr w:type="spellStart"/>
            <w:r w:rsidRPr="00A24EB5">
              <w:rPr>
                <w:rFonts w:ascii="Tahoma" w:hAnsi="Tahoma" w:cs="Tahoma"/>
                <w:color w:val="000000"/>
                <w:sz w:val="22"/>
                <w:szCs w:val="22"/>
              </w:rPr>
              <w:t>статуса</w:t>
            </w:r>
            <w:proofErr w:type="spellEnd"/>
            <w:r w:rsidRPr="00A24EB5">
              <w:rPr>
                <w:rFonts w:ascii="Tahoma" w:hAnsi="Tahoma" w:cs="Tahoma"/>
                <w:color w:val="000000"/>
                <w:sz w:val="22"/>
                <w:szCs w:val="22"/>
              </w:rPr>
              <w:t xml:space="preserve"> ГП</w:t>
            </w:r>
          </w:p>
        </w:tc>
        <w:tc>
          <w:tcPr>
            <w:tcW w:w="1971" w:type="dxa"/>
            <w:vAlign w:val="center"/>
          </w:tcPr>
          <w:p w14:paraId="74256B68"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2213" w:type="dxa"/>
            <w:vAlign w:val="center"/>
          </w:tcPr>
          <w:p w14:paraId="5A966F96"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12,2</w:t>
            </w:r>
          </w:p>
        </w:tc>
        <w:tc>
          <w:tcPr>
            <w:tcW w:w="2333" w:type="dxa"/>
            <w:vAlign w:val="center"/>
          </w:tcPr>
          <w:p w14:paraId="5843C29B"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28,8</w:t>
            </w:r>
          </w:p>
        </w:tc>
        <w:tc>
          <w:tcPr>
            <w:tcW w:w="2333" w:type="dxa"/>
            <w:vAlign w:val="center"/>
          </w:tcPr>
          <w:p w14:paraId="3A8D8A7A"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22,7</w:t>
            </w:r>
          </w:p>
        </w:tc>
      </w:tr>
      <w:tr w:rsidR="00A24EB5" w:rsidRPr="00A24EB5" w14:paraId="5FDB73CC" w14:textId="77777777" w:rsidTr="00D3292F">
        <w:trPr>
          <w:trHeight w:val="284"/>
          <w:jc w:val="center"/>
        </w:trPr>
        <w:tc>
          <w:tcPr>
            <w:tcW w:w="5943" w:type="dxa"/>
            <w:shd w:val="clear" w:color="auto" w:fill="FFCC00"/>
            <w:vAlign w:val="center"/>
          </w:tcPr>
          <w:p w14:paraId="01CAF212" w14:textId="77777777" w:rsidR="00A24EB5" w:rsidRPr="00A24EB5" w:rsidRDefault="00A24EB5" w:rsidP="00A24EB5">
            <w:pPr>
              <w:numPr>
                <w:ilvl w:val="0"/>
                <w:numId w:val="38"/>
              </w:numPr>
              <w:tabs>
                <w:tab w:val="left" w:pos="255"/>
              </w:tabs>
              <w:spacing w:line="360" w:lineRule="auto"/>
              <w:ind w:left="49" w:firstLine="0"/>
              <w:jc w:val="both"/>
              <w:rPr>
                <w:rFonts w:ascii="Tahoma" w:hAnsi="Tahoma" w:cs="Tahoma"/>
                <w:color w:val="000000"/>
                <w:sz w:val="22"/>
                <w:szCs w:val="22"/>
              </w:rPr>
            </w:pPr>
            <w:proofErr w:type="spellStart"/>
            <w:r w:rsidRPr="00A24EB5">
              <w:rPr>
                <w:rFonts w:ascii="Tahoma" w:hAnsi="Tahoma" w:cs="Tahoma"/>
                <w:color w:val="000000"/>
                <w:sz w:val="22"/>
                <w:szCs w:val="22"/>
              </w:rPr>
              <w:t>непрофильная</w:t>
            </w:r>
            <w:proofErr w:type="spellEnd"/>
            <w:r w:rsidRPr="00A24EB5">
              <w:rPr>
                <w:rFonts w:ascii="Tahoma" w:hAnsi="Tahoma" w:cs="Tahoma"/>
                <w:color w:val="000000"/>
                <w:sz w:val="22"/>
                <w:szCs w:val="22"/>
              </w:rPr>
              <w:t xml:space="preserve"> </w:t>
            </w:r>
            <w:proofErr w:type="spellStart"/>
            <w:r w:rsidRPr="00A24EB5">
              <w:rPr>
                <w:rFonts w:ascii="Tahoma" w:hAnsi="Tahoma" w:cs="Tahoma"/>
                <w:color w:val="000000"/>
                <w:sz w:val="22"/>
                <w:szCs w:val="22"/>
              </w:rPr>
              <w:t>продукция</w:t>
            </w:r>
            <w:proofErr w:type="spellEnd"/>
            <w:r w:rsidRPr="00A24EB5">
              <w:rPr>
                <w:rFonts w:ascii="Tahoma" w:hAnsi="Tahoma" w:cs="Tahoma"/>
                <w:color w:val="000000"/>
                <w:sz w:val="22"/>
                <w:szCs w:val="22"/>
              </w:rPr>
              <w:t xml:space="preserve"> (</w:t>
            </w:r>
            <w:proofErr w:type="spellStart"/>
            <w:r w:rsidRPr="00A24EB5">
              <w:rPr>
                <w:rFonts w:ascii="Tahoma" w:hAnsi="Tahoma" w:cs="Tahoma"/>
                <w:color w:val="000000"/>
                <w:sz w:val="22"/>
                <w:szCs w:val="22"/>
              </w:rPr>
              <w:t>услуги</w:t>
            </w:r>
            <w:proofErr w:type="spellEnd"/>
            <w:r w:rsidRPr="00A24EB5">
              <w:rPr>
                <w:rFonts w:ascii="Tahoma" w:hAnsi="Tahoma" w:cs="Tahoma"/>
                <w:color w:val="000000"/>
                <w:sz w:val="22"/>
                <w:szCs w:val="22"/>
              </w:rPr>
              <w:t>)</w:t>
            </w:r>
          </w:p>
        </w:tc>
        <w:tc>
          <w:tcPr>
            <w:tcW w:w="1971" w:type="dxa"/>
            <w:vAlign w:val="center"/>
          </w:tcPr>
          <w:p w14:paraId="61B55868"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2213" w:type="dxa"/>
            <w:vAlign w:val="center"/>
          </w:tcPr>
          <w:p w14:paraId="050D6CA6"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4,9</w:t>
            </w:r>
          </w:p>
        </w:tc>
        <w:tc>
          <w:tcPr>
            <w:tcW w:w="2333" w:type="dxa"/>
            <w:vAlign w:val="center"/>
          </w:tcPr>
          <w:p w14:paraId="6F0DBEC5"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7,9</w:t>
            </w:r>
          </w:p>
        </w:tc>
        <w:tc>
          <w:tcPr>
            <w:tcW w:w="2333" w:type="dxa"/>
            <w:vAlign w:val="center"/>
          </w:tcPr>
          <w:p w14:paraId="7D5C7AAF"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13,6</w:t>
            </w:r>
          </w:p>
        </w:tc>
      </w:tr>
      <w:tr w:rsidR="00A24EB5" w:rsidRPr="00A24EB5" w14:paraId="29E6EE57" w14:textId="77777777" w:rsidTr="00D3292F">
        <w:trPr>
          <w:trHeight w:val="284"/>
          <w:jc w:val="center"/>
        </w:trPr>
        <w:tc>
          <w:tcPr>
            <w:tcW w:w="5943" w:type="dxa"/>
            <w:shd w:val="clear" w:color="auto" w:fill="FFCC00"/>
            <w:vAlign w:val="center"/>
          </w:tcPr>
          <w:p w14:paraId="00F64C6E" w14:textId="77777777" w:rsidR="00A24EB5" w:rsidRPr="00A24EB5" w:rsidRDefault="00A24EB5" w:rsidP="00A24EB5">
            <w:pPr>
              <w:spacing w:line="360" w:lineRule="auto"/>
              <w:ind w:hanging="21"/>
              <w:jc w:val="both"/>
              <w:rPr>
                <w:rFonts w:ascii="Tahoma" w:hAnsi="Tahoma" w:cs="Tahoma"/>
                <w:sz w:val="22"/>
                <w:szCs w:val="22"/>
                <w:lang w:val="ru-RU" w:eastAsia="ru-RU" w:bidi="ar-SA"/>
              </w:rPr>
            </w:pPr>
            <w:r w:rsidRPr="00A24EB5">
              <w:rPr>
                <w:rFonts w:ascii="Tahoma" w:hAnsi="Tahoma" w:cs="Tahoma"/>
                <w:sz w:val="22"/>
                <w:szCs w:val="22"/>
                <w:lang w:val="ru-RU" w:eastAsia="ru-RU" w:bidi="ar-SA"/>
              </w:rPr>
              <w:t>Себестоимость товарной продукции*</w:t>
            </w:r>
          </w:p>
        </w:tc>
        <w:tc>
          <w:tcPr>
            <w:tcW w:w="1971" w:type="dxa"/>
            <w:vAlign w:val="center"/>
          </w:tcPr>
          <w:p w14:paraId="03DEB9FB"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2213" w:type="dxa"/>
            <w:vAlign w:val="center"/>
          </w:tcPr>
          <w:p w14:paraId="1291977F"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19 537,0</w:t>
            </w:r>
          </w:p>
        </w:tc>
        <w:tc>
          <w:tcPr>
            <w:tcW w:w="2333" w:type="dxa"/>
            <w:vAlign w:val="center"/>
          </w:tcPr>
          <w:p w14:paraId="766DA2C9"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19 2</w:t>
            </w:r>
            <w:r w:rsidRPr="00A24EB5">
              <w:rPr>
                <w:rFonts w:ascii="Tahoma" w:hAnsi="Tahoma" w:cs="Tahoma"/>
                <w:sz w:val="22"/>
                <w:szCs w:val="22"/>
                <w:lang w:eastAsia="ru-RU" w:bidi="ar-SA"/>
              </w:rPr>
              <w:t>11</w:t>
            </w:r>
            <w:r w:rsidRPr="00A24EB5">
              <w:rPr>
                <w:rFonts w:ascii="Tahoma" w:hAnsi="Tahoma" w:cs="Tahoma"/>
                <w:sz w:val="22"/>
                <w:szCs w:val="22"/>
                <w:lang w:val="ru-RU" w:eastAsia="ru-RU" w:bidi="ar-SA"/>
              </w:rPr>
              <w:t>,4</w:t>
            </w:r>
          </w:p>
        </w:tc>
        <w:tc>
          <w:tcPr>
            <w:tcW w:w="2333" w:type="dxa"/>
            <w:vAlign w:val="center"/>
          </w:tcPr>
          <w:p w14:paraId="670AF1B1"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21 250,7</w:t>
            </w:r>
          </w:p>
        </w:tc>
      </w:tr>
      <w:tr w:rsidR="00A24EB5" w:rsidRPr="00A24EB5" w14:paraId="790D733B" w14:textId="77777777" w:rsidTr="00D3292F">
        <w:trPr>
          <w:trHeight w:val="284"/>
          <w:jc w:val="center"/>
        </w:trPr>
        <w:tc>
          <w:tcPr>
            <w:tcW w:w="5943" w:type="dxa"/>
            <w:shd w:val="clear" w:color="auto" w:fill="FFCC00"/>
            <w:vAlign w:val="center"/>
          </w:tcPr>
          <w:p w14:paraId="1B524DAF" w14:textId="77777777" w:rsidR="00A24EB5" w:rsidRPr="00A24EB5" w:rsidRDefault="00A24EB5" w:rsidP="00A24EB5">
            <w:pPr>
              <w:spacing w:line="360" w:lineRule="auto"/>
              <w:ind w:hanging="21"/>
              <w:jc w:val="both"/>
              <w:rPr>
                <w:rFonts w:ascii="Tahoma" w:hAnsi="Tahoma" w:cs="Tahoma"/>
                <w:sz w:val="22"/>
                <w:szCs w:val="22"/>
                <w:lang w:val="ru-RU" w:eastAsia="ru-RU" w:bidi="ar-SA"/>
              </w:rPr>
            </w:pPr>
            <w:r w:rsidRPr="00A24EB5">
              <w:rPr>
                <w:rFonts w:ascii="Tahoma" w:hAnsi="Tahoma" w:cs="Tahoma"/>
                <w:sz w:val="22"/>
                <w:szCs w:val="22"/>
                <w:lang w:val="ru-RU" w:eastAsia="ru-RU" w:bidi="ar-SA"/>
              </w:rPr>
              <w:t>Валовая прибыль</w:t>
            </w:r>
          </w:p>
        </w:tc>
        <w:tc>
          <w:tcPr>
            <w:tcW w:w="1971" w:type="dxa"/>
            <w:vAlign w:val="center"/>
          </w:tcPr>
          <w:p w14:paraId="3F7AF064"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2213" w:type="dxa"/>
            <w:vAlign w:val="center"/>
          </w:tcPr>
          <w:p w14:paraId="6A65008C"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717,6</w:t>
            </w:r>
          </w:p>
        </w:tc>
        <w:tc>
          <w:tcPr>
            <w:tcW w:w="2333" w:type="dxa"/>
            <w:vAlign w:val="center"/>
          </w:tcPr>
          <w:p w14:paraId="3FD2DAFE"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 xml:space="preserve">1 087,8 </w:t>
            </w:r>
          </w:p>
        </w:tc>
        <w:tc>
          <w:tcPr>
            <w:tcW w:w="2333" w:type="dxa"/>
            <w:vAlign w:val="center"/>
          </w:tcPr>
          <w:p w14:paraId="17281DD7"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1 263,4</w:t>
            </w:r>
          </w:p>
        </w:tc>
      </w:tr>
      <w:tr w:rsidR="00A24EB5" w:rsidRPr="00A24EB5" w14:paraId="12CFF805" w14:textId="77777777" w:rsidTr="00D3292F">
        <w:trPr>
          <w:trHeight w:val="284"/>
          <w:jc w:val="center"/>
        </w:trPr>
        <w:tc>
          <w:tcPr>
            <w:tcW w:w="5943" w:type="dxa"/>
            <w:shd w:val="clear" w:color="auto" w:fill="FFCC00"/>
            <w:vAlign w:val="center"/>
          </w:tcPr>
          <w:p w14:paraId="140A8C22" w14:textId="77777777" w:rsidR="00A24EB5" w:rsidRPr="00A24EB5" w:rsidRDefault="00A24EB5" w:rsidP="00A24EB5">
            <w:pPr>
              <w:spacing w:line="360" w:lineRule="auto"/>
              <w:ind w:hanging="21"/>
              <w:jc w:val="both"/>
              <w:rPr>
                <w:rFonts w:ascii="Tahoma" w:hAnsi="Tahoma" w:cs="Tahoma"/>
                <w:sz w:val="22"/>
                <w:szCs w:val="22"/>
                <w:lang w:val="ru-RU" w:eastAsia="ru-RU" w:bidi="ar-SA"/>
              </w:rPr>
            </w:pPr>
            <w:r w:rsidRPr="00A24EB5">
              <w:rPr>
                <w:rFonts w:ascii="Tahoma" w:hAnsi="Tahoma" w:cs="Tahoma"/>
                <w:sz w:val="22"/>
                <w:szCs w:val="22"/>
                <w:lang w:val="ru-RU" w:eastAsia="ru-RU" w:bidi="ar-SA"/>
              </w:rPr>
              <w:t>Управленческие расходы</w:t>
            </w:r>
          </w:p>
        </w:tc>
        <w:tc>
          <w:tcPr>
            <w:tcW w:w="1971" w:type="dxa"/>
            <w:vAlign w:val="center"/>
          </w:tcPr>
          <w:p w14:paraId="73AEA4D4"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2213" w:type="dxa"/>
            <w:vAlign w:val="center"/>
          </w:tcPr>
          <w:p w14:paraId="0DF646DD"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126,7</w:t>
            </w:r>
          </w:p>
        </w:tc>
        <w:tc>
          <w:tcPr>
            <w:tcW w:w="2333" w:type="dxa"/>
            <w:vAlign w:val="center"/>
          </w:tcPr>
          <w:p w14:paraId="3C094AB3"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 xml:space="preserve">131,6 </w:t>
            </w:r>
          </w:p>
        </w:tc>
        <w:tc>
          <w:tcPr>
            <w:tcW w:w="2333" w:type="dxa"/>
            <w:vAlign w:val="center"/>
          </w:tcPr>
          <w:p w14:paraId="4B839AA1"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145,8</w:t>
            </w:r>
          </w:p>
        </w:tc>
      </w:tr>
      <w:tr w:rsidR="00A24EB5" w:rsidRPr="00A24EB5" w14:paraId="2A6E748C" w14:textId="77777777" w:rsidTr="00D3292F">
        <w:trPr>
          <w:trHeight w:val="284"/>
          <w:jc w:val="center"/>
        </w:trPr>
        <w:tc>
          <w:tcPr>
            <w:tcW w:w="5943" w:type="dxa"/>
            <w:shd w:val="clear" w:color="auto" w:fill="FFCC00"/>
            <w:vAlign w:val="center"/>
          </w:tcPr>
          <w:p w14:paraId="4F6A9003" w14:textId="77777777" w:rsidR="00A24EB5" w:rsidRPr="00A24EB5" w:rsidRDefault="00A24EB5" w:rsidP="00A24EB5">
            <w:pPr>
              <w:spacing w:line="360" w:lineRule="auto"/>
              <w:ind w:hanging="21"/>
              <w:jc w:val="both"/>
              <w:rPr>
                <w:rFonts w:ascii="Tahoma" w:hAnsi="Tahoma" w:cs="Tahoma"/>
                <w:sz w:val="22"/>
                <w:szCs w:val="22"/>
                <w:lang w:val="ru-RU" w:eastAsia="ru-RU" w:bidi="ar-SA"/>
              </w:rPr>
            </w:pPr>
            <w:r w:rsidRPr="00A24EB5">
              <w:rPr>
                <w:rFonts w:ascii="Tahoma" w:hAnsi="Tahoma" w:cs="Tahoma"/>
                <w:sz w:val="22"/>
                <w:szCs w:val="22"/>
                <w:lang w:val="ru-RU" w:eastAsia="ru-RU" w:bidi="ar-SA"/>
              </w:rPr>
              <w:t>Коммерческие расходы</w:t>
            </w:r>
          </w:p>
        </w:tc>
        <w:tc>
          <w:tcPr>
            <w:tcW w:w="1971" w:type="dxa"/>
            <w:vAlign w:val="center"/>
          </w:tcPr>
          <w:p w14:paraId="4623A5C5"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2213" w:type="dxa"/>
            <w:vAlign w:val="center"/>
          </w:tcPr>
          <w:p w14:paraId="609B58DF"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15,4</w:t>
            </w:r>
          </w:p>
        </w:tc>
        <w:tc>
          <w:tcPr>
            <w:tcW w:w="2333" w:type="dxa"/>
            <w:vAlign w:val="center"/>
          </w:tcPr>
          <w:p w14:paraId="42AD48D7"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 xml:space="preserve">31,4 </w:t>
            </w:r>
          </w:p>
        </w:tc>
        <w:tc>
          <w:tcPr>
            <w:tcW w:w="2333" w:type="dxa"/>
            <w:vAlign w:val="center"/>
          </w:tcPr>
          <w:p w14:paraId="0CD0342E"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32,4</w:t>
            </w:r>
          </w:p>
        </w:tc>
      </w:tr>
      <w:tr w:rsidR="00A24EB5" w:rsidRPr="00A24EB5" w14:paraId="502F992E" w14:textId="77777777" w:rsidTr="00D3292F">
        <w:trPr>
          <w:trHeight w:val="284"/>
          <w:jc w:val="center"/>
        </w:trPr>
        <w:tc>
          <w:tcPr>
            <w:tcW w:w="5943" w:type="dxa"/>
            <w:shd w:val="clear" w:color="auto" w:fill="FFCC00"/>
            <w:vAlign w:val="center"/>
          </w:tcPr>
          <w:p w14:paraId="6A79DC4C" w14:textId="77777777" w:rsidR="00A24EB5" w:rsidRPr="00A24EB5" w:rsidRDefault="00A24EB5" w:rsidP="00A24EB5">
            <w:pPr>
              <w:spacing w:line="360" w:lineRule="auto"/>
              <w:ind w:hanging="21"/>
              <w:jc w:val="both"/>
              <w:rPr>
                <w:rFonts w:ascii="Tahoma" w:hAnsi="Tahoma" w:cs="Tahoma"/>
                <w:sz w:val="22"/>
                <w:szCs w:val="22"/>
                <w:lang w:val="ru-RU" w:eastAsia="ru-RU" w:bidi="ar-SA"/>
              </w:rPr>
            </w:pPr>
            <w:r w:rsidRPr="00A24EB5">
              <w:rPr>
                <w:rFonts w:ascii="Tahoma" w:hAnsi="Tahoma" w:cs="Tahoma"/>
                <w:sz w:val="22"/>
                <w:szCs w:val="22"/>
                <w:lang w:val="ru-RU" w:eastAsia="ru-RU" w:bidi="ar-SA"/>
              </w:rPr>
              <w:t>Прибыль (убыток) от продаж</w:t>
            </w:r>
          </w:p>
        </w:tc>
        <w:tc>
          <w:tcPr>
            <w:tcW w:w="1971" w:type="dxa"/>
            <w:vAlign w:val="center"/>
          </w:tcPr>
          <w:p w14:paraId="60054DB6"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2213" w:type="dxa"/>
            <w:vAlign w:val="center"/>
          </w:tcPr>
          <w:p w14:paraId="468333DB"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575,5</w:t>
            </w:r>
          </w:p>
        </w:tc>
        <w:tc>
          <w:tcPr>
            <w:tcW w:w="2333" w:type="dxa"/>
            <w:vAlign w:val="center"/>
          </w:tcPr>
          <w:p w14:paraId="32693240"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9</w:t>
            </w:r>
            <w:r w:rsidRPr="00A24EB5">
              <w:rPr>
                <w:rFonts w:ascii="Tahoma" w:hAnsi="Tahoma" w:cs="Tahoma"/>
                <w:sz w:val="22"/>
                <w:szCs w:val="22"/>
                <w:lang w:eastAsia="ru-RU" w:bidi="ar-SA"/>
              </w:rPr>
              <w:t>2</w:t>
            </w:r>
            <w:r w:rsidRPr="00A24EB5">
              <w:rPr>
                <w:rFonts w:ascii="Tahoma" w:hAnsi="Tahoma" w:cs="Tahoma"/>
                <w:sz w:val="22"/>
                <w:szCs w:val="22"/>
                <w:lang w:val="ru-RU" w:eastAsia="ru-RU" w:bidi="ar-SA"/>
              </w:rPr>
              <w:t>4,8</w:t>
            </w:r>
          </w:p>
        </w:tc>
        <w:tc>
          <w:tcPr>
            <w:tcW w:w="2333" w:type="dxa"/>
            <w:vAlign w:val="center"/>
          </w:tcPr>
          <w:p w14:paraId="08B984FD"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1 085,2</w:t>
            </w:r>
          </w:p>
        </w:tc>
      </w:tr>
      <w:tr w:rsidR="00A24EB5" w:rsidRPr="00A24EB5" w14:paraId="1375BAFB" w14:textId="77777777" w:rsidTr="00D3292F">
        <w:trPr>
          <w:trHeight w:val="284"/>
          <w:jc w:val="center"/>
        </w:trPr>
        <w:tc>
          <w:tcPr>
            <w:tcW w:w="5943" w:type="dxa"/>
            <w:shd w:val="clear" w:color="auto" w:fill="FFCC00"/>
            <w:vAlign w:val="center"/>
          </w:tcPr>
          <w:p w14:paraId="4D144730" w14:textId="77777777" w:rsidR="00A24EB5" w:rsidRPr="00A24EB5" w:rsidRDefault="00A24EB5" w:rsidP="00A24EB5">
            <w:pPr>
              <w:spacing w:line="360" w:lineRule="auto"/>
              <w:ind w:hanging="21"/>
              <w:jc w:val="both"/>
              <w:rPr>
                <w:rFonts w:ascii="Tahoma" w:hAnsi="Tahoma" w:cs="Tahoma"/>
                <w:sz w:val="22"/>
                <w:szCs w:val="22"/>
                <w:lang w:val="ru-RU" w:eastAsia="ru-RU" w:bidi="ar-SA"/>
              </w:rPr>
            </w:pPr>
            <w:r w:rsidRPr="00A24EB5">
              <w:rPr>
                <w:rFonts w:ascii="Tahoma" w:hAnsi="Tahoma" w:cs="Tahoma"/>
                <w:sz w:val="22"/>
                <w:szCs w:val="22"/>
                <w:lang w:val="ru-RU" w:eastAsia="ru-RU" w:bidi="ar-SA"/>
              </w:rPr>
              <w:t>Проценты к получению</w:t>
            </w:r>
          </w:p>
        </w:tc>
        <w:tc>
          <w:tcPr>
            <w:tcW w:w="1971" w:type="dxa"/>
            <w:vAlign w:val="center"/>
          </w:tcPr>
          <w:p w14:paraId="1DFBCF3C"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2213" w:type="dxa"/>
            <w:vAlign w:val="center"/>
          </w:tcPr>
          <w:p w14:paraId="6049FF9F"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21,9</w:t>
            </w:r>
          </w:p>
        </w:tc>
        <w:tc>
          <w:tcPr>
            <w:tcW w:w="2333" w:type="dxa"/>
            <w:vAlign w:val="center"/>
          </w:tcPr>
          <w:p w14:paraId="11E053E7"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 xml:space="preserve">24,4 </w:t>
            </w:r>
          </w:p>
        </w:tc>
        <w:tc>
          <w:tcPr>
            <w:tcW w:w="2333" w:type="dxa"/>
            <w:vAlign w:val="center"/>
          </w:tcPr>
          <w:p w14:paraId="65FF6FED"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48,8</w:t>
            </w:r>
          </w:p>
        </w:tc>
      </w:tr>
      <w:tr w:rsidR="00A24EB5" w:rsidRPr="00A24EB5" w14:paraId="4BA3C453" w14:textId="77777777" w:rsidTr="00D3292F">
        <w:trPr>
          <w:trHeight w:val="284"/>
          <w:jc w:val="center"/>
        </w:trPr>
        <w:tc>
          <w:tcPr>
            <w:tcW w:w="5943" w:type="dxa"/>
            <w:shd w:val="clear" w:color="auto" w:fill="FFCC00"/>
            <w:vAlign w:val="center"/>
          </w:tcPr>
          <w:p w14:paraId="2692E788" w14:textId="77777777" w:rsidR="00A24EB5" w:rsidRPr="00A24EB5" w:rsidRDefault="00A24EB5" w:rsidP="00A24EB5">
            <w:pPr>
              <w:spacing w:line="360" w:lineRule="auto"/>
              <w:ind w:hanging="21"/>
              <w:jc w:val="both"/>
              <w:rPr>
                <w:rFonts w:ascii="Tahoma" w:hAnsi="Tahoma" w:cs="Tahoma"/>
                <w:sz w:val="22"/>
                <w:szCs w:val="22"/>
                <w:lang w:val="ru-RU" w:eastAsia="ru-RU" w:bidi="ar-SA"/>
              </w:rPr>
            </w:pPr>
            <w:r w:rsidRPr="00A24EB5">
              <w:rPr>
                <w:rFonts w:ascii="Tahoma" w:hAnsi="Tahoma" w:cs="Tahoma"/>
                <w:sz w:val="22"/>
                <w:szCs w:val="22"/>
                <w:lang w:val="ru-RU" w:eastAsia="ru-RU" w:bidi="ar-SA"/>
              </w:rPr>
              <w:t>Проценты к уплате</w:t>
            </w:r>
          </w:p>
        </w:tc>
        <w:tc>
          <w:tcPr>
            <w:tcW w:w="1971" w:type="dxa"/>
            <w:vAlign w:val="center"/>
          </w:tcPr>
          <w:p w14:paraId="6CC916A8"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2213" w:type="dxa"/>
            <w:vAlign w:val="center"/>
          </w:tcPr>
          <w:p w14:paraId="79772B75"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0,3</w:t>
            </w:r>
          </w:p>
        </w:tc>
        <w:tc>
          <w:tcPr>
            <w:tcW w:w="2333" w:type="dxa"/>
            <w:vAlign w:val="center"/>
          </w:tcPr>
          <w:p w14:paraId="6BCB0E14"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0,1</w:t>
            </w:r>
          </w:p>
        </w:tc>
        <w:tc>
          <w:tcPr>
            <w:tcW w:w="2333" w:type="dxa"/>
            <w:vAlign w:val="center"/>
          </w:tcPr>
          <w:p w14:paraId="67E808BA"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0,0</w:t>
            </w:r>
          </w:p>
        </w:tc>
      </w:tr>
      <w:tr w:rsidR="00A24EB5" w:rsidRPr="00A24EB5" w14:paraId="1545E37B" w14:textId="77777777" w:rsidTr="00D3292F">
        <w:trPr>
          <w:trHeight w:val="284"/>
          <w:jc w:val="center"/>
        </w:trPr>
        <w:tc>
          <w:tcPr>
            <w:tcW w:w="5943" w:type="dxa"/>
            <w:shd w:val="clear" w:color="auto" w:fill="FFCC00"/>
            <w:vAlign w:val="center"/>
          </w:tcPr>
          <w:p w14:paraId="64AF8E8C" w14:textId="77777777" w:rsidR="00A24EB5" w:rsidRPr="00A24EB5" w:rsidRDefault="00A24EB5" w:rsidP="00A24EB5">
            <w:pPr>
              <w:spacing w:line="360" w:lineRule="auto"/>
              <w:ind w:hanging="21"/>
              <w:jc w:val="both"/>
              <w:rPr>
                <w:rFonts w:ascii="Tahoma" w:hAnsi="Tahoma" w:cs="Tahoma"/>
                <w:sz w:val="22"/>
                <w:szCs w:val="22"/>
                <w:lang w:val="ru-RU" w:eastAsia="ru-RU" w:bidi="ar-SA"/>
              </w:rPr>
            </w:pPr>
            <w:r w:rsidRPr="00A24EB5">
              <w:rPr>
                <w:rFonts w:ascii="Tahoma" w:hAnsi="Tahoma" w:cs="Tahoma"/>
                <w:sz w:val="22"/>
                <w:szCs w:val="22"/>
                <w:lang w:val="ru-RU" w:eastAsia="ru-RU" w:bidi="ar-SA"/>
              </w:rPr>
              <w:t>Прочие доходы</w:t>
            </w:r>
          </w:p>
        </w:tc>
        <w:tc>
          <w:tcPr>
            <w:tcW w:w="1971" w:type="dxa"/>
            <w:vAlign w:val="center"/>
          </w:tcPr>
          <w:p w14:paraId="3DFC8E5D"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2213" w:type="dxa"/>
            <w:vAlign w:val="center"/>
          </w:tcPr>
          <w:p w14:paraId="1CEE6924"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280,1</w:t>
            </w:r>
          </w:p>
        </w:tc>
        <w:tc>
          <w:tcPr>
            <w:tcW w:w="2333" w:type="dxa"/>
            <w:vAlign w:val="center"/>
          </w:tcPr>
          <w:p w14:paraId="01445E60"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 xml:space="preserve">445,7 </w:t>
            </w:r>
          </w:p>
        </w:tc>
        <w:tc>
          <w:tcPr>
            <w:tcW w:w="2333" w:type="dxa"/>
            <w:vAlign w:val="center"/>
          </w:tcPr>
          <w:p w14:paraId="36E5499D"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513,7</w:t>
            </w:r>
          </w:p>
        </w:tc>
      </w:tr>
      <w:tr w:rsidR="00A24EB5" w:rsidRPr="00A24EB5" w14:paraId="5A5272F0" w14:textId="77777777" w:rsidTr="00D3292F">
        <w:trPr>
          <w:trHeight w:val="284"/>
          <w:jc w:val="center"/>
        </w:trPr>
        <w:tc>
          <w:tcPr>
            <w:tcW w:w="5943" w:type="dxa"/>
            <w:shd w:val="clear" w:color="auto" w:fill="FFCC00"/>
            <w:vAlign w:val="center"/>
          </w:tcPr>
          <w:p w14:paraId="3534A3A6" w14:textId="77777777" w:rsidR="00A24EB5" w:rsidRPr="00A24EB5" w:rsidRDefault="00A24EB5" w:rsidP="00A24EB5">
            <w:pPr>
              <w:spacing w:line="360" w:lineRule="auto"/>
              <w:ind w:hanging="21"/>
              <w:jc w:val="both"/>
              <w:rPr>
                <w:rFonts w:ascii="Tahoma" w:hAnsi="Tahoma" w:cs="Tahoma"/>
                <w:sz w:val="22"/>
                <w:szCs w:val="22"/>
                <w:lang w:val="ru-RU" w:eastAsia="ru-RU" w:bidi="ar-SA"/>
              </w:rPr>
            </w:pPr>
            <w:r w:rsidRPr="00A24EB5">
              <w:rPr>
                <w:rFonts w:ascii="Tahoma" w:hAnsi="Tahoma" w:cs="Tahoma"/>
                <w:sz w:val="22"/>
                <w:szCs w:val="22"/>
                <w:lang w:val="ru-RU" w:eastAsia="ru-RU" w:bidi="ar-SA"/>
              </w:rPr>
              <w:t>Прочие расходы</w:t>
            </w:r>
          </w:p>
        </w:tc>
        <w:tc>
          <w:tcPr>
            <w:tcW w:w="1971" w:type="dxa"/>
            <w:vAlign w:val="center"/>
          </w:tcPr>
          <w:p w14:paraId="3F76F976"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2213" w:type="dxa"/>
            <w:vAlign w:val="center"/>
          </w:tcPr>
          <w:p w14:paraId="524CFBC2"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568,5</w:t>
            </w:r>
          </w:p>
        </w:tc>
        <w:tc>
          <w:tcPr>
            <w:tcW w:w="2333" w:type="dxa"/>
            <w:vAlign w:val="center"/>
          </w:tcPr>
          <w:p w14:paraId="6E631DC9"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590,4</w:t>
            </w:r>
          </w:p>
        </w:tc>
        <w:tc>
          <w:tcPr>
            <w:tcW w:w="2333" w:type="dxa"/>
            <w:vAlign w:val="center"/>
          </w:tcPr>
          <w:p w14:paraId="6B7A9FD4"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497,3</w:t>
            </w:r>
          </w:p>
        </w:tc>
      </w:tr>
      <w:tr w:rsidR="00A24EB5" w:rsidRPr="00A24EB5" w14:paraId="2F08ECC2" w14:textId="77777777" w:rsidTr="00D3292F">
        <w:trPr>
          <w:trHeight w:val="284"/>
          <w:jc w:val="center"/>
        </w:trPr>
        <w:tc>
          <w:tcPr>
            <w:tcW w:w="5943" w:type="dxa"/>
            <w:shd w:val="clear" w:color="auto" w:fill="FFCC00"/>
            <w:vAlign w:val="center"/>
          </w:tcPr>
          <w:p w14:paraId="281042D2" w14:textId="77777777" w:rsidR="00A24EB5" w:rsidRPr="00A24EB5" w:rsidRDefault="00A24EB5" w:rsidP="00A24EB5">
            <w:pPr>
              <w:spacing w:line="360" w:lineRule="auto"/>
              <w:ind w:hanging="21"/>
              <w:jc w:val="both"/>
              <w:rPr>
                <w:rFonts w:ascii="Tahoma" w:hAnsi="Tahoma" w:cs="Tahoma"/>
                <w:sz w:val="22"/>
                <w:szCs w:val="22"/>
                <w:lang w:val="ru-RU" w:eastAsia="ru-RU" w:bidi="ar-SA"/>
              </w:rPr>
            </w:pPr>
            <w:r w:rsidRPr="00A24EB5">
              <w:rPr>
                <w:rFonts w:ascii="Tahoma" w:hAnsi="Tahoma" w:cs="Tahoma"/>
                <w:sz w:val="22"/>
                <w:szCs w:val="22"/>
                <w:lang w:val="ru-RU" w:eastAsia="ru-RU" w:bidi="ar-SA"/>
              </w:rPr>
              <w:t>Прибыль до налогообложения</w:t>
            </w:r>
          </w:p>
        </w:tc>
        <w:tc>
          <w:tcPr>
            <w:tcW w:w="1971" w:type="dxa"/>
            <w:vAlign w:val="center"/>
          </w:tcPr>
          <w:p w14:paraId="12E03FC5"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2213" w:type="dxa"/>
            <w:vAlign w:val="center"/>
          </w:tcPr>
          <w:p w14:paraId="3FFB1500"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308,7</w:t>
            </w:r>
          </w:p>
        </w:tc>
        <w:tc>
          <w:tcPr>
            <w:tcW w:w="2333" w:type="dxa"/>
            <w:vAlign w:val="center"/>
          </w:tcPr>
          <w:p w14:paraId="1E616FD4"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eastAsia="ru-RU" w:bidi="ar-SA"/>
              </w:rPr>
              <w:t>804</w:t>
            </w:r>
            <w:r w:rsidRPr="00A24EB5">
              <w:rPr>
                <w:rFonts w:ascii="Tahoma" w:hAnsi="Tahoma" w:cs="Tahoma"/>
                <w:sz w:val="22"/>
                <w:szCs w:val="22"/>
                <w:lang w:val="ru-RU" w:eastAsia="ru-RU" w:bidi="ar-SA"/>
              </w:rPr>
              <w:t xml:space="preserve">,4 </w:t>
            </w:r>
          </w:p>
        </w:tc>
        <w:tc>
          <w:tcPr>
            <w:tcW w:w="2333" w:type="dxa"/>
            <w:vAlign w:val="center"/>
          </w:tcPr>
          <w:p w14:paraId="1B0BCECA"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1 150,5</w:t>
            </w:r>
          </w:p>
        </w:tc>
      </w:tr>
      <w:tr w:rsidR="00A24EB5" w:rsidRPr="00A24EB5" w14:paraId="0965795D" w14:textId="77777777" w:rsidTr="00D3292F">
        <w:trPr>
          <w:trHeight w:val="284"/>
          <w:jc w:val="center"/>
        </w:trPr>
        <w:tc>
          <w:tcPr>
            <w:tcW w:w="5943" w:type="dxa"/>
            <w:shd w:val="clear" w:color="auto" w:fill="FFCC00"/>
            <w:vAlign w:val="center"/>
          </w:tcPr>
          <w:p w14:paraId="046F8BFF" w14:textId="77777777" w:rsidR="00A24EB5" w:rsidRPr="00A24EB5" w:rsidRDefault="00A24EB5" w:rsidP="00A24EB5">
            <w:pPr>
              <w:spacing w:line="360" w:lineRule="auto"/>
              <w:ind w:hanging="21"/>
              <w:jc w:val="both"/>
              <w:rPr>
                <w:rFonts w:ascii="Tahoma" w:hAnsi="Tahoma" w:cs="Tahoma"/>
                <w:sz w:val="22"/>
                <w:szCs w:val="22"/>
                <w:lang w:val="ru-RU" w:eastAsia="ru-RU" w:bidi="ar-SA"/>
              </w:rPr>
            </w:pPr>
            <w:r w:rsidRPr="00A24EB5">
              <w:rPr>
                <w:rFonts w:ascii="Tahoma" w:hAnsi="Tahoma" w:cs="Tahoma"/>
                <w:sz w:val="22"/>
                <w:szCs w:val="22"/>
                <w:lang w:val="ru-RU" w:eastAsia="ru-RU" w:bidi="ar-SA"/>
              </w:rPr>
              <w:t>Налог на прибыль</w:t>
            </w:r>
          </w:p>
        </w:tc>
        <w:tc>
          <w:tcPr>
            <w:tcW w:w="1971" w:type="dxa"/>
            <w:vAlign w:val="center"/>
          </w:tcPr>
          <w:p w14:paraId="465A6DFC"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2213" w:type="dxa"/>
            <w:vAlign w:val="center"/>
          </w:tcPr>
          <w:p w14:paraId="163A26CE"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83,0</w:t>
            </w:r>
          </w:p>
        </w:tc>
        <w:tc>
          <w:tcPr>
            <w:tcW w:w="2333" w:type="dxa"/>
            <w:vAlign w:val="center"/>
          </w:tcPr>
          <w:p w14:paraId="4FEF6089"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 xml:space="preserve">126,0 </w:t>
            </w:r>
          </w:p>
        </w:tc>
        <w:tc>
          <w:tcPr>
            <w:tcW w:w="2333" w:type="dxa"/>
            <w:vAlign w:val="center"/>
          </w:tcPr>
          <w:p w14:paraId="2D574E59"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190,6</w:t>
            </w:r>
          </w:p>
        </w:tc>
      </w:tr>
      <w:tr w:rsidR="00A24EB5" w:rsidRPr="00A24EB5" w14:paraId="1006F206" w14:textId="77777777" w:rsidTr="00D3292F">
        <w:trPr>
          <w:trHeight w:val="284"/>
          <w:jc w:val="center"/>
        </w:trPr>
        <w:tc>
          <w:tcPr>
            <w:tcW w:w="5943" w:type="dxa"/>
            <w:shd w:val="clear" w:color="auto" w:fill="FFCC00"/>
            <w:vAlign w:val="center"/>
          </w:tcPr>
          <w:p w14:paraId="14ED8DC6" w14:textId="77777777" w:rsidR="00A24EB5" w:rsidRPr="00A24EB5" w:rsidRDefault="00A24EB5" w:rsidP="00A24EB5">
            <w:pPr>
              <w:spacing w:line="360" w:lineRule="auto"/>
              <w:ind w:hanging="21"/>
              <w:jc w:val="both"/>
              <w:rPr>
                <w:rFonts w:ascii="Tahoma" w:hAnsi="Tahoma" w:cs="Tahoma"/>
                <w:sz w:val="22"/>
                <w:szCs w:val="22"/>
                <w:lang w:val="ru-RU" w:eastAsia="ru-RU" w:bidi="ar-SA"/>
              </w:rPr>
            </w:pPr>
            <w:r w:rsidRPr="00A24EB5">
              <w:rPr>
                <w:rFonts w:ascii="Tahoma" w:hAnsi="Tahoma" w:cs="Tahoma"/>
                <w:sz w:val="22"/>
                <w:szCs w:val="22"/>
                <w:lang w:val="ru-RU" w:eastAsia="ru-RU" w:bidi="ar-SA"/>
              </w:rPr>
              <w:t>Чистая прибыль</w:t>
            </w:r>
          </w:p>
        </w:tc>
        <w:tc>
          <w:tcPr>
            <w:tcW w:w="1971" w:type="dxa"/>
            <w:vAlign w:val="center"/>
          </w:tcPr>
          <w:p w14:paraId="7864A61D"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2213" w:type="dxa"/>
            <w:vAlign w:val="center"/>
          </w:tcPr>
          <w:p w14:paraId="4845A7C9"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225,7</w:t>
            </w:r>
          </w:p>
        </w:tc>
        <w:tc>
          <w:tcPr>
            <w:tcW w:w="2333" w:type="dxa"/>
            <w:vAlign w:val="center"/>
          </w:tcPr>
          <w:p w14:paraId="3342B099"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6</w:t>
            </w:r>
            <w:r w:rsidRPr="00A24EB5">
              <w:rPr>
                <w:rFonts w:ascii="Tahoma" w:hAnsi="Tahoma" w:cs="Tahoma"/>
                <w:sz w:val="22"/>
                <w:szCs w:val="22"/>
                <w:lang w:eastAsia="ru-RU" w:bidi="ar-SA"/>
              </w:rPr>
              <w:t>78</w:t>
            </w:r>
            <w:r w:rsidRPr="00A24EB5">
              <w:rPr>
                <w:rFonts w:ascii="Tahoma" w:hAnsi="Tahoma" w:cs="Tahoma"/>
                <w:sz w:val="22"/>
                <w:szCs w:val="22"/>
                <w:lang w:val="ru-RU" w:eastAsia="ru-RU" w:bidi="ar-SA"/>
              </w:rPr>
              <w:t>,4</w:t>
            </w:r>
          </w:p>
        </w:tc>
        <w:tc>
          <w:tcPr>
            <w:tcW w:w="2333" w:type="dxa"/>
            <w:vAlign w:val="center"/>
          </w:tcPr>
          <w:p w14:paraId="207DAA9C"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959,9</w:t>
            </w:r>
          </w:p>
        </w:tc>
      </w:tr>
    </w:tbl>
    <w:p w14:paraId="757F915D" w14:textId="77777777" w:rsidR="00A24EB5" w:rsidRPr="00A24EB5" w:rsidRDefault="00A24EB5" w:rsidP="00A24EB5">
      <w:pPr>
        <w:spacing w:line="360" w:lineRule="auto"/>
        <w:ind w:firstLine="567"/>
        <w:jc w:val="both"/>
        <w:rPr>
          <w:rFonts w:ascii="Tahoma" w:hAnsi="Tahoma" w:cs="Tahoma"/>
          <w:sz w:val="20"/>
          <w:szCs w:val="20"/>
          <w:lang w:val="ru-RU" w:eastAsia="ru-RU" w:bidi="ar-SA"/>
        </w:rPr>
      </w:pPr>
      <w:r w:rsidRPr="00A24EB5">
        <w:rPr>
          <w:rFonts w:ascii="Tahoma" w:hAnsi="Tahoma" w:cs="Tahoma"/>
          <w:sz w:val="20"/>
          <w:szCs w:val="20"/>
          <w:lang w:val="ru-RU" w:eastAsia="ru-RU" w:bidi="ar-SA"/>
        </w:rPr>
        <w:t>*Без оборота по договорам комиссии на продажу электроэнергии на РСВ</w:t>
      </w:r>
    </w:p>
    <w:p w14:paraId="39F89E0A" w14:textId="77777777" w:rsidR="00A24EB5" w:rsidRPr="00A24EB5" w:rsidRDefault="00A24EB5" w:rsidP="00A24EB5">
      <w:pPr>
        <w:spacing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 xml:space="preserve">В 2021 году выручка от продажи товаров, работ, услуг (без оборота по договорам комиссии на продажу электроэнергии на РСВ) увеличилась по сравнению с показателем 2020 года на 2 214,9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рублей (+10,9%) и составила 22 514,1 млн рублей, в том числе:</w:t>
      </w:r>
    </w:p>
    <w:p w14:paraId="11D3A5D9" w14:textId="77777777" w:rsidR="00A24EB5" w:rsidRPr="00A24EB5" w:rsidRDefault="00A24EB5" w:rsidP="00A24EB5">
      <w:pPr>
        <w:numPr>
          <w:ilvl w:val="0"/>
          <w:numId w:val="18"/>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 xml:space="preserve">выручка от продажи электроэнергии увеличилась на 2 209,2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рублей (+10,9%) и составила 22 500,5 млн рублей. Данное увеличение по сравнению с 2020 годом обусловлено ростом полезного отпуска и средней отпускной цены;</w:t>
      </w:r>
    </w:p>
    <w:p w14:paraId="7F8E42DB" w14:textId="77777777" w:rsidR="00A24EB5" w:rsidRPr="00A24EB5" w:rsidRDefault="00A24EB5" w:rsidP="00A24EB5">
      <w:pPr>
        <w:numPr>
          <w:ilvl w:val="0"/>
          <w:numId w:val="18"/>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 xml:space="preserve">выручка от продажи прочих товаров, работ, услуг увеличилась на 5,7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рублей (+72,3%) и составила 13,6 млн рублей.</w:t>
      </w:r>
    </w:p>
    <w:p w14:paraId="0FA7C146" w14:textId="77777777" w:rsidR="00A24EB5" w:rsidRPr="00A24EB5" w:rsidRDefault="00A24EB5" w:rsidP="00A24EB5">
      <w:pPr>
        <w:spacing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 xml:space="preserve">Расходы из себестоимости с учетом управленческих и коммерческих расходов составили 21 428,9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рублей, что выше уровня 2020 года на 2 054,5 млн рублей (+10,6%), в том числе:</w:t>
      </w:r>
    </w:p>
    <w:p w14:paraId="31AE5BB2" w14:textId="77777777" w:rsidR="00A24EB5" w:rsidRPr="00A24EB5" w:rsidRDefault="00A24EB5" w:rsidP="00A24EB5">
      <w:pPr>
        <w:numPr>
          <w:ilvl w:val="0"/>
          <w:numId w:val="18"/>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 xml:space="preserve">затраты на покупную электроэнергию составили 13 137,6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рублей, что на 1 177,1 млн рублей (+9,8%) выше аналогичного показателя в 2020 году. Отклонение обусловлено как увеличением объемов, так и ростом цены покупки;</w:t>
      </w:r>
    </w:p>
    <w:p w14:paraId="09007729" w14:textId="77777777" w:rsidR="00A24EB5" w:rsidRPr="00A24EB5" w:rsidRDefault="00A24EB5" w:rsidP="00A24EB5">
      <w:pPr>
        <w:numPr>
          <w:ilvl w:val="0"/>
          <w:numId w:val="18"/>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 xml:space="preserve">затраты на услуги по передаче электроэнергии увеличились на 788,5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рублей (+11,4%) от аналогичного показателя в 2020 году и составили 7 722,7 млн рублей. Отклонение обусловлено увеличением фактического объема оказанных услуг по передаче электрической энергии;</w:t>
      </w:r>
    </w:p>
    <w:p w14:paraId="71E81BE9" w14:textId="77777777" w:rsidR="00A24EB5" w:rsidRPr="00A24EB5" w:rsidRDefault="00A24EB5" w:rsidP="00A24EB5">
      <w:pPr>
        <w:numPr>
          <w:ilvl w:val="0"/>
          <w:numId w:val="18"/>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 xml:space="preserve">затраты на услуги инфраструктурных организаций составили 29,3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рублей, что на 3,8 млн рублей (+14,8%) выше аналогичного показателя в 2020 году. Данное отклонение обусловлено увеличением тарифов на услуги АО «СО ЕЭС»;</w:t>
      </w:r>
    </w:p>
    <w:p w14:paraId="7083A670" w14:textId="77777777" w:rsidR="00A24EB5" w:rsidRPr="00A24EB5" w:rsidRDefault="00A24EB5" w:rsidP="00A24EB5">
      <w:pPr>
        <w:numPr>
          <w:ilvl w:val="0"/>
          <w:numId w:val="18"/>
        </w:numPr>
        <w:tabs>
          <w:tab w:val="left" w:pos="851"/>
        </w:tabs>
        <w:spacing w:line="360" w:lineRule="auto"/>
        <w:ind w:left="360" w:firstLine="207"/>
        <w:contextualSpacing/>
        <w:jc w:val="both"/>
        <w:rPr>
          <w:rFonts w:ascii="Tahoma" w:hAnsi="Tahoma" w:cs="Tahoma"/>
          <w:lang w:val="ru-RU" w:eastAsia="ru-RU" w:bidi="ar-SA"/>
        </w:rPr>
      </w:pPr>
      <w:r w:rsidRPr="00A24EB5">
        <w:rPr>
          <w:rFonts w:ascii="Tahoma" w:hAnsi="Tahoma" w:cs="Tahoma"/>
          <w:lang w:val="ru-RU" w:eastAsia="ru-RU" w:bidi="ar-SA"/>
        </w:rPr>
        <w:t xml:space="preserve">подконтрольные расходы составили 524,1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рублей, что выше уровня 2020 года на 77,4 млн рублей или 17,3%. </w:t>
      </w:r>
    </w:p>
    <w:p w14:paraId="05950D01" w14:textId="77777777" w:rsidR="00A24EB5" w:rsidRPr="00A24EB5" w:rsidRDefault="00A24EB5" w:rsidP="00A24EB5">
      <w:pPr>
        <w:tabs>
          <w:tab w:val="left" w:pos="1648"/>
          <w:tab w:val="center" w:pos="7993"/>
        </w:tabs>
        <w:spacing w:line="360" w:lineRule="auto"/>
        <w:ind w:firstLine="567"/>
        <w:contextualSpacing/>
        <w:jc w:val="center"/>
        <w:rPr>
          <w:rFonts w:ascii="Tahoma" w:hAnsi="Tahoma" w:cs="Tahoma"/>
          <w:b/>
          <w:lang w:val="ru-RU" w:eastAsia="ru-RU" w:bidi="ar-SA"/>
        </w:rPr>
      </w:pPr>
      <w:r w:rsidRPr="00A24EB5">
        <w:rPr>
          <w:rFonts w:ascii="Tahoma" w:hAnsi="Tahoma" w:cs="Tahoma"/>
          <w:b/>
          <w:lang w:val="ru-RU" w:eastAsia="ru-RU" w:bidi="ar-SA"/>
        </w:rPr>
        <w:br w:type="page"/>
        <w:t>Структура</w:t>
      </w:r>
      <w:r w:rsidRPr="00A24EB5">
        <w:rPr>
          <w:rFonts w:ascii="Tahoma" w:hAnsi="Tahoma" w:cs="Tahoma"/>
          <w:i/>
          <w:color w:val="006600"/>
          <w:lang w:val="ru-RU" w:eastAsia="ru-RU" w:bidi="ar-SA"/>
        </w:rPr>
        <w:t xml:space="preserve">  </w:t>
      </w:r>
      <w:r w:rsidRPr="00A24EB5">
        <w:rPr>
          <w:rFonts w:ascii="Tahoma" w:hAnsi="Tahoma" w:cs="Tahoma"/>
          <w:b/>
          <w:lang w:val="ru-RU" w:eastAsia="ru-RU" w:bidi="ar-SA"/>
        </w:rPr>
        <w:t>подконтрольных расходов АО «</w:t>
      </w:r>
      <w:proofErr w:type="spellStart"/>
      <w:r w:rsidRPr="00A24EB5">
        <w:rPr>
          <w:rFonts w:ascii="Tahoma" w:hAnsi="Tahoma" w:cs="Tahoma"/>
          <w:b/>
          <w:lang w:val="ru-RU" w:eastAsia="ru-RU" w:bidi="ar-SA"/>
        </w:rPr>
        <w:t>ЕЭнС</w:t>
      </w:r>
      <w:proofErr w:type="spellEnd"/>
      <w:r w:rsidRPr="00A24EB5">
        <w:rPr>
          <w:rFonts w:ascii="Tahoma" w:hAnsi="Tahoma" w:cs="Tahoma"/>
          <w:b/>
          <w:lang w:val="ru-RU" w:eastAsia="ru-RU" w:bidi="ar-SA"/>
        </w:rPr>
        <w:t>» в динамике за 2019-2021 годы</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4"/>
        <w:gridCol w:w="1586"/>
        <w:gridCol w:w="1587"/>
        <w:gridCol w:w="1611"/>
        <w:gridCol w:w="1566"/>
        <w:gridCol w:w="1600"/>
        <w:gridCol w:w="1589"/>
      </w:tblGrid>
      <w:tr w:rsidR="00A24EB5" w:rsidRPr="00A24EB5" w14:paraId="2A12CDAD" w14:textId="77777777" w:rsidTr="00D3292F">
        <w:trPr>
          <w:trHeight w:val="174"/>
          <w:tblHeader/>
          <w:jc w:val="center"/>
        </w:trPr>
        <w:tc>
          <w:tcPr>
            <w:tcW w:w="5254" w:type="dxa"/>
            <w:vMerge w:val="restart"/>
            <w:shd w:val="clear" w:color="auto" w:fill="339966"/>
            <w:vAlign w:val="center"/>
          </w:tcPr>
          <w:p w14:paraId="42208BA5" w14:textId="77777777" w:rsidR="00A24EB5" w:rsidRPr="00A24EB5" w:rsidRDefault="00A24EB5" w:rsidP="00A24EB5">
            <w:pPr>
              <w:spacing w:line="360" w:lineRule="auto"/>
              <w:contextualSpacing/>
              <w:jc w:val="both"/>
              <w:rPr>
                <w:rFonts w:ascii="Tahoma" w:hAnsi="Tahoma" w:cs="Tahoma"/>
                <w:b/>
                <w:sz w:val="22"/>
                <w:szCs w:val="22"/>
                <w:lang w:val="ru-RU" w:eastAsia="ru-RU" w:bidi="ar-SA"/>
              </w:rPr>
            </w:pPr>
            <w:r w:rsidRPr="00A24EB5">
              <w:rPr>
                <w:rFonts w:ascii="Tahoma" w:hAnsi="Tahoma" w:cs="Tahoma"/>
                <w:b/>
                <w:sz w:val="22"/>
                <w:szCs w:val="22"/>
                <w:lang w:val="ru-RU" w:eastAsia="ru-RU" w:bidi="ar-SA"/>
              </w:rPr>
              <w:t>Наименование статей</w:t>
            </w:r>
          </w:p>
        </w:tc>
        <w:tc>
          <w:tcPr>
            <w:tcW w:w="3173" w:type="dxa"/>
            <w:gridSpan w:val="2"/>
            <w:shd w:val="clear" w:color="auto" w:fill="339966"/>
          </w:tcPr>
          <w:p w14:paraId="759A2031" w14:textId="77777777" w:rsidR="00A24EB5" w:rsidRPr="00A24EB5" w:rsidRDefault="00A24EB5" w:rsidP="00A24EB5">
            <w:pPr>
              <w:spacing w:line="360" w:lineRule="auto"/>
              <w:contextualSpacing/>
              <w:rPr>
                <w:rFonts w:ascii="Tahoma" w:hAnsi="Tahoma" w:cs="Tahoma"/>
                <w:b/>
                <w:sz w:val="22"/>
                <w:szCs w:val="22"/>
                <w:lang w:val="ru-RU" w:eastAsia="ru-RU" w:bidi="ar-SA"/>
              </w:rPr>
            </w:pPr>
            <w:r w:rsidRPr="00A24EB5">
              <w:rPr>
                <w:rFonts w:ascii="Tahoma" w:hAnsi="Tahoma" w:cs="Tahoma"/>
                <w:b/>
                <w:sz w:val="22"/>
                <w:szCs w:val="22"/>
                <w:lang w:val="ru-RU" w:eastAsia="ru-RU" w:bidi="ar-SA"/>
              </w:rPr>
              <w:t>2019 год</w:t>
            </w:r>
          </w:p>
        </w:tc>
        <w:tc>
          <w:tcPr>
            <w:tcW w:w="3177" w:type="dxa"/>
            <w:gridSpan w:val="2"/>
            <w:shd w:val="clear" w:color="auto" w:fill="339966"/>
            <w:vAlign w:val="center"/>
          </w:tcPr>
          <w:p w14:paraId="34D1DD2E" w14:textId="77777777" w:rsidR="00A24EB5" w:rsidRPr="00A24EB5" w:rsidRDefault="00A24EB5" w:rsidP="00A24EB5">
            <w:pPr>
              <w:spacing w:line="360" w:lineRule="auto"/>
              <w:contextualSpacing/>
              <w:rPr>
                <w:rFonts w:ascii="Tahoma" w:hAnsi="Tahoma" w:cs="Tahoma"/>
                <w:b/>
                <w:sz w:val="22"/>
                <w:szCs w:val="22"/>
                <w:lang w:val="ru-RU" w:eastAsia="ru-RU" w:bidi="ar-SA"/>
              </w:rPr>
            </w:pPr>
            <w:r w:rsidRPr="00A24EB5">
              <w:rPr>
                <w:rFonts w:ascii="Tahoma" w:hAnsi="Tahoma" w:cs="Tahoma"/>
                <w:b/>
                <w:sz w:val="22"/>
                <w:szCs w:val="22"/>
                <w:lang w:val="ru-RU" w:eastAsia="ru-RU" w:bidi="ar-SA"/>
              </w:rPr>
              <w:t>2020 год</w:t>
            </w:r>
          </w:p>
        </w:tc>
        <w:tc>
          <w:tcPr>
            <w:tcW w:w="3189" w:type="dxa"/>
            <w:gridSpan w:val="2"/>
            <w:shd w:val="clear" w:color="auto" w:fill="339966"/>
            <w:vAlign w:val="center"/>
          </w:tcPr>
          <w:p w14:paraId="721EFE68" w14:textId="77777777" w:rsidR="00A24EB5" w:rsidRPr="00A24EB5" w:rsidRDefault="00A24EB5" w:rsidP="00A24EB5">
            <w:pPr>
              <w:spacing w:line="360" w:lineRule="auto"/>
              <w:contextualSpacing/>
              <w:rPr>
                <w:rFonts w:ascii="Tahoma" w:hAnsi="Tahoma" w:cs="Tahoma"/>
                <w:b/>
                <w:sz w:val="22"/>
                <w:szCs w:val="22"/>
                <w:lang w:val="ru-RU" w:eastAsia="ru-RU" w:bidi="ar-SA"/>
              </w:rPr>
            </w:pPr>
            <w:r w:rsidRPr="00A24EB5">
              <w:rPr>
                <w:rFonts w:ascii="Tahoma" w:hAnsi="Tahoma" w:cs="Tahoma"/>
                <w:b/>
                <w:sz w:val="22"/>
                <w:szCs w:val="22"/>
                <w:lang w:val="ru-RU" w:eastAsia="ru-RU" w:bidi="ar-SA"/>
              </w:rPr>
              <w:t>2021 год</w:t>
            </w:r>
          </w:p>
        </w:tc>
      </w:tr>
      <w:tr w:rsidR="00A24EB5" w:rsidRPr="00A24EB5" w14:paraId="1ED04A87" w14:textId="77777777" w:rsidTr="00D3292F">
        <w:trPr>
          <w:trHeight w:val="95"/>
          <w:tblHeader/>
          <w:jc w:val="center"/>
        </w:trPr>
        <w:tc>
          <w:tcPr>
            <w:tcW w:w="5254" w:type="dxa"/>
            <w:vMerge/>
            <w:shd w:val="clear" w:color="auto" w:fill="339966"/>
            <w:vAlign w:val="center"/>
          </w:tcPr>
          <w:p w14:paraId="2E691CEC" w14:textId="77777777" w:rsidR="00A24EB5" w:rsidRPr="00A24EB5" w:rsidRDefault="00A24EB5" w:rsidP="00A24EB5">
            <w:pPr>
              <w:spacing w:line="360" w:lineRule="auto"/>
              <w:ind w:firstLine="567"/>
              <w:contextualSpacing/>
              <w:jc w:val="both"/>
              <w:rPr>
                <w:rFonts w:ascii="Tahoma" w:hAnsi="Tahoma" w:cs="Tahoma"/>
                <w:b/>
                <w:sz w:val="22"/>
                <w:szCs w:val="22"/>
                <w:lang w:val="ru-RU" w:eastAsia="ru-RU" w:bidi="ar-SA"/>
              </w:rPr>
            </w:pPr>
          </w:p>
        </w:tc>
        <w:tc>
          <w:tcPr>
            <w:tcW w:w="1586" w:type="dxa"/>
            <w:shd w:val="clear" w:color="auto" w:fill="339966"/>
            <w:vAlign w:val="center"/>
          </w:tcPr>
          <w:p w14:paraId="1187509F" w14:textId="77777777" w:rsidR="00A24EB5" w:rsidRPr="00A24EB5" w:rsidRDefault="00A24EB5" w:rsidP="00A24EB5">
            <w:pPr>
              <w:spacing w:line="360" w:lineRule="auto"/>
              <w:contextualSpacing/>
              <w:jc w:val="both"/>
              <w:rPr>
                <w:rFonts w:ascii="Tahoma" w:hAnsi="Tahoma" w:cs="Tahoma"/>
                <w:b/>
                <w:sz w:val="22"/>
                <w:szCs w:val="22"/>
                <w:lang w:val="ru-RU" w:eastAsia="ru-RU" w:bidi="ar-SA"/>
              </w:rPr>
            </w:pPr>
            <w:proofErr w:type="gramStart"/>
            <w:r w:rsidRPr="00A24EB5">
              <w:rPr>
                <w:rFonts w:ascii="Tahoma" w:hAnsi="Tahoma" w:cs="Tahoma"/>
                <w:b/>
                <w:sz w:val="22"/>
                <w:szCs w:val="22"/>
                <w:lang w:val="ru-RU" w:eastAsia="ru-RU" w:bidi="ar-SA"/>
              </w:rPr>
              <w:t>млн</w:t>
            </w:r>
            <w:proofErr w:type="gramEnd"/>
            <w:r w:rsidRPr="00A24EB5">
              <w:rPr>
                <w:rFonts w:ascii="Tahoma" w:hAnsi="Tahoma" w:cs="Tahoma"/>
                <w:b/>
                <w:sz w:val="22"/>
                <w:szCs w:val="22"/>
                <w:lang w:val="ru-RU" w:eastAsia="ru-RU" w:bidi="ar-SA"/>
              </w:rPr>
              <w:t xml:space="preserve"> рублей</w:t>
            </w:r>
          </w:p>
        </w:tc>
        <w:tc>
          <w:tcPr>
            <w:tcW w:w="1587" w:type="dxa"/>
            <w:shd w:val="clear" w:color="auto" w:fill="339966"/>
            <w:vAlign w:val="center"/>
          </w:tcPr>
          <w:p w14:paraId="0F2C90CC" w14:textId="77777777" w:rsidR="00A24EB5" w:rsidRPr="00A24EB5" w:rsidRDefault="00A24EB5" w:rsidP="00A24EB5">
            <w:pPr>
              <w:spacing w:line="360" w:lineRule="auto"/>
              <w:contextualSpacing/>
              <w:jc w:val="both"/>
              <w:rPr>
                <w:rFonts w:ascii="Tahoma" w:hAnsi="Tahoma" w:cs="Tahoma"/>
                <w:b/>
                <w:sz w:val="22"/>
                <w:szCs w:val="22"/>
                <w:lang w:val="ru-RU" w:eastAsia="ru-RU" w:bidi="ar-SA"/>
              </w:rPr>
            </w:pPr>
            <w:r w:rsidRPr="00A24EB5">
              <w:rPr>
                <w:rFonts w:ascii="Tahoma" w:hAnsi="Tahoma" w:cs="Tahoma"/>
                <w:b/>
                <w:sz w:val="22"/>
                <w:szCs w:val="22"/>
                <w:lang w:val="ru-RU" w:eastAsia="ru-RU" w:bidi="ar-SA"/>
              </w:rPr>
              <w:t>доля, %</w:t>
            </w:r>
          </w:p>
        </w:tc>
        <w:tc>
          <w:tcPr>
            <w:tcW w:w="1611" w:type="dxa"/>
            <w:shd w:val="clear" w:color="auto" w:fill="339966"/>
            <w:vAlign w:val="center"/>
          </w:tcPr>
          <w:p w14:paraId="3BBB9BF4" w14:textId="77777777" w:rsidR="00A24EB5" w:rsidRPr="00A24EB5" w:rsidRDefault="00A24EB5" w:rsidP="00A24EB5">
            <w:pPr>
              <w:spacing w:line="360" w:lineRule="auto"/>
              <w:contextualSpacing/>
              <w:jc w:val="both"/>
              <w:rPr>
                <w:rFonts w:ascii="Tahoma" w:hAnsi="Tahoma" w:cs="Tahoma"/>
                <w:b/>
                <w:sz w:val="22"/>
                <w:szCs w:val="22"/>
                <w:lang w:val="ru-RU" w:eastAsia="ru-RU" w:bidi="ar-SA"/>
              </w:rPr>
            </w:pPr>
            <w:proofErr w:type="gramStart"/>
            <w:r w:rsidRPr="00A24EB5">
              <w:rPr>
                <w:rFonts w:ascii="Tahoma" w:hAnsi="Tahoma" w:cs="Tahoma"/>
                <w:b/>
                <w:sz w:val="22"/>
                <w:szCs w:val="22"/>
                <w:lang w:val="ru-RU" w:eastAsia="ru-RU" w:bidi="ar-SA"/>
              </w:rPr>
              <w:t>млн</w:t>
            </w:r>
            <w:proofErr w:type="gramEnd"/>
            <w:r w:rsidRPr="00A24EB5">
              <w:rPr>
                <w:rFonts w:ascii="Tahoma" w:hAnsi="Tahoma" w:cs="Tahoma"/>
                <w:b/>
                <w:sz w:val="22"/>
                <w:szCs w:val="22"/>
                <w:lang w:val="ru-RU" w:eastAsia="ru-RU" w:bidi="ar-SA"/>
              </w:rPr>
              <w:t xml:space="preserve"> рублей</w:t>
            </w:r>
          </w:p>
        </w:tc>
        <w:tc>
          <w:tcPr>
            <w:tcW w:w="1566" w:type="dxa"/>
            <w:shd w:val="clear" w:color="auto" w:fill="339966"/>
            <w:vAlign w:val="center"/>
          </w:tcPr>
          <w:p w14:paraId="275AC22C" w14:textId="77777777" w:rsidR="00A24EB5" w:rsidRPr="00A24EB5" w:rsidRDefault="00A24EB5" w:rsidP="00A24EB5">
            <w:pPr>
              <w:spacing w:line="360" w:lineRule="auto"/>
              <w:contextualSpacing/>
              <w:jc w:val="both"/>
              <w:rPr>
                <w:rFonts w:ascii="Tahoma" w:hAnsi="Tahoma" w:cs="Tahoma"/>
                <w:b/>
                <w:sz w:val="22"/>
                <w:szCs w:val="22"/>
                <w:lang w:val="ru-RU" w:eastAsia="ru-RU" w:bidi="ar-SA"/>
              </w:rPr>
            </w:pPr>
            <w:r w:rsidRPr="00A24EB5">
              <w:rPr>
                <w:rFonts w:ascii="Tahoma" w:hAnsi="Tahoma" w:cs="Tahoma"/>
                <w:b/>
                <w:sz w:val="22"/>
                <w:szCs w:val="22"/>
                <w:lang w:val="ru-RU" w:eastAsia="ru-RU" w:bidi="ar-SA"/>
              </w:rPr>
              <w:t>доля, %</w:t>
            </w:r>
          </w:p>
        </w:tc>
        <w:tc>
          <w:tcPr>
            <w:tcW w:w="1600" w:type="dxa"/>
            <w:shd w:val="clear" w:color="auto" w:fill="339966"/>
            <w:vAlign w:val="center"/>
          </w:tcPr>
          <w:p w14:paraId="5FD7E65A" w14:textId="77777777" w:rsidR="00A24EB5" w:rsidRPr="00A24EB5" w:rsidRDefault="00A24EB5" w:rsidP="00A24EB5">
            <w:pPr>
              <w:spacing w:line="360" w:lineRule="auto"/>
              <w:contextualSpacing/>
              <w:jc w:val="both"/>
              <w:rPr>
                <w:rFonts w:ascii="Tahoma" w:hAnsi="Tahoma" w:cs="Tahoma"/>
                <w:b/>
                <w:sz w:val="22"/>
                <w:szCs w:val="22"/>
                <w:lang w:val="ru-RU" w:eastAsia="ru-RU" w:bidi="ar-SA"/>
              </w:rPr>
            </w:pPr>
            <w:proofErr w:type="gramStart"/>
            <w:r w:rsidRPr="00A24EB5">
              <w:rPr>
                <w:rFonts w:ascii="Tahoma" w:hAnsi="Tahoma" w:cs="Tahoma"/>
                <w:b/>
                <w:sz w:val="22"/>
                <w:szCs w:val="22"/>
                <w:lang w:val="ru-RU" w:eastAsia="ru-RU" w:bidi="ar-SA"/>
              </w:rPr>
              <w:t>млн</w:t>
            </w:r>
            <w:proofErr w:type="gramEnd"/>
            <w:r w:rsidRPr="00A24EB5">
              <w:rPr>
                <w:rFonts w:ascii="Tahoma" w:hAnsi="Tahoma" w:cs="Tahoma"/>
                <w:b/>
                <w:sz w:val="22"/>
                <w:szCs w:val="22"/>
                <w:lang w:val="ru-RU" w:eastAsia="ru-RU" w:bidi="ar-SA"/>
              </w:rPr>
              <w:t xml:space="preserve"> рублей</w:t>
            </w:r>
          </w:p>
        </w:tc>
        <w:tc>
          <w:tcPr>
            <w:tcW w:w="1589" w:type="dxa"/>
            <w:shd w:val="clear" w:color="auto" w:fill="339966"/>
            <w:vAlign w:val="center"/>
          </w:tcPr>
          <w:p w14:paraId="78ACF8C3" w14:textId="77777777" w:rsidR="00A24EB5" w:rsidRPr="00A24EB5" w:rsidRDefault="00A24EB5" w:rsidP="00A24EB5">
            <w:pPr>
              <w:spacing w:line="360" w:lineRule="auto"/>
              <w:contextualSpacing/>
              <w:jc w:val="both"/>
              <w:rPr>
                <w:rFonts w:ascii="Tahoma" w:hAnsi="Tahoma" w:cs="Tahoma"/>
                <w:b/>
                <w:sz w:val="22"/>
                <w:szCs w:val="22"/>
                <w:lang w:val="ru-RU" w:eastAsia="ru-RU" w:bidi="ar-SA"/>
              </w:rPr>
            </w:pPr>
            <w:r w:rsidRPr="00A24EB5">
              <w:rPr>
                <w:rFonts w:ascii="Tahoma" w:hAnsi="Tahoma" w:cs="Tahoma"/>
                <w:b/>
                <w:sz w:val="22"/>
                <w:szCs w:val="22"/>
                <w:lang w:val="ru-RU" w:eastAsia="ru-RU" w:bidi="ar-SA"/>
              </w:rPr>
              <w:t>доля, %</w:t>
            </w:r>
          </w:p>
        </w:tc>
      </w:tr>
      <w:tr w:rsidR="00A24EB5" w:rsidRPr="00A24EB5" w14:paraId="4DAFEC01" w14:textId="77777777" w:rsidTr="00D3292F">
        <w:trPr>
          <w:trHeight w:val="300"/>
          <w:jc w:val="center"/>
        </w:trPr>
        <w:tc>
          <w:tcPr>
            <w:tcW w:w="5254" w:type="dxa"/>
            <w:shd w:val="clear" w:color="auto" w:fill="FFCC00"/>
            <w:vAlign w:val="bottom"/>
          </w:tcPr>
          <w:p w14:paraId="37C7CFEC" w14:textId="77777777" w:rsidR="00A24EB5" w:rsidRPr="00A24EB5" w:rsidRDefault="00A24EB5" w:rsidP="00A24EB5">
            <w:pPr>
              <w:spacing w:line="360" w:lineRule="auto"/>
              <w:contextualSpacing/>
              <w:jc w:val="both"/>
              <w:rPr>
                <w:rFonts w:ascii="Tahoma" w:hAnsi="Tahoma" w:cs="Tahoma"/>
                <w:sz w:val="22"/>
                <w:szCs w:val="22"/>
                <w:lang w:val="ru-RU" w:eastAsia="ru-RU" w:bidi="ar-SA"/>
              </w:rPr>
            </w:pPr>
            <w:r w:rsidRPr="00A24EB5">
              <w:rPr>
                <w:rFonts w:ascii="Tahoma" w:hAnsi="Tahoma" w:cs="Tahoma"/>
                <w:sz w:val="22"/>
                <w:szCs w:val="22"/>
                <w:lang w:val="ru-RU" w:eastAsia="ru-RU" w:bidi="ar-SA"/>
              </w:rPr>
              <w:t xml:space="preserve">Материальные затраты </w:t>
            </w:r>
          </w:p>
        </w:tc>
        <w:tc>
          <w:tcPr>
            <w:tcW w:w="1586" w:type="dxa"/>
            <w:vAlign w:val="bottom"/>
          </w:tcPr>
          <w:p w14:paraId="07805107"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7,7</w:t>
            </w:r>
          </w:p>
        </w:tc>
        <w:tc>
          <w:tcPr>
            <w:tcW w:w="1587" w:type="dxa"/>
          </w:tcPr>
          <w:p w14:paraId="60B1272C" w14:textId="77777777" w:rsidR="00A24EB5" w:rsidRPr="00A24EB5" w:rsidRDefault="00A24EB5" w:rsidP="00A24EB5">
            <w:pPr>
              <w:spacing w:line="360" w:lineRule="auto"/>
              <w:contextualSpacing/>
              <w:jc w:val="both"/>
              <w:rPr>
                <w:rFonts w:ascii="Tahoma" w:hAnsi="Tahoma" w:cs="Tahoma"/>
                <w:sz w:val="22"/>
                <w:szCs w:val="22"/>
                <w:lang w:val="ru-RU" w:eastAsia="ru-RU" w:bidi="ar-SA"/>
              </w:rPr>
            </w:pPr>
            <w:r w:rsidRPr="00A24EB5">
              <w:rPr>
                <w:rFonts w:ascii="Tahoma" w:hAnsi="Tahoma" w:cs="Tahoma"/>
                <w:sz w:val="22"/>
                <w:szCs w:val="22"/>
              </w:rPr>
              <w:t>2</w:t>
            </w:r>
            <w:r w:rsidRPr="00A24EB5">
              <w:rPr>
                <w:rFonts w:ascii="Tahoma" w:hAnsi="Tahoma" w:cs="Tahoma"/>
                <w:sz w:val="22"/>
                <w:szCs w:val="22"/>
                <w:lang w:val="ru-RU"/>
              </w:rPr>
              <w:t>,0</w:t>
            </w:r>
          </w:p>
        </w:tc>
        <w:tc>
          <w:tcPr>
            <w:tcW w:w="1611" w:type="dxa"/>
            <w:shd w:val="clear" w:color="auto" w:fill="auto"/>
            <w:vAlign w:val="bottom"/>
          </w:tcPr>
          <w:p w14:paraId="0738B494"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11,8</w:t>
            </w:r>
          </w:p>
        </w:tc>
        <w:tc>
          <w:tcPr>
            <w:tcW w:w="1566" w:type="dxa"/>
            <w:shd w:val="clear" w:color="auto" w:fill="auto"/>
            <w:vAlign w:val="bottom"/>
          </w:tcPr>
          <w:p w14:paraId="25745354"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2,6</w:t>
            </w:r>
          </w:p>
        </w:tc>
        <w:tc>
          <w:tcPr>
            <w:tcW w:w="1600" w:type="dxa"/>
            <w:vAlign w:val="bottom"/>
          </w:tcPr>
          <w:p w14:paraId="7AAD94E1"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12,4</w:t>
            </w:r>
          </w:p>
        </w:tc>
        <w:tc>
          <w:tcPr>
            <w:tcW w:w="1589" w:type="dxa"/>
            <w:vAlign w:val="bottom"/>
          </w:tcPr>
          <w:p w14:paraId="703573FF"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2,4</w:t>
            </w:r>
          </w:p>
        </w:tc>
      </w:tr>
      <w:tr w:rsidR="00A24EB5" w:rsidRPr="00A24EB5" w14:paraId="6CE3E584" w14:textId="77777777" w:rsidTr="00D3292F">
        <w:trPr>
          <w:trHeight w:val="329"/>
          <w:jc w:val="center"/>
        </w:trPr>
        <w:tc>
          <w:tcPr>
            <w:tcW w:w="5254" w:type="dxa"/>
            <w:shd w:val="clear" w:color="auto" w:fill="FFCC00"/>
            <w:vAlign w:val="bottom"/>
          </w:tcPr>
          <w:p w14:paraId="70FDD1A1" w14:textId="77777777" w:rsidR="00A24EB5" w:rsidRPr="00A24EB5" w:rsidRDefault="00A24EB5" w:rsidP="00A24EB5">
            <w:pPr>
              <w:spacing w:line="360" w:lineRule="auto"/>
              <w:contextualSpacing/>
              <w:jc w:val="both"/>
              <w:rPr>
                <w:rFonts w:ascii="Tahoma" w:hAnsi="Tahoma" w:cs="Tahoma"/>
                <w:sz w:val="22"/>
                <w:szCs w:val="22"/>
                <w:lang w:val="ru-RU" w:eastAsia="ru-RU" w:bidi="ar-SA"/>
              </w:rPr>
            </w:pPr>
            <w:r w:rsidRPr="00A24EB5">
              <w:rPr>
                <w:rFonts w:ascii="Tahoma" w:hAnsi="Tahoma" w:cs="Tahoma"/>
                <w:sz w:val="22"/>
                <w:szCs w:val="22"/>
                <w:lang w:val="ru-RU" w:eastAsia="ru-RU" w:bidi="ar-SA"/>
              </w:rPr>
              <w:t>Работы и услуги производственного характера</w:t>
            </w:r>
          </w:p>
        </w:tc>
        <w:tc>
          <w:tcPr>
            <w:tcW w:w="1586" w:type="dxa"/>
            <w:vAlign w:val="bottom"/>
          </w:tcPr>
          <w:p w14:paraId="54600393"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4,0</w:t>
            </w:r>
          </w:p>
        </w:tc>
        <w:tc>
          <w:tcPr>
            <w:tcW w:w="1587" w:type="dxa"/>
          </w:tcPr>
          <w:p w14:paraId="02760270" w14:textId="77777777" w:rsidR="00A24EB5" w:rsidRPr="00A24EB5" w:rsidRDefault="00A24EB5" w:rsidP="00A24EB5">
            <w:pPr>
              <w:spacing w:line="360" w:lineRule="auto"/>
              <w:contextualSpacing/>
              <w:jc w:val="both"/>
              <w:rPr>
                <w:rFonts w:ascii="Tahoma" w:hAnsi="Tahoma" w:cs="Tahoma"/>
                <w:sz w:val="22"/>
                <w:szCs w:val="22"/>
                <w:lang w:val="ru-RU" w:eastAsia="ru-RU" w:bidi="ar-SA"/>
              </w:rPr>
            </w:pPr>
            <w:r w:rsidRPr="00A24EB5">
              <w:rPr>
                <w:rFonts w:ascii="Tahoma" w:hAnsi="Tahoma" w:cs="Tahoma"/>
                <w:sz w:val="22"/>
                <w:szCs w:val="22"/>
              </w:rPr>
              <w:t>1</w:t>
            </w:r>
            <w:r w:rsidRPr="00A24EB5">
              <w:rPr>
                <w:rFonts w:ascii="Tahoma" w:hAnsi="Tahoma" w:cs="Tahoma"/>
                <w:sz w:val="22"/>
                <w:szCs w:val="22"/>
                <w:lang w:val="ru-RU"/>
              </w:rPr>
              <w:t>,0</w:t>
            </w:r>
          </w:p>
        </w:tc>
        <w:tc>
          <w:tcPr>
            <w:tcW w:w="1611" w:type="dxa"/>
            <w:shd w:val="clear" w:color="auto" w:fill="auto"/>
            <w:vAlign w:val="bottom"/>
          </w:tcPr>
          <w:p w14:paraId="0448229C"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3,8</w:t>
            </w:r>
          </w:p>
        </w:tc>
        <w:tc>
          <w:tcPr>
            <w:tcW w:w="1566" w:type="dxa"/>
            <w:shd w:val="clear" w:color="auto" w:fill="auto"/>
            <w:vAlign w:val="bottom"/>
          </w:tcPr>
          <w:p w14:paraId="5E647CAF"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0,9</w:t>
            </w:r>
          </w:p>
        </w:tc>
        <w:tc>
          <w:tcPr>
            <w:tcW w:w="1600" w:type="dxa"/>
            <w:vAlign w:val="bottom"/>
          </w:tcPr>
          <w:p w14:paraId="50103763"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38,7</w:t>
            </w:r>
          </w:p>
        </w:tc>
        <w:tc>
          <w:tcPr>
            <w:tcW w:w="1589" w:type="dxa"/>
            <w:vAlign w:val="bottom"/>
          </w:tcPr>
          <w:p w14:paraId="19299FCB"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7,4</w:t>
            </w:r>
          </w:p>
        </w:tc>
      </w:tr>
      <w:tr w:rsidR="00A24EB5" w:rsidRPr="00A24EB5" w14:paraId="3C0BBBA8" w14:textId="77777777" w:rsidTr="00D3292F">
        <w:trPr>
          <w:trHeight w:val="300"/>
          <w:jc w:val="center"/>
        </w:trPr>
        <w:tc>
          <w:tcPr>
            <w:tcW w:w="5254" w:type="dxa"/>
            <w:shd w:val="clear" w:color="auto" w:fill="FFCC00"/>
            <w:vAlign w:val="bottom"/>
          </w:tcPr>
          <w:p w14:paraId="7DE8F0AF" w14:textId="77777777" w:rsidR="00A24EB5" w:rsidRPr="00A24EB5" w:rsidRDefault="00A24EB5" w:rsidP="00A24EB5">
            <w:pPr>
              <w:spacing w:line="360" w:lineRule="auto"/>
              <w:contextualSpacing/>
              <w:jc w:val="both"/>
              <w:rPr>
                <w:rFonts w:ascii="Tahoma" w:hAnsi="Tahoma" w:cs="Tahoma"/>
                <w:sz w:val="22"/>
                <w:szCs w:val="22"/>
                <w:lang w:val="ru-RU" w:eastAsia="ru-RU" w:bidi="ar-SA"/>
              </w:rPr>
            </w:pPr>
            <w:r w:rsidRPr="00A24EB5">
              <w:rPr>
                <w:rFonts w:ascii="Tahoma" w:hAnsi="Tahoma" w:cs="Tahoma"/>
                <w:sz w:val="22"/>
                <w:szCs w:val="22"/>
                <w:lang w:val="ru-RU" w:eastAsia="ru-RU" w:bidi="ar-SA"/>
              </w:rPr>
              <w:t>Затраты на оплату труда</w:t>
            </w:r>
          </w:p>
        </w:tc>
        <w:tc>
          <w:tcPr>
            <w:tcW w:w="1586" w:type="dxa"/>
            <w:vAlign w:val="bottom"/>
          </w:tcPr>
          <w:p w14:paraId="6C6673D1"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208,8</w:t>
            </w:r>
          </w:p>
        </w:tc>
        <w:tc>
          <w:tcPr>
            <w:tcW w:w="1587" w:type="dxa"/>
          </w:tcPr>
          <w:p w14:paraId="3175F7B6" w14:textId="77777777" w:rsidR="00A24EB5" w:rsidRPr="00A24EB5" w:rsidRDefault="00A24EB5" w:rsidP="00A24EB5">
            <w:pPr>
              <w:spacing w:line="360" w:lineRule="auto"/>
              <w:contextualSpacing/>
              <w:jc w:val="both"/>
              <w:rPr>
                <w:rFonts w:ascii="Tahoma" w:hAnsi="Tahoma" w:cs="Tahoma"/>
                <w:sz w:val="22"/>
                <w:szCs w:val="22"/>
                <w:lang w:val="ru-RU" w:eastAsia="ru-RU" w:bidi="ar-SA"/>
              </w:rPr>
            </w:pPr>
            <w:r w:rsidRPr="00A24EB5">
              <w:rPr>
                <w:rFonts w:ascii="Tahoma" w:hAnsi="Tahoma" w:cs="Tahoma"/>
                <w:sz w:val="22"/>
                <w:szCs w:val="22"/>
              </w:rPr>
              <w:t>5</w:t>
            </w:r>
            <w:r w:rsidRPr="00A24EB5">
              <w:rPr>
                <w:rFonts w:ascii="Tahoma" w:hAnsi="Tahoma" w:cs="Tahoma"/>
                <w:sz w:val="22"/>
                <w:szCs w:val="22"/>
                <w:lang w:val="ru-RU"/>
              </w:rPr>
              <w:t>3,8</w:t>
            </w:r>
          </w:p>
        </w:tc>
        <w:tc>
          <w:tcPr>
            <w:tcW w:w="1611" w:type="dxa"/>
            <w:shd w:val="clear" w:color="auto" w:fill="auto"/>
            <w:vAlign w:val="bottom"/>
          </w:tcPr>
          <w:p w14:paraId="15ACD26B"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rPr>
              <w:t>236,</w:t>
            </w:r>
            <w:r w:rsidRPr="00A24EB5">
              <w:rPr>
                <w:rFonts w:ascii="Tahoma" w:hAnsi="Tahoma" w:cs="Tahoma"/>
                <w:sz w:val="22"/>
                <w:szCs w:val="22"/>
                <w:lang w:val="ru-RU"/>
              </w:rPr>
              <w:t>3</w:t>
            </w:r>
          </w:p>
        </w:tc>
        <w:tc>
          <w:tcPr>
            <w:tcW w:w="1566" w:type="dxa"/>
            <w:shd w:val="clear" w:color="auto" w:fill="auto"/>
            <w:vAlign w:val="bottom"/>
          </w:tcPr>
          <w:p w14:paraId="2211096C"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52,9</w:t>
            </w:r>
          </w:p>
        </w:tc>
        <w:tc>
          <w:tcPr>
            <w:tcW w:w="1600" w:type="dxa"/>
            <w:vAlign w:val="bottom"/>
          </w:tcPr>
          <w:p w14:paraId="02A330B5"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252,1</w:t>
            </w:r>
          </w:p>
        </w:tc>
        <w:tc>
          <w:tcPr>
            <w:tcW w:w="1589" w:type="dxa"/>
            <w:vAlign w:val="bottom"/>
          </w:tcPr>
          <w:p w14:paraId="49903345"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48,1</w:t>
            </w:r>
          </w:p>
        </w:tc>
      </w:tr>
      <w:tr w:rsidR="00A24EB5" w:rsidRPr="00A24EB5" w14:paraId="50E48F41" w14:textId="77777777" w:rsidTr="00D3292F">
        <w:trPr>
          <w:trHeight w:val="300"/>
          <w:jc w:val="center"/>
        </w:trPr>
        <w:tc>
          <w:tcPr>
            <w:tcW w:w="5254" w:type="dxa"/>
            <w:shd w:val="clear" w:color="auto" w:fill="FFCC00"/>
            <w:vAlign w:val="bottom"/>
          </w:tcPr>
          <w:p w14:paraId="292AE17E" w14:textId="77777777" w:rsidR="00A24EB5" w:rsidRPr="00A24EB5" w:rsidRDefault="00A24EB5" w:rsidP="00A24EB5">
            <w:pPr>
              <w:spacing w:line="360" w:lineRule="auto"/>
              <w:contextualSpacing/>
              <w:jc w:val="both"/>
              <w:rPr>
                <w:rFonts w:ascii="Tahoma" w:hAnsi="Tahoma" w:cs="Tahoma"/>
                <w:sz w:val="22"/>
                <w:szCs w:val="22"/>
                <w:lang w:val="ru-RU" w:eastAsia="ru-RU" w:bidi="ar-SA"/>
              </w:rPr>
            </w:pPr>
            <w:r w:rsidRPr="00A24EB5">
              <w:rPr>
                <w:rFonts w:ascii="Tahoma" w:hAnsi="Tahoma" w:cs="Tahoma"/>
                <w:sz w:val="22"/>
                <w:szCs w:val="22"/>
                <w:lang w:val="ru-RU" w:eastAsia="ru-RU" w:bidi="ar-SA"/>
              </w:rPr>
              <w:t>ЕСН</w:t>
            </w:r>
          </w:p>
        </w:tc>
        <w:tc>
          <w:tcPr>
            <w:tcW w:w="1586" w:type="dxa"/>
            <w:vAlign w:val="bottom"/>
          </w:tcPr>
          <w:p w14:paraId="6D1960DC"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60,4</w:t>
            </w:r>
          </w:p>
        </w:tc>
        <w:tc>
          <w:tcPr>
            <w:tcW w:w="1587" w:type="dxa"/>
          </w:tcPr>
          <w:p w14:paraId="01A5B9B5" w14:textId="77777777" w:rsidR="00A24EB5" w:rsidRPr="00A24EB5" w:rsidRDefault="00A24EB5" w:rsidP="00A24EB5">
            <w:pPr>
              <w:spacing w:line="360" w:lineRule="auto"/>
              <w:contextualSpacing/>
              <w:jc w:val="both"/>
              <w:rPr>
                <w:rFonts w:ascii="Tahoma" w:hAnsi="Tahoma" w:cs="Tahoma"/>
                <w:sz w:val="22"/>
                <w:szCs w:val="22"/>
                <w:lang w:val="ru-RU" w:eastAsia="ru-RU" w:bidi="ar-SA"/>
              </w:rPr>
            </w:pPr>
            <w:r w:rsidRPr="00A24EB5">
              <w:rPr>
                <w:rFonts w:ascii="Tahoma" w:hAnsi="Tahoma" w:cs="Tahoma"/>
                <w:sz w:val="22"/>
                <w:szCs w:val="22"/>
              </w:rPr>
              <w:t>15</w:t>
            </w:r>
            <w:r w:rsidRPr="00A24EB5">
              <w:rPr>
                <w:rFonts w:ascii="Tahoma" w:hAnsi="Tahoma" w:cs="Tahoma"/>
                <w:sz w:val="22"/>
                <w:szCs w:val="22"/>
                <w:lang w:val="ru-RU"/>
              </w:rPr>
              <w:t>,5</w:t>
            </w:r>
          </w:p>
        </w:tc>
        <w:tc>
          <w:tcPr>
            <w:tcW w:w="1611" w:type="dxa"/>
            <w:shd w:val="clear" w:color="auto" w:fill="auto"/>
            <w:vAlign w:val="bottom"/>
          </w:tcPr>
          <w:p w14:paraId="4DD209E1"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68,4</w:t>
            </w:r>
          </w:p>
        </w:tc>
        <w:tc>
          <w:tcPr>
            <w:tcW w:w="1566" w:type="dxa"/>
            <w:shd w:val="clear" w:color="auto" w:fill="auto"/>
            <w:vAlign w:val="bottom"/>
          </w:tcPr>
          <w:p w14:paraId="0DD1CE44"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15,3</w:t>
            </w:r>
          </w:p>
        </w:tc>
        <w:tc>
          <w:tcPr>
            <w:tcW w:w="1600" w:type="dxa"/>
            <w:vAlign w:val="bottom"/>
          </w:tcPr>
          <w:p w14:paraId="44E2B742"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73,8</w:t>
            </w:r>
          </w:p>
        </w:tc>
        <w:tc>
          <w:tcPr>
            <w:tcW w:w="1589" w:type="dxa"/>
            <w:vAlign w:val="bottom"/>
          </w:tcPr>
          <w:p w14:paraId="489D2D6D"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14,1</w:t>
            </w:r>
          </w:p>
        </w:tc>
      </w:tr>
      <w:tr w:rsidR="00A24EB5" w:rsidRPr="00A24EB5" w14:paraId="48D8C277" w14:textId="77777777" w:rsidTr="00D3292F">
        <w:trPr>
          <w:trHeight w:val="300"/>
          <w:jc w:val="center"/>
        </w:trPr>
        <w:tc>
          <w:tcPr>
            <w:tcW w:w="5254" w:type="dxa"/>
            <w:shd w:val="clear" w:color="auto" w:fill="FFCC00"/>
            <w:vAlign w:val="bottom"/>
          </w:tcPr>
          <w:p w14:paraId="6B589697" w14:textId="77777777" w:rsidR="00A24EB5" w:rsidRPr="00A24EB5" w:rsidRDefault="00A24EB5" w:rsidP="00A24EB5">
            <w:pPr>
              <w:spacing w:line="360" w:lineRule="auto"/>
              <w:contextualSpacing/>
              <w:jc w:val="both"/>
              <w:rPr>
                <w:rFonts w:ascii="Tahoma" w:hAnsi="Tahoma" w:cs="Tahoma"/>
                <w:sz w:val="22"/>
                <w:szCs w:val="22"/>
                <w:lang w:val="ru-RU" w:eastAsia="ru-RU" w:bidi="ar-SA"/>
              </w:rPr>
            </w:pPr>
            <w:r w:rsidRPr="00A24EB5">
              <w:rPr>
                <w:rFonts w:ascii="Tahoma" w:hAnsi="Tahoma" w:cs="Tahoma"/>
                <w:sz w:val="22"/>
                <w:szCs w:val="22"/>
                <w:lang w:val="ru-RU" w:eastAsia="ru-RU" w:bidi="ar-SA"/>
              </w:rPr>
              <w:t>Отчисления в НПФ</w:t>
            </w:r>
          </w:p>
        </w:tc>
        <w:tc>
          <w:tcPr>
            <w:tcW w:w="1586" w:type="dxa"/>
            <w:vAlign w:val="bottom"/>
          </w:tcPr>
          <w:p w14:paraId="409600DD"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3,3</w:t>
            </w:r>
          </w:p>
        </w:tc>
        <w:tc>
          <w:tcPr>
            <w:tcW w:w="1587" w:type="dxa"/>
          </w:tcPr>
          <w:p w14:paraId="55ABE83D" w14:textId="77777777" w:rsidR="00A24EB5" w:rsidRPr="00A24EB5" w:rsidRDefault="00A24EB5" w:rsidP="00A24EB5">
            <w:pPr>
              <w:spacing w:line="360" w:lineRule="auto"/>
              <w:contextualSpacing/>
              <w:jc w:val="both"/>
              <w:rPr>
                <w:rFonts w:ascii="Tahoma" w:hAnsi="Tahoma" w:cs="Tahoma"/>
                <w:sz w:val="22"/>
                <w:szCs w:val="22"/>
                <w:lang w:val="ru-RU" w:eastAsia="ru-RU" w:bidi="ar-SA"/>
              </w:rPr>
            </w:pPr>
            <w:r w:rsidRPr="00A24EB5">
              <w:rPr>
                <w:rFonts w:ascii="Tahoma" w:hAnsi="Tahoma" w:cs="Tahoma"/>
                <w:sz w:val="22"/>
                <w:szCs w:val="22"/>
                <w:lang w:val="ru-RU"/>
              </w:rPr>
              <w:t>0,8</w:t>
            </w:r>
          </w:p>
        </w:tc>
        <w:tc>
          <w:tcPr>
            <w:tcW w:w="1611" w:type="dxa"/>
            <w:shd w:val="clear" w:color="auto" w:fill="auto"/>
            <w:vAlign w:val="bottom"/>
          </w:tcPr>
          <w:p w14:paraId="3EF950B7"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3,4</w:t>
            </w:r>
          </w:p>
        </w:tc>
        <w:tc>
          <w:tcPr>
            <w:tcW w:w="1566" w:type="dxa"/>
            <w:shd w:val="clear" w:color="auto" w:fill="auto"/>
            <w:vAlign w:val="bottom"/>
          </w:tcPr>
          <w:p w14:paraId="7D9A4D2D"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0,8</w:t>
            </w:r>
          </w:p>
        </w:tc>
        <w:tc>
          <w:tcPr>
            <w:tcW w:w="1600" w:type="dxa"/>
            <w:vAlign w:val="bottom"/>
          </w:tcPr>
          <w:p w14:paraId="238FA93E"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3,4</w:t>
            </w:r>
          </w:p>
        </w:tc>
        <w:tc>
          <w:tcPr>
            <w:tcW w:w="1589" w:type="dxa"/>
            <w:vAlign w:val="bottom"/>
          </w:tcPr>
          <w:p w14:paraId="595C6698"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rPr>
              <w:t>0,</w:t>
            </w:r>
            <w:r w:rsidRPr="00A24EB5">
              <w:rPr>
                <w:rFonts w:ascii="Tahoma" w:hAnsi="Tahoma" w:cs="Tahoma"/>
                <w:sz w:val="22"/>
                <w:szCs w:val="22"/>
                <w:lang w:val="ru-RU"/>
              </w:rPr>
              <w:t>6</w:t>
            </w:r>
          </w:p>
        </w:tc>
      </w:tr>
      <w:tr w:rsidR="00A24EB5" w:rsidRPr="00A24EB5" w14:paraId="6BDCB9BC" w14:textId="77777777" w:rsidTr="00D3292F">
        <w:trPr>
          <w:trHeight w:val="300"/>
          <w:jc w:val="center"/>
        </w:trPr>
        <w:tc>
          <w:tcPr>
            <w:tcW w:w="5254" w:type="dxa"/>
            <w:shd w:val="clear" w:color="auto" w:fill="FFCC00"/>
            <w:vAlign w:val="bottom"/>
          </w:tcPr>
          <w:p w14:paraId="3EA922A0" w14:textId="77777777" w:rsidR="00A24EB5" w:rsidRPr="00A24EB5" w:rsidRDefault="00A24EB5" w:rsidP="00A24EB5">
            <w:pPr>
              <w:spacing w:line="360" w:lineRule="auto"/>
              <w:contextualSpacing/>
              <w:jc w:val="both"/>
              <w:rPr>
                <w:rFonts w:ascii="Tahoma" w:hAnsi="Tahoma" w:cs="Tahoma"/>
                <w:sz w:val="22"/>
                <w:szCs w:val="22"/>
                <w:lang w:val="ru-RU" w:eastAsia="ru-RU" w:bidi="ar-SA"/>
              </w:rPr>
            </w:pPr>
            <w:r w:rsidRPr="00A24EB5">
              <w:rPr>
                <w:rFonts w:ascii="Tahoma" w:hAnsi="Tahoma" w:cs="Tahoma"/>
                <w:sz w:val="22"/>
                <w:szCs w:val="22"/>
                <w:lang w:val="ru-RU" w:eastAsia="ru-RU" w:bidi="ar-SA"/>
              </w:rPr>
              <w:t>Прочие затраты</w:t>
            </w:r>
          </w:p>
        </w:tc>
        <w:tc>
          <w:tcPr>
            <w:tcW w:w="1586" w:type="dxa"/>
            <w:vAlign w:val="bottom"/>
          </w:tcPr>
          <w:p w14:paraId="79A23454"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104,7</w:t>
            </w:r>
          </w:p>
        </w:tc>
        <w:tc>
          <w:tcPr>
            <w:tcW w:w="1587" w:type="dxa"/>
          </w:tcPr>
          <w:p w14:paraId="5EBE8368" w14:textId="77777777" w:rsidR="00A24EB5" w:rsidRPr="00A24EB5" w:rsidRDefault="00A24EB5" w:rsidP="00A24EB5">
            <w:pPr>
              <w:spacing w:line="360" w:lineRule="auto"/>
              <w:contextualSpacing/>
              <w:jc w:val="both"/>
              <w:rPr>
                <w:rFonts w:ascii="Tahoma" w:hAnsi="Tahoma" w:cs="Tahoma"/>
                <w:sz w:val="22"/>
                <w:szCs w:val="22"/>
                <w:lang w:val="ru-RU" w:eastAsia="ru-RU" w:bidi="ar-SA"/>
              </w:rPr>
            </w:pPr>
            <w:r w:rsidRPr="00A24EB5">
              <w:rPr>
                <w:rFonts w:ascii="Tahoma" w:hAnsi="Tahoma" w:cs="Tahoma"/>
                <w:sz w:val="22"/>
                <w:szCs w:val="22"/>
                <w:lang w:val="ru-RU"/>
              </w:rPr>
              <w:t>26,9</w:t>
            </w:r>
          </w:p>
        </w:tc>
        <w:tc>
          <w:tcPr>
            <w:tcW w:w="1611" w:type="dxa"/>
            <w:shd w:val="clear" w:color="auto" w:fill="auto"/>
            <w:vAlign w:val="bottom"/>
          </w:tcPr>
          <w:p w14:paraId="4DC42797"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123,0</w:t>
            </w:r>
          </w:p>
        </w:tc>
        <w:tc>
          <w:tcPr>
            <w:tcW w:w="1566" w:type="dxa"/>
            <w:shd w:val="clear" w:color="auto" w:fill="auto"/>
            <w:vAlign w:val="bottom"/>
          </w:tcPr>
          <w:p w14:paraId="792F9A87"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27,5</w:t>
            </w:r>
          </w:p>
        </w:tc>
        <w:tc>
          <w:tcPr>
            <w:tcW w:w="1600" w:type="dxa"/>
            <w:vAlign w:val="bottom"/>
          </w:tcPr>
          <w:p w14:paraId="3248229B"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rPr>
              <w:t>143,</w:t>
            </w:r>
            <w:r w:rsidRPr="00A24EB5">
              <w:rPr>
                <w:rFonts w:ascii="Tahoma" w:hAnsi="Tahoma" w:cs="Tahoma"/>
                <w:sz w:val="22"/>
                <w:szCs w:val="22"/>
                <w:lang w:val="ru-RU"/>
              </w:rPr>
              <w:t>7</w:t>
            </w:r>
          </w:p>
        </w:tc>
        <w:tc>
          <w:tcPr>
            <w:tcW w:w="1589" w:type="dxa"/>
            <w:vAlign w:val="bottom"/>
          </w:tcPr>
          <w:p w14:paraId="14646E00"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rPr>
              <w:t>27,</w:t>
            </w:r>
            <w:r w:rsidRPr="00A24EB5">
              <w:rPr>
                <w:rFonts w:ascii="Tahoma" w:hAnsi="Tahoma" w:cs="Tahoma"/>
                <w:sz w:val="22"/>
                <w:szCs w:val="22"/>
                <w:lang w:val="ru-RU"/>
              </w:rPr>
              <w:t>4</w:t>
            </w:r>
          </w:p>
        </w:tc>
      </w:tr>
      <w:tr w:rsidR="00A24EB5" w:rsidRPr="00A24EB5" w14:paraId="460DD46F" w14:textId="77777777" w:rsidTr="00D3292F">
        <w:trPr>
          <w:trHeight w:val="315"/>
          <w:jc w:val="center"/>
        </w:trPr>
        <w:tc>
          <w:tcPr>
            <w:tcW w:w="5254" w:type="dxa"/>
            <w:shd w:val="clear" w:color="auto" w:fill="FFCC00"/>
            <w:vAlign w:val="bottom"/>
          </w:tcPr>
          <w:p w14:paraId="0DCE42EF" w14:textId="77777777" w:rsidR="00A24EB5" w:rsidRPr="00A24EB5" w:rsidRDefault="00A24EB5" w:rsidP="00A24EB5">
            <w:pPr>
              <w:spacing w:line="360" w:lineRule="auto"/>
              <w:contextualSpacing/>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Итого</w:t>
            </w:r>
          </w:p>
        </w:tc>
        <w:tc>
          <w:tcPr>
            <w:tcW w:w="1586" w:type="dxa"/>
            <w:vAlign w:val="bottom"/>
          </w:tcPr>
          <w:p w14:paraId="3CEA7203" w14:textId="77777777" w:rsidR="00A24EB5" w:rsidRPr="00A24EB5" w:rsidRDefault="00A24EB5" w:rsidP="00A24EB5">
            <w:pPr>
              <w:spacing w:line="360" w:lineRule="auto"/>
              <w:contextualSpacing/>
              <w:jc w:val="both"/>
              <w:rPr>
                <w:rFonts w:ascii="Tahoma" w:hAnsi="Tahoma" w:cs="Tahoma"/>
                <w:sz w:val="22"/>
                <w:szCs w:val="22"/>
                <w:lang w:val="ru-RU"/>
              </w:rPr>
            </w:pPr>
            <w:r w:rsidRPr="00A24EB5">
              <w:rPr>
                <w:rFonts w:ascii="Tahoma" w:hAnsi="Tahoma" w:cs="Tahoma"/>
                <w:sz w:val="22"/>
                <w:szCs w:val="22"/>
                <w:lang w:val="ru-RU"/>
              </w:rPr>
              <w:t>388,9</w:t>
            </w:r>
          </w:p>
        </w:tc>
        <w:tc>
          <w:tcPr>
            <w:tcW w:w="1587" w:type="dxa"/>
          </w:tcPr>
          <w:p w14:paraId="0924B6DC" w14:textId="77777777" w:rsidR="00A24EB5" w:rsidRPr="00A24EB5" w:rsidRDefault="00A24EB5" w:rsidP="00A24EB5">
            <w:pPr>
              <w:spacing w:line="360" w:lineRule="auto"/>
              <w:contextualSpacing/>
              <w:jc w:val="both"/>
              <w:rPr>
                <w:rFonts w:ascii="Tahoma" w:hAnsi="Tahoma" w:cs="Tahoma"/>
                <w:sz w:val="22"/>
                <w:szCs w:val="22"/>
                <w:lang w:val="ru-RU" w:eastAsia="ru-RU" w:bidi="ar-SA"/>
              </w:rPr>
            </w:pPr>
            <w:r w:rsidRPr="00A24EB5">
              <w:rPr>
                <w:rFonts w:ascii="Tahoma" w:hAnsi="Tahoma" w:cs="Tahoma"/>
                <w:sz w:val="22"/>
                <w:szCs w:val="22"/>
              </w:rPr>
              <w:t>100</w:t>
            </w:r>
            <w:r w:rsidRPr="00A24EB5">
              <w:rPr>
                <w:rFonts w:ascii="Tahoma" w:hAnsi="Tahoma" w:cs="Tahoma"/>
                <w:sz w:val="22"/>
                <w:szCs w:val="22"/>
                <w:lang w:val="ru-RU"/>
              </w:rPr>
              <w:t>,0</w:t>
            </w:r>
          </w:p>
        </w:tc>
        <w:tc>
          <w:tcPr>
            <w:tcW w:w="1611" w:type="dxa"/>
            <w:shd w:val="clear" w:color="auto" w:fill="auto"/>
            <w:vAlign w:val="bottom"/>
          </w:tcPr>
          <w:p w14:paraId="6087BA43"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446,7</w:t>
            </w:r>
          </w:p>
        </w:tc>
        <w:tc>
          <w:tcPr>
            <w:tcW w:w="1566" w:type="dxa"/>
            <w:shd w:val="clear" w:color="auto" w:fill="auto"/>
            <w:vAlign w:val="bottom"/>
          </w:tcPr>
          <w:p w14:paraId="520179D9"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100,0</w:t>
            </w:r>
          </w:p>
        </w:tc>
        <w:tc>
          <w:tcPr>
            <w:tcW w:w="1600" w:type="dxa"/>
            <w:vAlign w:val="bottom"/>
          </w:tcPr>
          <w:p w14:paraId="1DAC6E0C"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524,1</w:t>
            </w:r>
          </w:p>
        </w:tc>
        <w:tc>
          <w:tcPr>
            <w:tcW w:w="1589" w:type="dxa"/>
            <w:vAlign w:val="bottom"/>
          </w:tcPr>
          <w:p w14:paraId="7B0691A1" w14:textId="77777777" w:rsidR="00A24EB5" w:rsidRPr="00A24EB5" w:rsidRDefault="00A24EB5" w:rsidP="00A24EB5">
            <w:pPr>
              <w:spacing w:line="360" w:lineRule="auto"/>
              <w:contextualSpacing/>
              <w:jc w:val="both"/>
              <w:rPr>
                <w:rFonts w:ascii="Tahoma" w:hAnsi="Tahoma" w:cs="Tahoma"/>
                <w:sz w:val="22"/>
                <w:szCs w:val="22"/>
              </w:rPr>
            </w:pPr>
            <w:r w:rsidRPr="00A24EB5">
              <w:rPr>
                <w:rFonts w:ascii="Tahoma" w:hAnsi="Tahoma" w:cs="Tahoma"/>
                <w:sz w:val="22"/>
                <w:szCs w:val="22"/>
              </w:rPr>
              <w:t>100,0</w:t>
            </w:r>
          </w:p>
        </w:tc>
      </w:tr>
    </w:tbl>
    <w:p w14:paraId="1B9B8569" w14:textId="77777777" w:rsidR="00A24EB5" w:rsidRPr="00A24EB5" w:rsidRDefault="00A24EB5" w:rsidP="00A24EB5">
      <w:pPr>
        <w:spacing w:line="360" w:lineRule="auto"/>
        <w:jc w:val="both"/>
        <w:rPr>
          <w:rFonts w:ascii="Tahoma" w:hAnsi="Tahoma" w:cs="Tahoma"/>
          <w:b/>
          <w:color w:val="006600"/>
          <w:lang w:val="ru-RU" w:eastAsia="ru-RU" w:bidi="ar-SA"/>
        </w:rPr>
      </w:pPr>
    </w:p>
    <w:p w14:paraId="3859D3E1" w14:textId="77777777" w:rsidR="00A24EB5" w:rsidRPr="00A24EB5" w:rsidRDefault="00A24EB5" w:rsidP="00A24EB5">
      <w:pPr>
        <w:spacing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 xml:space="preserve">Чистая прибыль за 2021 год составила 959,9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рублей, что на 281,5 млн рублей выше уровня прошлого года.</w:t>
      </w:r>
    </w:p>
    <w:p w14:paraId="69222432" w14:textId="77777777" w:rsidR="00A24EB5" w:rsidRPr="00A24EB5" w:rsidRDefault="00A24EB5" w:rsidP="00A24EB5">
      <w:pPr>
        <w:spacing w:line="360" w:lineRule="auto"/>
        <w:ind w:firstLine="567"/>
        <w:contextualSpacing/>
        <w:jc w:val="both"/>
        <w:rPr>
          <w:rFonts w:ascii="Tahoma" w:hAnsi="Tahoma" w:cs="Tahoma"/>
          <w:lang w:val="ru-RU" w:eastAsia="ru-RU" w:bidi="ar-SA"/>
        </w:rPr>
      </w:pPr>
    </w:p>
    <w:p w14:paraId="5DD37A9D" w14:textId="77777777" w:rsidR="00A24EB5" w:rsidRPr="00A24EB5" w:rsidRDefault="00A24EB5" w:rsidP="00A24EB5">
      <w:pPr>
        <w:spacing w:line="360" w:lineRule="auto"/>
        <w:ind w:firstLine="567"/>
        <w:contextualSpacing/>
        <w:jc w:val="both"/>
        <w:rPr>
          <w:rFonts w:ascii="Tahoma" w:hAnsi="Tahoma" w:cs="Tahoma"/>
          <w:b/>
          <w:color w:val="006600"/>
          <w:lang w:val="ru-RU" w:eastAsia="ru-RU" w:bidi="ar-SA"/>
        </w:rPr>
      </w:pPr>
      <w:r w:rsidRPr="00A24EB5">
        <w:rPr>
          <w:rFonts w:ascii="Tahoma" w:hAnsi="Tahoma" w:cs="Tahoma"/>
          <w:b/>
          <w:color w:val="006600"/>
          <w:lang w:val="ru-RU" w:eastAsia="ru-RU" w:bidi="ar-SA"/>
        </w:rPr>
        <w:t>Показатели оценки финансового состояния Общества</w:t>
      </w:r>
    </w:p>
    <w:p w14:paraId="1513BAD2" w14:textId="77777777" w:rsidR="00A24EB5" w:rsidRPr="00A24EB5" w:rsidRDefault="00A24EB5" w:rsidP="00A24EB5">
      <w:pPr>
        <w:spacing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Политика Общества в сфере управления финансами направлена на поддержание достаточного уровня ликвидности и финансовой устойчивости.</w:t>
      </w:r>
    </w:p>
    <w:p w14:paraId="30F2BF57" w14:textId="77777777" w:rsidR="00A24EB5" w:rsidRPr="00A24EB5" w:rsidRDefault="00A24EB5" w:rsidP="00A24EB5">
      <w:pPr>
        <w:spacing w:line="360" w:lineRule="auto"/>
        <w:jc w:val="center"/>
        <w:rPr>
          <w:rFonts w:ascii="Tahoma" w:hAnsi="Tahoma" w:cs="Tahoma"/>
          <w:b/>
          <w:lang w:val="ru-RU" w:eastAsia="ru-RU" w:bidi="ar-SA"/>
        </w:rPr>
      </w:pPr>
      <w:r w:rsidRPr="00A24EB5">
        <w:rPr>
          <w:rFonts w:ascii="Tahoma" w:hAnsi="Tahoma" w:cs="Tahoma"/>
          <w:lang w:val="ru-RU" w:eastAsia="ru-RU" w:bidi="ar-SA"/>
        </w:rPr>
        <w:br w:type="page"/>
      </w:r>
      <w:r w:rsidRPr="00A24EB5">
        <w:rPr>
          <w:rFonts w:ascii="Tahoma" w:hAnsi="Tahoma" w:cs="Tahoma"/>
          <w:b/>
          <w:lang w:val="ru-RU" w:eastAsia="ru-RU" w:bidi="ar-SA"/>
        </w:rPr>
        <w:t>Показатели финансового состояния и результатов деятельности Общества в динамике за 2019-2021 годы</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6"/>
        <w:gridCol w:w="1786"/>
        <w:gridCol w:w="1851"/>
        <w:gridCol w:w="1910"/>
      </w:tblGrid>
      <w:tr w:rsidR="00A24EB5" w:rsidRPr="00A24EB5" w14:paraId="210FF05E" w14:textId="77777777" w:rsidTr="00D3292F">
        <w:trPr>
          <w:trHeight w:val="454"/>
          <w:jc w:val="center"/>
        </w:trPr>
        <w:tc>
          <w:tcPr>
            <w:tcW w:w="9246" w:type="dxa"/>
            <w:shd w:val="clear" w:color="auto" w:fill="339966"/>
            <w:vAlign w:val="center"/>
          </w:tcPr>
          <w:p w14:paraId="6BA33728" w14:textId="77777777" w:rsidR="00A24EB5" w:rsidRPr="00A24EB5" w:rsidRDefault="00A24EB5" w:rsidP="00A24EB5">
            <w:pPr>
              <w:spacing w:line="360" w:lineRule="auto"/>
              <w:contextualSpacing/>
              <w:rPr>
                <w:rFonts w:ascii="Tahoma" w:hAnsi="Tahoma" w:cs="Tahoma"/>
                <w:b/>
                <w:bCs/>
                <w:sz w:val="22"/>
                <w:szCs w:val="22"/>
                <w:lang w:val="ru-RU" w:eastAsia="ru-RU" w:bidi="ar-SA"/>
              </w:rPr>
            </w:pPr>
            <w:r w:rsidRPr="00A24EB5">
              <w:rPr>
                <w:rFonts w:ascii="Tahoma" w:hAnsi="Tahoma" w:cs="Tahoma"/>
                <w:b/>
                <w:bCs/>
                <w:sz w:val="22"/>
                <w:szCs w:val="22"/>
                <w:lang w:val="ru-RU" w:eastAsia="ru-RU" w:bidi="ar-SA"/>
              </w:rPr>
              <w:t>Наименование показателя</w:t>
            </w:r>
          </w:p>
        </w:tc>
        <w:tc>
          <w:tcPr>
            <w:tcW w:w="1786" w:type="dxa"/>
            <w:shd w:val="clear" w:color="auto" w:fill="339966"/>
            <w:vAlign w:val="center"/>
          </w:tcPr>
          <w:p w14:paraId="6F87EF77" w14:textId="77777777" w:rsidR="00A24EB5" w:rsidRPr="00A24EB5" w:rsidRDefault="00A24EB5" w:rsidP="00A24EB5">
            <w:pPr>
              <w:spacing w:line="360" w:lineRule="auto"/>
              <w:contextualSpacing/>
              <w:rPr>
                <w:rFonts w:ascii="Tahoma" w:hAnsi="Tahoma" w:cs="Tahoma"/>
                <w:b/>
                <w:bCs/>
                <w:sz w:val="22"/>
                <w:szCs w:val="22"/>
                <w:lang w:val="ru-RU" w:eastAsia="ru-RU" w:bidi="ar-SA"/>
              </w:rPr>
            </w:pPr>
            <w:r w:rsidRPr="00A24EB5">
              <w:rPr>
                <w:rFonts w:ascii="Tahoma" w:hAnsi="Tahoma" w:cs="Tahoma"/>
                <w:b/>
                <w:bCs/>
                <w:sz w:val="22"/>
                <w:szCs w:val="22"/>
                <w:lang w:val="ru-RU" w:eastAsia="ru-RU" w:bidi="ar-SA"/>
              </w:rPr>
              <w:t>2019 год</w:t>
            </w:r>
          </w:p>
        </w:tc>
        <w:tc>
          <w:tcPr>
            <w:tcW w:w="1851" w:type="dxa"/>
            <w:shd w:val="clear" w:color="auto" w:fill="339966"/>
            <w:vAlign w:val="center"/>
          </w:tcPr>
          <w:p w14:paraId="4CFAA4B0" w14:textId="77777777" w:rsidR="00A24EB5" w:rsidRPr="00A24EB5" w:rsidRDefault="00A24EB5" w:rsidP="00A24EB5">
            <w:pPr>
              <w:spacing w:line="360" w:lineRule="auto"/>
              <w:ind w:firstLine="92"/>
              <w:contextualSpacing/>
              <w:rPr>
                <w:rFonts w:ascii="Tahoma" w:hAnsi="Tahoma" w:cs="Tahoma"/>
                <w:b/>
                <w:bCs/>
                <w:sz w:val="22"/>
                <w:szCs w:val="22"/>
                <w:lang w:val="ru-RU" w:eastAsia="ru-RU" w:bidi="ar-SA"/>
              </w:rPr>
            </w:pPr>
            <w:r w:rsidRPr="00A24EB5">
              <w:rPr>
                <w:rFonts w:ascii="Tahoma" w:hAnsi="Tahoma" w:cs="Tahoma"/>
                <w:b/>
                <w:bCs/>
                <w:sz w:val="22"/>
                <w:szCs w:val="22"/>
                <w:lang w:val="ru-RU" w:eastAsia="ru-RU" w:bidi="ar-SA"/>
              </w:rPr>
              <w:t>2020 год</w:t>
            </w:r>
          </w:p>
        </w:tc>
        <w:tc>
          <w:tcPr>
            <w:tcW w:w="1910" w:type="dxa"/>
            <w:shd w:val="clear" w:color="auto" w:fill="339966"/>
            <w:vAlign w:val="center"/>
          </w:tcPr>
          <w:p w14:paraId="468CC28A" w14:textId="77777777" w:rsidR="00A24EB5" w:rsidRPr="00A24EB5" w:rsidRDefault="00A24EB5" w:rsidP="00A24EB5">
            <w:pPr>
              <w:spacing w:line="360" w:lineRule="auto"/>
              <w:contextualSpacing/>
              <w:rPr>
                <w:rFonts w:ascii="Tahoma" w:hAnsi="Tahoma" w:cs="Tahoma"/>
                <w:b/>
                <w:bCs/>
                <w:sz w:val="22"/>
                <w:szCs w:val="22"/>
                <w:lang w:val="ru-RU" w:eastAsia="ru-RU" w:bidi="ar-SA"/>
              </w:rPr>
            </w:pPr>
            <w:r w:rsidRPr="00A24EB5">
              <w:rPr>
                <w:rFonts w:ascii="Tahoma" w:hAnsi="Tahoma" w:cs="Tahoma"/>
                <w:b/>
                <w:bCs/>
                <w:sz w:val="22"/>
                <w:szCs w:val="22"/>
                <w:lang w:val="ru-RU" w:eastAsia="ru-RU" w:bidi="ar-SA"/>
              </w:rPr>
              <w:t>2021 год</w:t>
            </w:r>
          </w:p>
        </w:tc>
      </w:tr>
      <w:tr w:rsidR="00A24EB5" w:rsidRPr="00A24EB5" w14:paraId="37FEBA13" w14:textId="77777777" w:rsidTr="00D3292F">
        <w:trPr>
          <w:trHeight w:val="454"/>
          <w:jc w:val="center"/>
        </w:trPr>
        <w:tc>
          <w:tcPr>
            <w:tcW w:w="14793" w:type="dxa"/>
            <w:gridSpan w:val="4"/>
            <w:vAlign w:val="center"/>
          </w:tcPr>
          <w:p w14:paraId="7B84FD84" w14:textId="77777777" w:rsidR="00A24EB5" w:rsidRPr="00A24EB5" w:rsidRDefault="00A24EB5" w:rsidP="00A24EB5">
            <w:pPr>
              <w:spacing w:line="360" w:lineRule="auto"/>
              <w:rPr>
                <w:rFonts w:ascii="Tahoma" w:hAnsi="Tahoma" w:cs="Tahoma"/>
                <w:iCs/>
                <w:sz w:val="22"/>
                <w:szCs w:val="22"/>
                <w:lang w:val="ru-RU" w:eastAsia="ru-RU" w:bidi="ar-SA"/>
              </w:rPr>
            </w:pPr>
            <w:r w:rsidRPr="00A24EB5">
              <w:rPr>
                <w:rFonts w:ascii="Tahoma" w:hAnsi="Tahoma" w:cs="Tahoma"/>
                <w:iCs/>
                <w:sz w:val="22"/>
                <w:szCs w:val="22"/>
                <w:lang w:val="ru-RU" w:eastAsia="ru-RU" w:bidi="ar-SA"/>
              </w:rPr>
              <w:t>Показатели ликвидности</w:t>
            </w:r>
          </w:p>
        </w:tc>
      </w:tr>
      <w:tr w:rsidR="00A24EB5" w:rsidRPr="00A24EB5" w14:paraId="76F870E6" w14:textId="77777777" w:rsidTr="00D3292F">
        <w:trPr>
          <w:trHeight w:val="454"/>
          <w:jc w:val="center"/>
        </w:trPr>
        <w:tc>
          <w:tcPr>
            <w:tcW w:w="9246" w:type="dxa"/>
            <w:shd w:val="clear" w:color="auto" w:fill="FFCC00"/>
            <w:vAlign w:val="center"/>
          </w:tcPr>
          <w:p w14:paraId="42352DD0"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Коэффициент абсолютной ликвидности</w:t>
            </w:r>
          </w:p>
        </w:tc>
        <w:tc>
          <w:tcPr>
            <w:tcW w:w="1786" w:type="dxa"/>
            <w:vAlign w:val="center"/>
          </w:tcPr>
          <w:p w14:paraId="0D2B6646"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0,29</w:t>
            </w:r>
          </w:p>
        </w:tc>
        <w:tc>
          <w:tcPr>
            <w:tcW w:w="1851" w:type="dxa"/>
            <w:noWrap/>
            <w:vAlign w:val="center"/>
          </w:tcPr>
          <w:p w14:paraId="54FF3982"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0,56</w:t>
            </w:r>
          </w:p>
        </w:tc>
        <w:tc>
          <w:tcPr>
            <w:tcW w:w="1910" w:type="dxa"/>
            <w:noWrap/>
            <w:vAlign w:val="center"/>
          </w:tcPr>
          <w:p w14:paraId="5E4E2543"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0,59</w:t>
            </w:r>
          </w:p>
        </w:tc>
      </w:tr>
      <w:tr w:rsidR="00A24EB5" w:rsidRPr="00A24EB5" w14:paraId="16E14BFA" w14:textId="77777777" w:rsidTr="00D3292F">
        <w:trPr>
          <w:trHeight w:val="454"/>
          <w:jc w:val="center"/>
        </w:trPr>
        <w:tc>
          <w:tcPr>
            <w:tcW w:w="9246" w:type="dxa"/>
            <w:shd w:val="clear" w:color="auto" w:fill="FFCC00"/>
            <w:vAlign w:val="center"/>
          </w:tcPr>
          <w:p w14:paraId="34102789"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Коэффициент текущей ликвидности</w:t>
            </w:r>
          </w:p>
        </w:tc>
        <w:tc>
          <w:tcPr>
            <w:tcW w:w="1786" w:type="dxa"/>
            <w:vAlign w:val="center"/>
          </w:tcPr>
          <w:p w14:paraId="6AC96F89"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1,37</w:t>
            </w:r>
          </w:p>
        </w:tc>
        <w:tc>
          <w:tcPr>
            <w:tcW w:w="1851" w:type="dxa"/>
            <w:noWrap/>
            <w:vAlign w:val="center"/>
          </w:tcPr>
          <w:p w14:paraId="4CC8C086"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1,59</w:t>
            </w:r>
          </w:p>
        </w:tc>
        <w:tc>
          <w:tcPr>
            <w:tcW w:w="1910" w:type="dxa"/>
            <w:noWrap/>
            <w:vAlign w:val="center"/>
          </w:tcPr>
          <w:p w14:paraId="4C8EA1C8"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1,58</w:t>
            </w:r>
          </w:p>
        </w:tc>
      </w:tr>
      <w:tr w:rsidR="00A24EB5" w:rsidRPr="00A24EB5" w14:paraId="7EDF88F9" w14:textId="77777777" w:rsidTr="00D3292F">
        <w:trPr>
          <w:trHeight w:val="454"/>
          <w:jc w:val="center"/>
        </w:trPr>
        <w:tc>
          <w:tcPr>
            <w:tcW w:w="9246" w:type="dxa"/>
            <w:shd w:val="clear" w:color="auto" w:fill="FFCC00"/>
            <w:vAlign w:val="center"/>
          </w:tcPr>
          <w:p w14:paraId="5C2C72E3"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Коэффициент обеспеченности собственными оборотными средствами</w:t>
            </w:r>
          </w:p>
        </w:tc>
        <w:tc>
          <w:tcPr>
            <w:tcW w:w="1786" w:type="dxa"/>
            <w:vAlign w:val="center"/>
          </w:tcPr>
          <w:p w14:paraId="304049BB"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0,27</w:t>
            </w:r>
          </w:p>
        </w:tc>
        <w:tc>
          <w:tcPr>
            <w:tcW w:w="1851" w:type="dxa"/>
            <w:noWrap/>
            <w:vAlign w:val="center"/>
          </w:tcPr>
          <w:p w14:paraId="2D59478D"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0,37</w:t>
            </w:r>
          </w:p>
        </w:tc>
        <w:tc>
          <w:tcPr>
            <w:tcW w:w="1910" w:type="dxa"/>
            <w:noWrap/>
            <w:vAlign w:val="center"/>
          </w:tcPr>
          <w:p w14:paraId="551AC40A"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0,37</w:t>
            </w:r>
          </w:p>
        </w:tc>
      </w:tr>
      <w:tr w:rsidR="00A24EB5" w:rsidRPr="00A24EB5" w14:paraId="10932471" w14:textId="77777777" w:rsidTr="00D3292F">
        <w:trPr>
          <w:trHeight w:val="454"/>
          <w:jc w:val="center"/>
        </w:trPr>
        <w:tc>
          <w:tcPr>
            <w:tcW w:w="14793" w:type="dxa"/>
            <w:gridSpan w:val="4"/>
            <w:vAlign w:val="center"/>
          </w:tcPr>
          <w:p w14:paraId="6096B463" w14:textId="77777777" w:rsidR="00A24EB5" w:rsidRPr="00A24EB5" w:rsidRDefault="00A24EB5" w:rsidP="00A24EB5">
            <w:pPr>
              <w:spacing w:line="360" w:lineRule="auto"/>
              <w:rPr>
                <w:rFonts w:ascii="Tahoma" w:hAnsi="Tahoma" w:cs="Tahoma"/>
                <w:iCs/>
                <w:sz w:val="22"/>
                <w:szCs w:val="22"/>
                <w:lang w:val="ru-RU" w:eastAsia="ru-RU" w:bidi="ar-SA"/>
              </w:rPr>
            </w:pPr>
            <w:r w:rsidRPr="00A24EB5">
              <w:rPr>
                <w:rFonts w:ascii="Tahoma" w:hAnsi="Tahoma" w:cs="Tahoma"/>
                <w:iCs/>
                <w:sz w:val="22"/>
                <w:szCs w:val="22"/>
                <w:lang w:val="ru-RU" w:eastAsia="ru-RU" w:bidi="ar-SA"/>
              </w:rPr>
              <w:t>Показатели финансовой устойчивости</w:t>
            </w:r>
          </w:p>
        </w:tc>
      </w:tr>
      <w:tr w:rsidR="00A24EB5" w:rsidRPr="00A24EB5" w14:paraId="330901D6" w14:textId="77777777" w:rsidTr="00D3292F">
        <w:trPr>
          <w:trHeight w:val="454"/>
          <w:jc w:val="center"/>
        </w:trPr>
        <w:tc>
          <w:tcPr>
            <w:tcW w:w="9246" w:type="dxa"/>
            <w:shd w:val="clear" w:color="auto" w:fill="FFCC00"/>
            <w:vAlign w:val="center"/>
          </w:tcPr>
          <w:p w14:paraId="77E9BACB"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Коэффициент финансовой независимости</w:t>
            </w:r>
          </w:p>
        </w:tc>
        <w:tc>
          <w:tcPr>
            <w:tcW w:w="1786" w:type="dxa"/>
            <w:vAlign w:val="center"/>
          </w:tcPr>
          <w:p w14:paraId="5CB00358"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0,25</w:t>
            </w:r>
          </w:p>
        </w:tc>
        <w:tc>
          <w:tcPr>
            <w:tcW w:w="1851" w:type="dxa"/>
            <w:noWrap/>
            <w:vAlign w:val="center"/>
          </w:tcPr>
          <w:p w14:paraId="677D1BB6"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0,39</w:t>
            </w:r>
          </w:p>
        </w:tc>
        <w:tc>
          <w:tcPr>
            <w:tcW w:w="1910" w:type="dxa"/>
            <w:noWrap/>
            <w:vAlign w:val="center"/>
          </w:tcPr>
          <w:p w14:paraId="459CFFAA"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0,44</w:t>
            </w:r>
          </w:p>
        </w:tc>
      </w:tr>
      <w:tr w:rsidR="00A24EB5" w:rsidRPr="00A24EB5" w14:paraId="00F03A83" w14:textId="77777777" w:rsidTr="00D3292F">
        <w:trPr>
          <w:trHeight w:val="454"/>
          <w:jc w:val="center"/>
        </w:trPr>
        <w:tc>
          <w:tcPr>
            <w:tcW w:w="9246" w:type="dxa"/>
            <w:shd w:val="clear" w:color="auto" w:fill="FFCC00"/>
            <w:vAlign w:val="center"/>
          </w:tcPr>
          <w:p w14:paraId="7B9849DA"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Отношение совокупного долга к EBITDA</w:t>
            </w:r>
          </w:p>
        </w:tc>
        <w:tc>
          <w:tcPr>
            <w:tcW w:w="1786" w:type="dxa"/>
            <w:vAlign w:val="center"/>
          </w:tcPr>
          <w:p w14:paraId="1C562B9B"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0,00</w:t>
            </w:r>
          </w:p>
        </w:tc>
        <w:tc>
          <w:tcPr>
            <w:tcW w:w="1851" w:type="dxa"/>
            <w:noWrap/>
            <w:vAlign w:val="center"/>
          </w:tcPr>
          <w:p w14:paraId="30D39314"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0,00</w:t>
            </w:r>
          </w:p>
        </w:tc>
        <w:tc>
          <w:tcPr>
            <w:tcW w:w="1910" w:type="dxa"/>
            <w:noWrap/>
            <w:vAlign w:val="center"/>
          </w:tcPr>
          <w:p w14:paraId="3FBE41D4"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0,00</w:t>
            </w:r>
          </w:p>
        </w:tc>
      </w:tr>
      <w:tr w:rsidR="00A24EB5" w:rsidRPr="00A24EB5" w14:paraId="1D15C8CB" w14:textId="77777777" w:rsidTr="00D3292F">
        <w:trPr>
          <w:trHeight w:val="454"/>
          <w:jc w:val="center"/>
        </w:trPr>
        <w:tc>
          <w:tcPr>
            <w:tcW w:w="14793" w:type="dxa"/>
            <w:gridSpan w:val="4"/>
            <w:vAlign w:val="center"/>
          </w:tcPr>
          <w:p w14:paraId="1B015490" w14:textId="77777777" w:rsidR="00A24EB5" w:rsidRPr="00A24EB5" w:rsidRDefault="00A24EB5" w:rsidP="00A24EB5">
            <w:pPr>
              <w:spacing w:line="360" w:lineRule="auto"/>
              <w:rPr>
                <w:rFonts w:ascii="Tahoma" w:hAnsi="Tahoma" w:cs="Tahoma"/>
                <w:iCs/>
                <w:sz w:val="22"/>
                <w:szCs w:val="22"/>
                <w:lang w:val="ru-RU" w:eastAsia="ru-RU" w:bidi="ar-SA"/>
              </w:rPr>
            </w:pPr>
            <w:r w:rsidRPr="00A24EB5">
              <w:rPr>
                <w:rFonts w:ascii="Tahoma" w:hAnsi="Tahoma" w:cs="Tahoma"/>
                <w:iCs/>
                <w:sz w:val="22"/>
                <w:szCs w:val="22"/>
                <w:lang w:val="ru-RU" w:eastAsia="ru-RU" w:bidi="ar-SA"/>
              </w:rPr>
              <w:t>Показатели деловой активности</w:t>
            </w:r>
          </w:p>
        </w:tc>
      </w:tr>
      <w:tr w:rsidR="00A24EB5" w:rsidRPr="00A24EB5" w14:paraId="7A17DAEA" w14:textId="77777777" w:rsidTr="00D3292F">
        <w:trPr>
          <w:trHeight w:val="454"/>
          <w:jc w:val="center"/>
        </w:trPr>
        <w:tc>
          <w:tcPr>
            <w:tcW w:w="9246" w:type="dxa"/>
            <w:shd w:val="clear" w:color="000000" w:fill="FFCC00"/>
            <w:vAlign w:val="center"/>
          </w:tcPr>
          <w:p w14:paraId="67C4E6BA"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Соотношение темпов роста дебиторской и кредиторской задолженности</w:t>
            </w:r>
          </w:p>
        </w:tc>
        <w:tc>
          <w:tcPr>
            <w:tcW w:w="1786" w:type="dxa"/>
            <w:shd w:val="clear" w:color="000000" w:fill="FFFFFF"/>
            <w:vAlign w:val="center"/>
          </w:tcPr>
          <w:p w14:paraId="07D46100"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0,89</w:t>
            </w:r>
          </w:p>
        </w:tc>
        <w:tc>
          <w:tcPr>
            <w:tcW w:w="1851" w:type="dxa"/>
            <w:shd w:val="clear" w:color="000000" w:fill="FFFFFF"/>
            <w:noWrap/>
            <w:vAlign w:val="center"/>
          </w:tcPr>
          <w:p w14:paraId="7999FCB0"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0,95</w:t>
            </w:r>
          </w:p>
        </w:tc>
        <w:tc>
          <w:tcPr>
            <w:tcW w:w="1910" w:type="dxa"/>
            <w:shd w:val="clear" w:color="000000" w:fill="FFFFFF"/>
            <w:noWrap/>
            <w:vAlign w:val="center"/>
          </w:tcPr>
          <w:p w14:paraId="237FD4EA"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0,96</w:t>
            </w:r>
          </w:p>
        </w:tc>
      </w:tr>
      <w:tr w:rsidR="00A24EB5" w:rsidRPr="00A24EB5" w14:paraId="314FD1F5" w14:textId="77777777" w:rsidTr="00D3292F">
        <w:trPr>
          <w:trHeight w:val="454"/>
          <w:jc w:val="center"/>
        </w:trPr>
        <w:tc>
          <w:tcPr>
            <w:tcW w:w="9246" w:type="dxa"/>
            <w:shd w:val="clear" w:color="000000" w:fill="FFCC00"/>
            <w:vAlign w:val="center"/>
          </w:tcPr>
          <w:p w14:paraId="00362EE9"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Соотношение совокупной дебиторской и кредиторской задолженности</w:t>
            </w:r>
          </w:p>
        </w:tc>
        <w:tc>
          <w:tcPr>
            <w:tcW w:w="1786" w:type="dxa"/>
            <w:shd w:val="clear" w:color="000000" w:fill="FFFFFF"/>
            <w:vAlign w:val="center"/>
          </w:tcPr>
          <w:p w14:paraId="39B24356"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1,07</w:t>
            </w:r>
          </w:p>
        </w:tc>
        <w:tc>
          <w:tcPr>
            <w:tcW w:w="1851" w:type="dxa"/>
            <w:shd w:val="clear" w:color="000000" w:fill="FFFFFF"/>
            <w:noWrap/>
            <w:vAlign w:val="center"/>
          </w:tcPr>
          <w:p w14:paraId="06CE17E8"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1,02</w:t>
            </w:r>
          </w:p>
        </w:tc>
        <w:tc>
          <w:tcPr>
            <w:tcW w:w="1910" w:type="dxa"/>
            <w:shd w:val="clear" w:color="000000" w:fill="FFFFFF"/>
            <w:noWrap/>
            <w:vAlign w:val="center"/>
          </w:tcPr>
          <w:p w14:paraId="2B77E318"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0,98</w:t>
            </w:r>
          </w:p>
        </w:tc>
      </w:tr>
      <w:tr w:rsidR="00A24EB5" w:rsidRPr="00A24EB5" w14:paraId="2C39DEDD" w14:textId="77777777" w:rsidTr="00D3292F">
        <w:trPr>
          <w:trHeight w:val="454"/>
          <w:jc w:val="center"/>
        </w:trPr>
        <w:tc>
          <w:tcPr>
            <w:tcW w:w="9246" w:type="dxa"/>
            <w:shd w:val="clear" w:color="000000" w:fill="FFCC00"/>
            <w:vAlign w:val="center"/>
          </w:tcPr>
          <w:p w14:paraId="5E366D5B"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Доля дебиторской задолженности в выручке</w:t>
            </w:r>
          </w:p>
        </w:tc>
        <w:tc>
          <w:tcPr>
            <w:tcW w:w="1786" w:type="dxa"/>
            <w:shd w:val="clear" w:color="000000" w:fill="FFFFFF"/>
            <w:vAlign w:val="center"/>
          </w:tcPr>
          <w:p w14:paraId="690E3597" w14:textId="77777777" w:rsidR="00A24EB5" w:rsidRPr="00A24EB5" w:rsidRDefault="00A24EB5" w:rsidP="00A24EB5">
            <w:pPr>
              <w:spacing w:line="360" w:lineRule="auto"/>
              <w:rPr>
                <w:rFonts w:ascii="Tahoma" w:hAnsi="Tahoma" w:cs="Tahoma"/>
                <w:sz w:val="22"/>
                <w:szCs w:val="22"/>
                <w:lang w:eastAsia="ru-RU" w:bidi="ar-SA"/>
              </w:rPr>
            </w:pPr>
            <w:r w:rsidRPr="00A24EB5">
              <w:rPr>
                <w:rFonts w:ascii="Tahoma" w:hAnsi="Tahoma" w:cs="Tahoma"/>
                <w:sz w:val="22"/>
                <w:szCs w:val="22"/>
                <w:lang w:val="ru-RU" w:eastAsia="ru-RU" w:bidi="ar-SA"/>
              </w:rPr>
              <w:t>0,0</w:t>
            </w:r>
            <w:r w:rsidRPr="00A24EB5">
              <w:rPr>
                <w:rFonts w:ascii="Tahoma" w:hAnsi="Tahoma" w:cs="Tahoma"/>
                <w:sz w:val="22"/>
                <w:szCs w:val="22"/>
                <w:lang w:eastAsia="ru-RU" w:bidi="ar-SA"/>
              </w:rPr>
              <w:t>9</w:t>
            </w:r>
          </w:p>
        </w:tc>
        <w:tc>
          <w:tcPr>
            <w:tcW w:w="1851" w:type="dxa"/>
            <w:shd w:val="clear" w:color="000000" w:fill="FFFFFF"/>
            <w:noWrap/>
            <w:vAlign w:val="center"/>
          </w:tcPr>
          <w:p w14:paraId="612AD385" w14:textId="77777777" w:rsidR="00A24EB5" w:rsidRPr="00A24EB5" w:rsidRDefault="00A24EB5" w:rsidP="00A24EB5">
            <w:pPr>
              <w:spacing w:line="360" w:lineRule="auto"/>
              <w:rPr>
                <w:rFonts w:ascii="Tahoma" w:hAnsi="Tahoma" w:cs="Tahoma"/>
                <w:sz w:val="22"/>
                <w:szCs w:val="22"/>
                <w:lang w:eastAsia="ru-RU" w:bidi="ar-SA"/>
              </w:rPr>
            </w:pPr>
            <w:r w:rsidRPr="00A24EB5">
              <w:rPr>
                <w:rFonts w:ascii="Tahoma" w:hAnsi="Tahoma" w:cs="Tahoma"/>
                <w:sz w:val="22"/>
                <w:szCs w:val="22"/>
                <w:lang w:val="ru-RU" w:eastAsia="ru-RU" w:bidi="ar-SA"/>
              </w:rPr>
              <w:t>0,0</w:t>
            </w:r>
            <w:r w:rsidRPr="00A24EB5">
              <w:rPr>
                <w:rFonts w:ascii="Tahoma" w:hAnsi="Tahoma" w:cs="Tahoma"/>
                <w:sz w:val="22"/>
                <w:szCs w:val="22"/>
                <w:lang w:eastAsia="ru-RU" w:bidi="ar-SA"/>
              </w:rPr>
              <w:t>9</w:t>
            </w:r>
          </w:p>
        </w:tc>
        <w:tc>
          <w:tcPr>
            <w:tcW w:w="1910" w:type="dxa"/>
            <w:shd w:val="clear" w:color="000000" w:fill="FFFFFF"/>
            <w:noWrap/>
            <w:vAlign w:val="center"/>
          </w:tcPr>
          <w:p w14:paraId="43018436" w14:textId="77777777" w:rsidR="00A24EB5" w:rsidRPr="00A24EB5" w:rsidRDefault="00A24EB5" w:rsidP="00A24EB5">
            <w:pPr>
              <w:spacing w:line="360" w:lineRule="auto"/>
              <w:rPr>
                <w:rFonts w:ascii="Tahoma" w:hAnsi="Tahoma" w:cs="Tahoma"/>
                <w:sz w:val="22"/>
                <w:szCs w:val="22"/>
                <w:lang w:eastAsia="ru-RU" w:bidi="ar-SA"/>
              </w:rPr>
            </w:pPr>
            <w:r w:rsidRPr="00A24EB5">
              <w:rPr>
                <w:rFonts w:ascii="Tahoma" w:hAnsi="Tahoma" w:cs="Tahoma"/>
                <w:sz w:val="22"/>
                <w:szCs w:val="22"/>
                <w:lang w:val="ru-RU" w:eastAsia="ru-RU" w:bidi="ar-SA"/>
              </w:rPr>
              <w:t>0,0</w:t>
            </w:r>
            <w:r w:rsidRPr="00A24EB5">
              <w:rPr>
                <w:rFonts w:ascii="Tahoma" w:hAnsi="Tahoma" w:cs="Tahoma"/>
                <w:sz w:val="22"/>
                <w:szCs w:val="22"/>
                <w:lang w:eastAsia="ru-RU" w:bidi="ar-SA"/>
              </w:rPr>
              <w:t>8</w:t>
            </w:r>
          </w:p>
        </w:tc>
      </w:tr>
      <w:tr w:rsidR="00A24EB5" w:rsidRPr="00A24EB5" w14:paraId="60C7B05B" w14:textId="77777777" w:rsidTr="00D3292F">
        <w:trPr>
          <w:trHeight w:val="454"/>
          <w:jc w:val="center"/>
        </w:trPr>
        <w:tc>
          <w:tcPr>
            <w:tcW w:w="14793" w:type="dxa"/>
            <w:gridSpan w:val="4"/>
            <w:vAlign w:val="center"/>
          </w:tcPr>
          <w:p w14:paraId="4327968E" w14:textId="77777777" w:rsidR="00A24EB5" w:rsidRPr="00A24EB5" w:rsidRDefault="00A24EB5" w:rsidP="00A24EB5">
            <w:pPr>
              <w:spacing w:line="360" w:lineRule="auto"/>
              <w:rPr>
                <w:rFonts w:ascii="Tahoma" w:hAnsi="Tahoma" w:cs="Tahoma"/>
                <w:iCs/>
                <w:sz w:val="22"/>
                <w:szCs w:val="22"/>
                <w:lang w:val="ru-RU" w:eastAsia="ru-RU" w:bidi="ar-SA"/>
              </w:rPr>
            </w:pPr>
            <w:r w:rsidRPr="00A24EB5">
              <w:rPr>
                <w:rFonts w:ascii="Tahoma" w:hAnsi="Tahoma" w:cs="Tahoma"/>
                <w:iCs/>
                <w:sz w:val="22"/>
                <w:szCs w:val="22"/>
                <w:lang w:val="ru-RU" w:eastAsia="ru-RU" w:bidi="ar-SA"/>
              </w:rPr>
              <w:t>Показатели рентабельности</w:t>
            </w:r>
          </w:p>
        </w:tc>
      </w:tr>
      <w:tr w:rsidR="00A24EB5" w:rsidRPr="00A24EB5" w14:paraId="029BA9C6" w14:textId="77777777" w:rsidTr="00D3292F">
        <w:trPr>
          <w:trHeight w:val="454"/>
          <w:jc w:val="center"/>
        </w:trPr>
        <w:tc>
          <w:tcPr>
            <w:tcW w:w="9246" w:type="dxa"/>
            <w:shd w:val="clear" w:color="auto" w:fill="FFCC00"/>
            <w:vAlign w:val="center"/>
          </w:tcPr>
          <w:p w14:paraId="67C58D0A"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Рентабельность собственного капитала (ROE), %</w:t>
            </w:r>
          </w:p>
        </w:tc>
        <w:tc>
          <w:tcPr>
            <w:tcW w:w="1786" w:type="dxa"/>
            <w:vAlign w:val="center"/>
          </w:tcPr>
          <w:p w14:paraId="20C0ADBF"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44,46</w:t>
            </w:r>
          </w:p>
        </w:tc>
        <w:tc>
          <w:tcPr>
            <w:tcW w:w="1851" w:type="dxa"/>
            <w:noWrap/>
            <w:vAlign w:val="center"/>
          </w:tcPr>
          <w:p w14:paraId="1AD64E8F"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76,06</w:t>
            </w:r>
          </w:p>
        </w:tc>
        <w:tc>
          <w:tcPr>
            <w:tcW w:w="1910" w:type="dxa"/>
            <w:noWrap/>
            <w:vAlign w:val="center"/>
          </w:tcPr>
          <w:p w14:paraId="2A907315"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eastAsia="ru-RU" w:bidi="ar-SA"/>
              </w:rPr>
              <w:t>71</w:t>
            </w:r>
            <w:r w:rsidRPr="00A24EB5">
              <w:rPr>
                <w:rFonts w:ascii="Tahoma" w:hAnsi="Tahoma" w:cs="Tahoma"/>
                <w:sz w:val="22"/>
                <w:szCs w:val="22"/>
                <w:lang w:val="ru-RU" w:eastAsia="ru-RU" w:bidi="ar-SA"/>
              </w:rPr>
              <w:t>,14</w:t>
            </w:r>
          </w:p>
        </w:tc>
      </w:tr>
      <w:tr w:rsidR="00A24EB5" w:rsidRPr="00A24EB5" w14:paraId="7855B55D" w14:textId="77777777" w:rsidTr="00D3292F">
        <w:trPr>
          <w:trHeight w:val="454"/>
          <w:jc w:val="center"/>
        </w:trPr>
        <w:tc>
          <w:tcPr>
            <w:tcW w:w="9246" w:type="dxa"/>
            <w:shd w:val="clear" w:color="auto" w:fill="FFCC00"/>
            <w:vAlign w:val="center"/>
          </w:tcPr>
          <w:p w14:paraId="28CCCCCD"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Рентабельность совокупных активов (ROTA) по прибыли до налогообложения, %</w:t>
            </w:r>
          </w:p>
        </w:tc>
        <w:tc>
          <w:tcPr>
            <w:tcW w:w="1786" w:type="dxa"/>
            <w:vAlign w:val="center"/>
          </w:tcPr>
          <w:p w14:paraId="53D98CF8"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13,72</w:t>
            </w:r>
          </w:p>
        </w:tc>
        <w:tc>
          <w:tcPr>
            <w:tcW w:w="1851" w:type="dxa"/>
            <w:noWrap/>
            <w:vAlign w:val="center"/>
          </w:tcPr>
          <w:p w14:paraId="5C01F549"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29,80</w:t>
            </w:r>
          </w:p>
        </w:tc>
        <w:tc>
          <w:tcPr>
            <w:tcW w:w="1910" w:type="dxa"/>
            <w:noWrap/>
            <w:vAlign w:val="center"/>
          </w:tcPr>
          <w:p w14:paraId="522BE0A3"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35,71</w:t>
            </w:r>
          </w:p>
        </w:tc>
      </w:tr>
      <w:tr w:rsidR="00A24EB5" w:rsidRPr="00A24EB5" w14:paraId="4C72204C" w14:textId="77777777" w:rsidTr="00D3292F">
        <w:trPr>
          <w:trHeight w:val="454"/>
          <w:jc w:val="center"/>
        </w:trPr>
        <w:tc>
          <w:tcPr>
            <w:tcW w:w="9246" w:type="dxa"/>
            <w:shd w:val="clear" w:color="auto" w:fill="FFCC00"/>
            <w:vAlign w:val="center"/>
          </w:tcPr>
          <w:p w14:paraId="0B1B9D0F"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Рентабельность EBITDA, %</w:t>
            </w:r>
          </w:p>
        </w:tc>
        <w:tc>
          <w:tcPr>
            <w:tcW w:w="1786" w:type="dxa"/>
            <w:vAlign w:val="center"/>
          </w:tcPr>
          <w:p w14:paraId="3D650E0F"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1,54</w:t>
            </w:r>
          </w:p>
        </w:tc>
        <w:tc>
          <w:tcPr>
            <w:tcW w:w="1851" w:type="dxa"/>
            <w:noWrap/>
            <w:vAlign w:val="center"/>
          </w:tcPr>
          <w:p w14:paraId="68D92578"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3,99</w:t>
            </w:r>
          </w:p>
        </w:tc>
        <w:tc>
          <w:tcPr>
            <w:tcW w:w="1910" w:type="dxa"/>
            <w:noWrap/>
            <w:vAlign w:val="center"/>
          </w:tcPr>
          <w:p w14:paraId="6D7F6C7E" w14:textId="77777777" w:rsidR="00A24EB5" w:rsidRPr="00A24EB5" w:rsidRDefault="00A24EB5" w:rsidP="00A24EB5">
            <w:pPr>
              <w:spacing w:line="360" w:lineRule="auto"/>
              <w:rPr>
                <w:rFonts w:ascii="Tahoma" w:hAnsi="Tahoma" w:cs="Tahoma"/>
                <w:sz w:val="22"/>
                <w:szCs w:val="22"/>
                <w:lang w:val="ru-RU" w:eastAsia="ru-RU" w:bidi="ar-SA"/>
              </w:rPr>
            </w:pPr>
            <w:r w:rsidRPr="00A24EB5">
              <w:rPr>
                <w:rFonts w:ascii="Tahoma" w:hAnsi="Tahoma" w:cs="Tahoma"/>
                <w:sz w:val="22"/>
                <w:szCs w:val="22"/>
                <w:lang w:val="ru-RU" w:eastAsia="ru-RU" w:bidi="ar-SA"/>
              </w:rPr>
              <w:t>5,17</w:t>
            </w:r>
          </w:p>
        </w:tc>
      </w:tr>
    </w:tbl>
    <w:p w14:paraId="514DED7B" w14:textId="77777777" w:rsidR="00A24EB5" w:rsidRPr="00A24EB5" w:rsidRDefault="00A24EB5" w:rsidP="00A24EB5">
      <w:pPr>
        <w:spacing w:line="360" w:lineRule="auto"/>
        <w:ind w:firstLine="567"/>
        <w:jc w:val="both"/>
        <w:rPr>
          <w:rFonts w:ascii="Tahoma" w:hAnsi="Tahoma" w:cs="Tahoma"/>
          <w:bCs/>
          <w:lang w:val="ru-RU" w:eastAsia="ru-RU" w:bidi="ar-SA"/>
        </w:rPr>
      </w:pPr>
      <w:r w:rsidRPr="00A24EB5">
        <w:rPr>
          <w:rFonts w:ascii="Tahoma" w:hAnsi="Tahoma" w:cs="Tahoma"/>
          <w:lang w:val="ru-RU" w:eastAsia="ru-RU" w:bidi="ar-SA"/>
        </w:rPr>
        <w:t>Значения показателей свидетельствуют о сравнительно высокой степени финансовой устойчивости и независимости</w:t>
      </w:r>
      <w:r w:rsidRPr="00A24EB5">
        <w:rPr>
          <w:rFonts w:ascii="Tahoma" w:hAnsi="Tahoma" w:cs="Tahoma"/>
          <w:lang w:val="ru-RU"/>
        </w:rPr>
        <w:t xml:space="preserve"> </w:t>
      </w:r>
      <w:r w:rsidRPr="00A24EB5">
        <w:rPr>
          <w:rFonts w:ascii="Tahoma" w:hAnsi="Tahoma" w:cs="Tahoma"/>
          <w:lang w:val="ru-RU" w:eastAsia="ru-RU" w:bidi="ar-SA"/>
        </w:rPr>
        <w:t>Общества.</w:t>
      </w:r>
    </w:p>
    <w:p w14:paraId="359C7AC6" w14:textId="77777777" w:rsidR="00A24EB5" w:rsidRPr="00A24EB5" w:rsidRDefault="00A24EB5" w:rsidP="00A24EB5">
      <w:pPr>
        <w:spacing w:line="360" w:lineRule="auto"/>
        <w:jc w:val="center"/>
        <w:rPr>
          <w:rFonts w:ascii="Tahoma" w:hAnsi="Tahoma" w:cs="Tahoma"/>
          <w:b/>
          <w:color w:val="000000"/>
          <w:lang w:val="ru-RU" w:eastAsia="ru-RU" w:bidi="ar-SA"/>
        </w:rPr>
      </w:pPr>
    </w:p>
    <w:p w14:paraId="4F1ED7C5" w14:textId="77777777" w:rsidR="00A24EB5" w:rsidRPr="00A24EB5" w:rsidRDefault="00A24EB5" w:rsidP="00A24EB5">
      <w:pPr>
        <w:spacing w:line="360" w:lineRule="auto"/>
        <w:jc w:val="center"/>
        <w:rPr>
          <w:rFonts w:ascii="Tahoma" w:hAnsi="Tahoma" w:cs="Tahoma"/>
          <w:b/>
          <w:color w:val="000000"/>
          <w:lang w:val="ru-RU" w:eastAsia="ru-RU" w:bidi="ar-SA"/>
        </w:rPr>
      </w:pPr>
    </w:p>
    <w:p w14:paraId="6D48723C" w14:textId="77777777" w:rsidR="00A24EB5" w:rsidRPr="00A24EB5" w:rsidRDefault="00A24EB5" w:rsidP="00A24EB5">
      <w:pPr>
        <w:spacing w:line="360" w:lineRule="auto"/>
        <w:jc w:val="center"/>
        <w:rPr>
          <w:rFonts w:ascii="Tahoma" w:hAnsi="Tahoma" w:cs="Tahoma"/>
          <w:b/>
          <w:color w:val="000000"/>
          <w:lang w:val="ru-RU" w:eastAsia="ru-RU" w:bidi="ar-SA"/>
        </w:rPr>
      </w:pPr>
      <w:r w:rsidRPr="00A24EB5">
        <w:rPr>
          <w:rFonts w:ascii="Tahoma" w:hAnsi="Tahoma" w:cs="Tahoma"/>
          <w:b/>
          <w:color w:val="000000"/>
          <w:lang w:val="ru-RU" w:eastAsia="ru-RU" w:bidi="ar-SA"/>
        </w:rPr>
        <w:t>Дебиторская задолженность покупателей и кредиторская задолженность</w:t>
      </w:r>
    </w:p>
    <w:p w14:paraId="0F53678E" w14:textId="77777777" w:rsidR="00A24EB5" w:rsidRPr="00A24EB5" w:rsidRDefault="00A24EB5" w:rsidP="00A24EB5">
      <w:pPr>
        <w:spacing w:line="360" w:lineRule="auto"/>
        <w:jc w:val="center"/>
        <w:rPr>
          <w:rFonts w:ascii="Tahoma" w:hAnsi="Tahoma" w:cs="Tahoma"/>
          <w:b/>
          <w:color w:val="000000"/>
          <w:lang w:val="ru-RU" w:eastAsia="ru-RU" w:bidi="ar-SA"/>
        </w:rPr>
      </w:pPr>
      <w:r w:rsidRPr="00A24EB5">
        <w:rPr>
          <w:rFonts w:ascii="Tahoma" w:hAnsi="Tahoma" w:cs="Tahoma"/>
          <w:b/>
          <w:color w:val="000000"/>
          <w:lang w:val="ru-RU" w:eastAsia="ru-RU" w:bidi="ar-SA"/>
        </w:rPr>
        <w:t xml:space="preserve">поставщиков в динамике за 2019-2021 годы, </w:t>
      </w:r>
      <w:proofErr w:type="gramStart"/>
      <w:r w:rsidRPr="00A24EB5">
        <w:rPr>
          <w:rFonts w:ascii="Tahoma" w:hAnsi="Tahoma" w:cs="Tahoma"/>
          <w:b/>
          <w:color w:val="000000"/>
          <w:lang w:val="ru-RU" w:eastAsia="ru-RU" w:bidi="ar-SA"/>
        </w:rPr>
        <w:t>млн</w:t>
      </w:r>
      <w:proofErr w:type="gramEnd"/>
      <w:r w:rsidRPr="00A24EB5">
        <w:rPr>
          <w:rFonts w:ascii="Tahoma" w:hAnsi="Tahoma" w:cs="Tahoma"/>
          <w:b/>
          <w:color w:val="000000"/>
          <w:lang w:val="ru-RU" w:eastAsia="ru-RU" w:bidi="ar-SA"/>
        </w:rPr>
        <w:t xml:space="preserve"> рублей</w:t>
      </w:r>
    </w:p>
    <w:p w14:paraId="0DB85A87" w14:textId="77777777" w:rsidR="00A24EB5" w:rsidRPr="00A24EB5" w:rsidRDefault="00A24EB5" w:rsidP="00A24EB5">
      <w:pPr>
        <w:spacing w:line="360" w:lineRule="auto"/>
        <w:jc w:val="center"/>
        <w:rPr>
          <w:rFonts w:ascii="Tahoma" w:hAnsi="Tahoma" w:cs="Tahoma"/>
          <w:color w:val="000000"/>
          <w:lang w:eastAsia="ru-RU" w:bidi="ar-SA"/>
        </w:rPr>
      </w:pPr>
      <w:r w:rsidRPr="00A24EB5">
        <w:rPr>
          <w:noProof/>
          <w:lang w:val="ru-RU" w:eastAsia="ru-RU" w:bidi="ar-SA"/>
        </w:rPr>
        <w:drawing>
          <wp:inline distT="0" distB="0" distL="0" distR="0" wp14:anchorId="5C8F7B59" wp14:editId="077BE2C5">
            <wp:extent cx="7017488" cy="3530010"/>
            <wp:effectExtent l="0" t="0" r="0" b="0"/>
            <wp:docPr id="254" name="Диаграмма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4759966" w14:textId="77777777" w:rsidR="00A24EB5" w:rsidRPr="00A24EB5" w:rsidRDefault="00A24EB5" w:rsidP="00A24EB5">
      <w:pPr>
        <w:spacing w:line="360" w:lineRule="auto"/>
        <w:ind w:firstLine="567"/>
        <w:jc w:val="center"/>
        <w:rPr>
          <w:rFonts w:ascii="Tahoma" w:hAnsi="Tahoma" w:cs="Tahoma"/>
          <w:b/>
          <w:lang w:val="ru-RU" w:eastAsia="ru-RU" w:bidi="ar-SA"/>
        </w:rPr>
      </w:pPr>
      <w:r w:rsidRPr="00A24EB5">
        <w:rPr>
          <w:rFonts w:ascii="Tahoma" w:hAnsi="Tahoma" w:cs="Tahoma"/>
          <w:color w:val="000000"/>
          <w:lang w:val="ru-RU" w:eastAsia="ru-RU" w:bidi="ar-SA"/>
        </w:rPr>
        <w:br w:type="page"/>
      </w:r>
      <w:r w:rsidRPr="00A24EB5">
        <w:rPr>
          <w:rFonts w:ascii="Tahoma" w:hAnsi="Tahoma" w:cs="Tahoma"/>
          <w:b/>
          <w:lang w:val="ru-RU" w:eastAsia="ru-RU" w:bidi="ar-SA"/>
        </w:rPr>
        <w:t>Рентабельность капитала в динамике за 2019-2021 годы, %</w:t>
      </w:r>
    </w:p>
    <w:p w14:paraId="5E8ACC46" w14:textId="77777777" w:rsidR="00A24EB5" w:rsidRPr="00A24EB5" w:rsidRDefault="00A24EB5" w:rsidP="00A24EB5">
      <w:pPr>
        <w:spacing w:line="360" w:lineRule="auto"/>
        <w:ind w:firstLine="567"/>
        <w:jc w:val="center"/>
        <w:rPr>
          <w:rFonts w:ascii="Tahoma" w:hAnsi="Tahoma" w:cs="Tahoma"/>
          <w:b/>
          <w:lang w:val="ru-RU" w:eastAsia="ru-RU" w:bidi="ar-SA"/>
        </w:rPr>
      </w:pPr>
      <w:r w:rsidRPr="00A24EB5">
        <w:rPr>
          <w:noProof/>
          <w:lang w:val="ru-RU" w:eastAsia="ru-RU" w:bidi="ar-SA"/>
        </w:rPr>
        <w:drawing>
          <wp:inline distT="0" distB="0" distL="0" distR="0" wp14:anchorId="36B76673" wp14:editId="34E21D2C">
            <wp:extent cx="8016948" cy="4805917"/>
            <wp:effectExtent l="0" t="0" r="3175"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DCB7AC4" w14:textId="77777777" w:rsidR="00A24EB5" w:rsidRPr="00A24EB5" w:rsidRDefault="00A24EB5" w:rsidP="00A24EB5">
      <w:pPr>
        <w:spacing w:line="360" w:lineRule="auto"/>
        <w:jc w:val="center"/>
        <w:rPr>
          <w:rFonts w:ascii="Tahoma" w:hAnsi="Tahoma" w:cs="Tahoma"/>
          <w:i/>
          <w:caps/>
          <w:color w:val="006600"/>
          <w:lang w:val="ru-RU"/>
        </w:rPr>
      </w:pPr>
      <w:bookmarkStart w:id="75" w:name="_Toc40801153"/>
    </w:p>
    <w:p w14:paraId="523162CE" w14:textId="77777777" w:rsidR="00A24EB5" w:rsidRPr="00A24EB5" w:rsidRDefault="00A24EB5" w:rsidP="00A24EB5">
      <w:pPr>
        <w:spacing w:line="360" w:lineRule="auto"/>
        <w:jc w:val="both"/>
        <w:rPr>
          <w:rFonts w:ascii="Tahoma" w:hAnsi="Tahoma" w:cs="Tahoma"/>
          <w:i/>
          <w:caps/>
          <w:color w:val="006600"/>
          <w:lang w:val="ru-RU"/>
        </w:rPr>
      </w:pPr>
    </w:p>
    <w:p w14:paraId="4BA85C1E" w14:textId="77777777" w:rsidR="00A24EB5" w:rsidRPr="00A24EB5" w:rsidRDefault="00A24EB5" w:rsidP="00A24EB5">
      <w:pPr>
        <w:spacing w:line="360" w:lineRule="auto"/>
        <w:jc w:val="both"/>
        <w:rPr>
          <w:rFonts w:ascii="Tahoma" w:hAnsi="Tahoma" w:cs="Tahoma"/>
          <w:i/>
          <w:caps/>
          <w:color w:val="006600"/>
          <w:lang w:val="ru-RU"/>
        </w:rPr>
      </w:pPr>
    </w:p>
    <w:p w14:paraId="14E2B83A" w14:textId="77777777" w:rsidR="00A24EB5" w:rsidRPr="00A24EB5" w:rsidRDefault="00A24EB5" w:rsidP="00A24EB5">
      <w:pPr>
        <w:keepNext/>
        <w:spacing w:line="360" w:lineRule="auto"/>
        <w:ind w:firstLine="567"/>
        <w:contextualSpacing/>
        <w:jc w:val="both"/>
        <w:outlineLvl w:val="1"/>
        <w:rPr>
          <w:rFonts w:ascii="Tahoma" w:hAnsi="Tahoma" w:cs="Tahoma"/>
          <w:b/>
          <w:bCs/>
          <w:iCs/>
          <w:caps/>
          <w:color w:val="006600"/>
          <w:lang w:val="ru-RU"/>
        </w:rPr>
      </w:pPr>
      <w:bookmarkStart w:id="76" w:name="_Toc101168872"/>
      <w:r w:rsidRPr="00A24EB5">
        <w:rPr>
          <w:rFonts w:ascii="Tahoma" w:hAnsi="Tahoma" w:cs="Tahoma"/>
          <w:b/>
          <w:bCs/>
          <w:iCs/>
          <w:caps/>
          <w:color w:val="006600"/>
          <w:lang w:val="ru-RU"/>
        </w:rPr>
        <w:t>5.3. ПОКазатели по инвестиционной деятельности</w:t>
      </w:r>
      <w:bookmarkEnd w:id="76"/>
    </w:p>
    <w:p w14:paraId="58C24DEE" w14:textId="77777777" w:rsidR="00A24EB5" w:rsidRPr="00A24EB5" w:rsidRDefault="00A24EB5" w:rsidP="00A24EB5">
      <w:pPr>
        <w:rPr>
          <w:lang w:val="ru-RU"/>
        </w:rPr>
      </w:pPr>
    </w:p>
    <w:p w14:paraId="28D72C4D" w14:textId="77777777" w:rsidR="009D7387" w:rsidRDefault="009D7387" w:rsidP="009D7387">
      <w:pPr>
        <w:spacing w:line="360" w:lineRule="auto"/>
        <w:ind w:firstLine="567"/>
        <w:jc w:val="both"/>
        <w:rPr>
          <w:rFonts w:ascii="Tahoma" w:hAnsi="Tahoma" w:cs="Tahoma"/>
          <w:lang w:val="ru-RU" w:eastAsia="ru-RU" w:bidi="ar-SA"/>
        </w:rPr>
      </w:pPr>
      <w:r>
        <w:rPr>
          <w:rFonts w:ascii="Tahoma" w:hAnsi="Tahoma" w:cs="Tahoma"/>
          <w:lang w:val="ru-RU" w:eastAsia="ru-RU" w:bidi="ar-SA"/>
        </w:rPr>
        <w:t xml:space="preserve">Инвестиционная программа акционерного общества «Екатеринбургэнергосбыт» на 2021 год утверждена приказом Министерства энергетики и жилищно-коммунального хозяйства Свердловской области от 23.09.2021 №393. </w:t>
      </w:r>
    </w:p>
    <w:p w14:paraId="50501571" w14:textId="77777777" w:rsidR="009D7387" w:rsidRDefault="009D7387" w:rsidP="009D7387">
      <w:pPr>
        <w:spacing w:line="360" w:lineRule="auto"/>
        <w:ind w:firstLine="567"/>
        <w:jc w:val="center"/>
        <w:rPr>
          <w:rFonts w:ascii="Tahoma" w:hAnsi="Tahoma" w:cs="Tahoma"/>
          <w:b/>
          <w:lang w:val="ru-RU" w:eastAsia="ru-RU" w:bidi="ar-SA"/>
        </w:rPr>
      </w:pPr>
      <w:r>
        <w:rPr>
          <w:rFonts w:ascii="Tahoma" w:hAnsi="Tahoma" w:cs="Tahoma"/>
          <w:b/>
          <w:lang w:val="ru-RU" w:eastAsia="ru-RU" w:bidi="ar-SA"/>
        </w:rPr>
        <w:t>Фактические стоимостные и физические параметры инвестиционной деятельности за 2019-2021 годы</w:t>
      </w:r>
    </w:p>
    <w:tbl>
      <w:tblPr>
        <w:tblW w:w="149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8"/>
        <w:gridCol w:w="1733"/>
        <w:gridCol w:w="1536"/>
        <w:gridCol w:w="1567"/>
        <w:gridCol w:w="1772"/>
        <w:gridCol w:w="1283"/>
        <w:gridCol w:w="1597"/>
      </w:tblGrid>
      <w:tr w:rsidR="009D7387" w14:paraId="6B964F64" w14:textId="77777777" w:rsidTr="00BA72DB">
        <w:trPr>
          <w:trHeight w:val="284"/>
          <w:jc w:val="center"/>
        </w:trPr>
        <w:tc>
          <w:tcPr>
            <w:tcW w:w="5498" w:type="dxa"/>
            <w:vMerge w:val="restart"/>
            <w:shd w:val="clear" w:color="auto" w:fill="339966"/>
            <w:vAlign w:val="center"/>
          </w:tcPr>
          <w:p w14:paraId="2B53811F" w14:textId="77777777" w:rsidR="009D7387" w:rsidRDefault="009D7387" w:rsidP="00BA72DB">
            <w:pPr>
              <w:spacing w:line="360" w:lineRule="auto"/>
              <w:contextualSpacing/>
              <w:rPr>
                <w:rFonts w:ascii="Tahoma" w:hAnsi="Tahoma" w:cs="Tahoma"/>
                <w:sz w:val="22"/>
                <w:szCs w:val="22"/>
                <w:lang w:val="ru-RU" w:eastAsia="ru-RU" w:bidi="ar-SA"/>
              </w:rPr>
            </w:pPr>
            <w:r>
              <w:rPr>
                <w:rFonts w:ascii="Tahoma" w:hAnsi="Tahoma" w:cs="Tahoma"/>
                <w:b/>
                <w:bCs/>
                <w:sz w:val="22"/>
                <w:szCs w:val="22"/>
                <w:lang w:val="ru-RU" w:eastAsia="ru-RU" w:bidi="ar-SA"/>
              </w:rPr>
              <w:t>Наименование показателя</w:t>
            </w:r>
          </w:p>
        </w:tc>
        <w:tc>
          <w:tcPr>
            <w:tcW w:w="1733" w:type="dxa"/>
            <w:vMerge w:val="restart"/>
            <w:shd w:val="clear" w:color="auto" w:fill="339966"/>
            <w:vAlign w:val="center"/>
          </w:tcPr>
          <w:p w14:paraId="3D8D3969" w14:textId="77777777" w:rsidR="009D7387" w:rsidRDefault="009D7387" w:rsidP="00BA72DB">
            <w:pPr>
              <w:spacing w:line="360" w:lineRule="auto"/>
              <w:contextualSpacing/>
              <w:rPr>
                <w:rFonts w:ascii="Tahoma" w:hAnsi="Tahoma" w:cs="Tahoma"/>
                <w:b/>
                <w:sz w:val="22"/>
                <w:szCs w:val="22"/>
                <w:lang w:val="ru-RU" w:eastAsia="ru-RU" w:bidi="ar-SA"/>
              </w:rPr>
            </w:pPr>
            <w:r>
              <w:rPr>
                <w:rFonts w:ascii="Tahoma" w:hAnsi="Tahoma" w:cs="Tahoma"/>
                <w:b/>
                <w:bCs/>
                <w:sz w:val="22"/>
                <w:szCs w:val="22"/>
                <w:lang w:val="ru-RU" w:eastAsia="ru-RU" w:bidi="ar-SA"/>
              </w:rPr>
              <w:t>Единица измерения</w:t>
            </w:r>
          </w:p>
        </w:tc>
        <w:tc>
          <w:tcPr>
            <w:tcW w:w="1536" w:type="dxa"/>
            <w:vMerge w:val="restart"/>
            <w:shd w:val="clear" w:color="auto" w:fill="339966"/>
            <w:vAlign w:val="center"/>
          </w:tcPr>
          <w:p w14:paraId="6DE03EFE" w14:textId="77777777" w:rsidR="009D7387" w:rsidRDefault="009D7387" w:rsidP="00BA72DB">
            <w:pPr>
              <w:spacing w:line="360" w:lineRule="auto"/>
              <w:contextualSpacing/>
              <w:rPr>
                <w:rFonts w:ascii="Tahoma" w:hAnsi="Tahoma" w:cs="Tahoma"/>
                <w:b/>
                <w:bCs/>
                <w:sz w:val="22"/>
                <w:szCs w:val="22"/>
                <w:lang w:val="ru-RU" w:eastAsia="ru-RU" w:bidi="ar-SA"/>
              </w:rPr>
            </w:pPr>
            <w:r>
              <w:rPr>
                <w:rFonts w:ascii="Tahoma" w:hAnsi="Tahoma" w:cs="Tahoma"/>
                <w:b/>
                <w:bCs/>
                <w:sz w:val="22"/>
                <w:szCs w:val="22"/>
                <w:lang w:val="ru-RU" w:eastAsia="ru-RU" w:bidi="ar-SA"/>
              </w:rPr>
              <w:t>2019 год</w:t>
            </w:r>
          </w:p>
        </w:tc>
        <w:tc>
          <w:tcPr>
            <w:tcW w:w="1567" w:type="dxa"/>
            <w:vMerge w:val="restart"/>
            <w:shd w:val="clear" w:color="auto" w:fill="339966"/>
            <w:vAlign w:val="center"/>
          </w:tcPr>
          <w:p w14:paraId="4EDD8BE9" w14:textId="77777777" w:rsidR="009D7387" w:rsidRDefault="009D7387" w:rsidP="00BA72DB">
            <w:pPr>
              <w:spacing w:line="360" w:lineRule="auto"/>
              <w:contextualSpacing/>
              <w:rPr>
                <w:rFonts w:ascii="Tahoma" w:hAnsi="Tahoma" w:cs="Tahoma"/>
                <w:b/>
                <w:bCs/>
                <w:sz w:val="22"/>
                <w:szCs w:val="22"/>
                <w:lang w:val="ru-RU" w:eastAsia="ru-RU" w:bidi="ar-SA"/>
              </w:rPr>
            </w:pPr>
            <w:r>
              <w:rPr>
                <w:rFonts w:ascii="Tahoma" w:hAnsi="Tahoma" w:cs="Tahoma"/>
                <w:b/>
                <w:bCs/>
                <w:sz w:val="22"/>
                <w:szCs w:val="22"/>
                <w:lang w:val="ru-RU" w:eastAsia="ru-RU" w:bidi="ar-SA"/>
              </w:rPr>
              <w:t>2020 год</w:t>
            </w:r>
          </w:p>
        </w:tc>
        <w:tc>
          <w:tcPr>
            <w:tcW w:w="1772" w:type="dxa"/>
            <w:vMerge w:val="restart"/>
            <w:shd w:val="clear" w:color="auto" w:fill="339966"/>
            <w:vAlign w:val="center"/>
          </w:tcPr>
          <w:p w14:paraId="244D4A3B" w14:textId="77777777" w:rsidR="009D7387" w:rsidRDefault="009D7387" w:rsidP="00BA72DB">
            <w:pPr>
              <w:spacing w:line="360" w:lineRule="auto"/>
              <w:contextualSpacing/>
              <w:rPr>
                <w:rFonts w:ascii="Tahoma" w:hAnsi="Tahoma" w:cs="Tahoma"/>
                <w:b/>
                <w:bCs/>
                <w:sz w:val="22"/>
                <w:szCs w:val="22"/>
                <w:lang w:val="ru-RU" w:eastAsia="ru-RU" w:bidi="ar-SA"/>
              </w:rPr>
            </w:pPr>
            <w:r>
              <w:rPr>
                <w:rFonts w:ascii="Tahoma" w:hAnsi="Tahoma" w:cs="Tahoma"/>
                <w:b/>
                <w:bCs/>
                <w:sz w:val="22"/>
                <w:szCs w:val="22"/>
                <w:lang w:val="ru-RU" w:eastAsia="ru-RU" w:bidi="ar-SA"/>
              </w:rPr>
              <w:t>2021 год</w:t>
            </w:r>
          </w:p>
        </w:tc>
        <w:tc>
          <w:tcPr>
            <w:tcW w:w="2880" w:type="dxa"/>
            <w:gridSpan w:val="2"/>
            <w:shd w:val="clear" w:color="339766" w:fill="339766"/>
          </w:tcPr>
          <w:p w14:paraId="44257214" w14:textId="77777777" w:rsidR="009D7387" w:rsidRDefault="009D7387" w:rsidP="00BA72DB">
            <w:pPr>
              <w:spacing w:line="360" w:lineRule="auto"/>
              <w:contextualSpacing/>
              <w:rPr>
                <w:rFonts w:ascii="Tahoma" w:hAnsi="Tahoma" w:cs="Tahoma"/>
                <w:b/>
                <w:bCs/>
                <w:sz w:val="22"/>
                <w:szCs w:val="22"/>
                <w:lang w:val="ru-RU" w:eastAsia="ru-RU" w:bidi="ar-SA"/>
              </w:rPr>
            </w:pPr>
            <w:r>
              <w:rPr>
                <w:rFonts w:ascii="Tahoma" w:hAnsi="Tahoma" w:cs="Tahoma"/>
                <w:b/>
                <w:bCs/>
                <w:sz w:val="22"/>
                <w:szCs w:val="22"/>
                <w:lang w:val="ru-RU" w:eastAsia="ru-RU" w:bidi="ar-SA"/>
              </w:rPr>
              <w:t>Изменение 2021 года к 2020 году</w:t>
            </w:r>
          </w:p>
        </w:tc>
      </w:tr>
      <w:tr w:rsidR="009D7387" w14:paraId="11D18614" w14:textId="77777777" w:rsidTr="00BA72DB">
        <w:trPr>
          <w:trHeight w:val="284"/>
          <w:jc w:val="center"/>
        </w:trPr>
        <w:tc>
          <w:tcPr>
            <w:tcW w:w="5498" w:type="dxa"/>
            <w:vMerge/>
            <w:shd w:val="clear" w:color="FFFFFF" w:fill="339966"/>
            <w:vAlign w:val="center"/>
          </w:tcPr>
          <w:p w14:paraId="00709F46" w14:textId="77777777" w:rsidR="009D7387" w:rsidRDefault="009D7387" w:rsidP="00BA72DB"/>
        </w:tc>
        <w:tc>
          <w:tcPr>
            <w:tcW w:w="1733" w:type="dxa"/>
            <w:vMerge/>
            <w:shd w:val="clear" w:color="FFFFFF" w:fill="339966"/>
            <w:vAlign w:val="center"/>
          </w:tcPr>
          <w:p w14:paraId="7B9B0223" w14:textId="77777777" w:rsidR="009D7387" w:rsidRDefault="009D7387" w:rsidP="00BA72DB"/>
        </w:tc>
        <w:tc>
          <w:tcPr>
            <w:tcW w:w="1536" w:type="dxa"/>
            <w:vMerge/>
            <w:shd w:val="clear" w:color="FFFFFF" w:fill="339966"/>
            <w:vAlign w:val="center"/>
          </w:tcPr>
          <w:p w14:paraId="04AE0463" w14:textId="77777777" w:rsidR="009D7387" w:rsidRDefault="009D7387" w:rsidP="00BA72DB"/>
        </w:tc>
        <w:tc>
          <w:tcPr>
            <w:tcW w:w="1567" w:type="dxa"/>
            <w:vMerge/>
            <w:shd w:val="clear" w:color="FFFFFF" w:fill="339966"/>
            <w:vAlign w:val="center"/>
          </w:tcPr>
          <w:p w14:paraId="22EAF8CC" w14:textId="77777777" w:rsidR="009D7387" w:rsidRDefault="009D7387" w:rsidP="00BA72DB"/>
        </w:tc>
        <w:tc>
          <w:tcPr>
            <w:tcW w:w="1772" w:type="dxa"/>
            <w:vMerge/>
            <w:shd w:val="clear" w:color="FFFFFF" w:fill="339966"/>
            <w:vAlign w:val="center"/>
          </w:tcPr>
          <w:p w14:paraId="2B5771BE" w14:textId="77777777" w:rsidR="009D7387" w:rsidRDefault="009D7387" w:rsidP="00BA72DB"/>
        </w:tc>
        <w:tc>
          <w:tcPr>
            <w:tcW w:w="1283" w:type="dxa"/>
            <w:shd w:val="clear" w:color="339766" w:fill="339766"/>
          </w:tcPr>
          <w:p w14:paraId="54B35260" w14:textId="77777777" w:rsidR="009D7387" w:rsidRDefault="009D7387" w:rsidP="00BA72DB">
            <w:pPr>
              <w:spacing w:line="360" w:lineRule="auto"/>
              <w:contextualSpacing/>
              <w:jc w:val="center"/>
              <w:rPr>
                <w:rFonts w:ascii="Tahoma" w:eastAsia="Tahoma" w:hAnsi="Tahoma" w:cs="Tahoma"/>
                <w:b/>
                <w:sz w:val="22"/>
              </w:rPr>
            </w:pPr>
            <w:proofErr w:type="spellStart"/>
            <w:r>
              <w:rPr>
                <w:rFonts w:ascii="Tahoma" w:eastAsia="Tahoma" w:hAnsi="Tahoma" w:cs="Tahoma"/>
                <w:b/>
                <w:sz w:val="22"/>
                <w:lang w:val="ru-RU"/>
              </w:rPr>
              <w:t>абс</w:t>
            </w:r>
            <w:proofErr w:type="spellEnd"/>
            <w:r>
              <w:rPr>
                <w:rFonts w:ascii="Tahoma" w:eastAsia="Tahoma" w:hAnsi="Tahoma" w:cs="Tahoma"/>
                <w:b/>
                <w:sz w:val="22"/>
                <w:lang w:val="ru-RU"/>
              </w:rPr>
              <w:t>.</w:t>
            </w:r>
          </w:p>
        </w:tc>
        <w:tc>
          <w:tcPr>
            <w:tcW w:w="1597" w:type="dxa"/>
            <w:shd w:val="clear" w:color="339766" w:fill="339766"/>
          </w:tcPr>
          <w:p w14:paraId="7E6C0A3B" w14:textId="77777777" w:rsidR="009D7387" w:rsidRPr="00C03316" w:rsidRDefault="009D7387" w:rsidP="00BA72DB">
            <w:pPr>
              <w:spacing w:line="360" w:lineRule="auto"/>
              <w:contextualSpacing/>
              <w:jc w:val="center"/>
              <w:rPr>
                <w:rFonts w:ascii="Tahoma" w:eastAsia="Tahoma" w:hAnsi="Tahoma" w:cs="Tahoma"/>
                <w:b/>
                <w:sz w:val="22"/>
              </w:rPr>
            </w:pPr>
            <w:r>
              <w:rPr>
                <w:rFonts w:ascii="Tahoma" w:eastAsia="Tahoma" w:hAnsi="Tahoma" w:cs="Tahoma"/>
                <w:b/>
                <w:sz w:val="22"/>
                <w:lang w:val="ru-RU"/>
              </w:rPr>
              <w:t xml:space="preserve">% </w:t>
            </w:r>
          </w:p>
        </w:tc>
      </w:tr>
      <w:tr w:rsidR="009D7387" w14:paraId="060252AC" w14:textId="77777777" w:rsidTr="00BA72DB">
        <w:trPr>
          <w:trHeight w:val="284"/>
          <w:jc w:val="center"/>
        </w:trPr>
        <w:tc>
          <w:tcPr>
            <w:tcW w:w="5498"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2E115E7F" w14:textId="77777777" w:rsidR="009D7387" w:rsidRDefault="009D7387" w:rsidP="00BA72DB">
            <w:pPr>
              <w:spacing w:line="360" w:lineRule="auto"/>
              <w:ind w:hanging="21"/>
              <w:jc w:val="both"/>
              <w:rPr>
                <w:rFonts w:ascii="Tahoma" w:hAnsi="Tahoma" w:cs="Tahoma"/>
                <w:sz w:val="22"/>
                <w:szCs w:val="22"/>
                <w:lang w:val="ru-RU" w:eastAsia="ru-RU" w:bidi="ar-SA"/>
              </w:rPr>
            </w:pPr>
            <w:r>
              <w:rPr>
                <w:rFonts w:ascii="Tahoma" w:hAnsi="Tahoma" w:cs="Tahoma"/>
                <w:sz w:val="22"/>
                <w:szCs w:val="22"/>
                <w:lang w:val="ru-RU" w:eastAsia="ru-RU" w:bidi="ar-SA"/>
              </w:rPr>
              <w:t>Объем финансирование</w:t>
            </w:r>
          </w:p>
        </w:tc>
        <w:tc>
          <w:tcPr>
            <w:tcW w:w="1733" w:type="dxa"/>
            <w:tcBorders>
              <w:top w:val="single" w:sz="4" w:space="0" w:color="000000"/>
              <w:left w:val="single" w:sz="4" w:space="0" w:color="000000"/>
              <w:bottom w:val="single" w:sz="4" w:space="0" w:color="000000"/>
              <w:right w:val="single" w:sz="4" w:space="0" w:color="000000"/>
            </w:tcBorders>
            <w:vAlign w:val="center"/>
          </w:tcPr>
          <w:p w14:paraId="6B62EE93" w14:textId="77777777" w:rsidR="009D7387" w:rsidRDefault="009D7387" w:rsidP="00BA72DB">
            <w:pPr>
              <w:spacing w:line="360" w:lineRule="auto"/>
              <w:rPr>
                <w:rFonts w:ascii="Tahoma" w:hAnsi="Tahoma" w:cs="Tahoma"/>
                <w:sz w:val="22"/>
                <w:szCs w:val="22"/>
                <w:lang w:val="ru-RU" w:eastAsia="ru-RU" w:bidi="ar-SA"/>
              </w:rPr>
            </w:pPr>
            <w:proofErr w:type="gramStart"/>
            <w:r>
              <w:rPr>
                <w:rFonts w:ascii="Tahoma" w:hAnsi="Tahoma" w:cs="Tahoma"/>
                <w:sz w:val="22"/>
                <w:szCs w:val="22"/>
                <w:lang w:val="ru-RU" w:eastAsia="ru-RU" w:bidi="ar-SA"/>
              </w:rPr>
              <w:t>млн</w:t>
            </w:r>
            <w:proofErr w:type="gramEnd"/>
            <w:r>
              <w:rPr>
                <w:rFonts w:ascii="Tahoma" w:hAnsi="Tahoma" w:cs="Tahoma"/>
                <w:sz w:val="22"/>
                <w:szCs w:val="22"/>
                <w:lang w:val="ru-RU" w:eastAsia="ru-RU" w:bidi="ar-SA"/>
              </w:rPr>
              <w:t xml:space="preserve"> рублей </w:t>
            </w:r>
            <w:r>
              <w:rPr>
                <w:rFonts w:ascii="Tahoma" w:hAnsi="Tahoma" w:cs="Tahoma"/>
                <w:sz w:val="22"/>
                <w:szCs w:val="22"/>
                <w:lang w:val="ru-RU" w:eastAsia="ru-RU" w:bidi="ar-SA"/>
              </w:rPr>
              <w:br/>
              <w:t>с НДС</w:t>
            </w:r>
          </w:p>
        </w:tc>
        <w:tc>
          <w:tcPr>
            <w:tcW w:w="1536" w:type="dxa"/>
            <w:tcBorders>
              <w:top w:val="single" w:sz="4" w:space="0" w:color="000000"/>
              <w:left w:val="single" w:sz="4" w:space="0" w:color="000000"/>
              <w:bottom w:val="single" w:sz="4" w:space="0" w:color="000000"/>
              <w:right w:val="single" w:sz="4" w:space="0" w:color="000000"/>
            </w:tcBorders>
            <w:vAlign w:val="center"/>
          </w:tcPr>
          <w:p w14:paraId="4D675F55" w14:textId="77777777" w:rsidR="009D7387" w:rsidRDefault="009D7387" w:rsidP="00BA72DB">
            <w:pPr>
              <w:spacing w:line="360" w:lineRule="auto"/>
              <w:rPr>
                <w:rFonts w:ascii="Tahoma" w:hAnsi="Tahoma" w:cs="Tahoma"/>
                <w:sz w:val="22"/>
                <w:szCs w:val="22"/>
                <w:lang w:val="ru-RU" w:eastAsia="ru-RU" w:bidi="ar-SA"/>
              </w:rPr>
            </w:pPr>
            <w:r>
              <w:rPr>
                <w:rFonts w:ascii="Tahoma" w:hAnsi="Tahoma" w:cs="Tahoma"/>
                <w:sz w:val="22"/>
                <w:szCs w:val="22"/>
                <w:lang w:val="ru-RU" w:eastAsia="ru-RU" w:bidi="ar-SA"/>
              </w:rPr>
              <w:t>4,1</w:t>
            </w:r>
          </w:p>
        </w:tc>
        <w:tc>
          <w:tcPr>
            <w:tcW w:w="1567" w:type="dxa"/>
            <w:tcBorders>
              <w:top w:val="single" w:sz="4" w:space="0" w:color="000000"/>
              <w:left w:val="single" w:sz="4" w:space="0" w:color="000000"/>
              <w:bottom w:val="single" w:sz="4" w:space="0" w:color="000000"/>
              <w:right w:val="single" w:sz="4" w:space="0" w:color="000000"/>
            </w:tcBorders>
            <w:vAlign w:val="center"/>
          </w:tcPr>
          <w:p w14:paraId="11C1294E" w14:textId="77777777" w:rsidR="009D7387" w:rsidRDefault="009D7387" w:rsidP="00BA72DB">
            <w:pPr>
              <w:spacing w:line="360" w:lineRule="auto"/>
              <w:rPr>
                <w:rFonts w:ascii="Tahoma" w:hAnsi="Tahoma" w:cs="Tahoma"/>
                <w:sz w:val="22"/>
                <w:szCs w:val="22"/>
                <w:lang w:val="ru-RU" w:eastAsia="ru-RU" w:bidi="ar-SA"/>
              </w:rPr>
            </w:pPr>
            <w:r>
              <w:rPr>
                <w:rFonts w:ascii="Tahoma" w:hAnsi="Tahoma" w:cs="Tahoma"/>
                <w:sz w:val="22"/>
                <w:szCs w:val="22"/>
                <w:lang w:val="ru-RU" w:eastAsia="ru-RU" w:bidi="ar-SA"/>
              </w:rPr>
              <w:t>38,3</w:t>
            </w:r>
          </w:p>
        </w:tc>
        <w:tc>
          <w:tcPr>
            <w:tcW w:w="1772" w:type="dxa"/>
            <w:tcBorders>
              <w:top w:val="single" w:sz="4" w:space="0" w:color="000000"/>
              <w:left w:val="single" w:sz="4" w:space="0" w:color="000000"/>
              <w:bottom w:val="single" w:sz="4" w:space="0" w:color="000000"/>
              <w:right w:val="single" w:sz="4" w:space="0" w:color="000000"/>
            </w:tcBorders>
            <w:vAlign w:val="center"/>
          </w:tcPr>
          <w:p w14:paraId="3A5A5E9E" w14:textId="77777777" w:rsidR="009D7387" w:rsidRDefault="009D7387" w:rsidP="00BA72DB">
            <w:pPr>
              <w:spacing w:line="360" w:lineRule="auto"/>
              <w:ind w:left="-116" w:firstLine="116"/>
              <w:rPr>
                <w:rFonts w:ascii="Tahoma" w:hAnsi="Tahoma" w:cs="Tahoma"/>
                <w:sz w:val="22"/>
                <w:szCs w:val="22"/>
                <w:lang w:val="ru-RU" w:eastAsia="ru-RU" w:bidi="ar-SA"/>
              </w:rPr>
            </w:pPr>
            <w:r>
              <w:rPr>
                <w:rFonts w:ascii="Tahoma" w:hAnsi="Tahoma" w:cs="Tahoma"/>
                <w:sz w:val="22"/>
                <w:szCs w:val="22"/>
                <w:lang w:val="ru-RU" w:eastAsia="ru-RU" w:bidi="ar-SA"/>
              </w:rPr>
              <w:t>217,5</w:t>
            </w:r>
          </w:p>
        </w:tc>
        <w:tc>
          <w:tcPr>
            <w:tcW w:w="1283" w:type="dxa"/>
            <w:vAlign w:val="center"/>
          </w:tcPr>
          <w:p w14:paraId="37EC9F9A" w14:textId="77777777" w:rsidR="009D7387" w:rsidRPr="001F0263" w:rsidRDefault="009D7387" w:rsidP="00BA72DB">
            <w:pPr>
              <w:spacing w:line="360" w:lineRule="auto"/>
              <w:ind w:left="-116" w:firstLine="116"/>
              <w:rPr>
                <w:rFonts w:ascii="Tahoma" w:hAnsi="Tahoma" w:cs="Tahoma"/>
                <w:sz w:val="22"/>
                <w:szCs w:val="22"/>
                <w:lang w:val="ru-RU" w:eastAsia="ru-RU" w:bidi="ar-SA"/>
              </w:rPr>
            </w:pPr>
            <w:r>
              <w:rPr>
                <w:rFonts w:ascii="Tahoma" w:hAnsi="Tahoma" w:cs="Tahoma"/>
                <w:sz w:val="22"/>
                <w:lang w:val="ru-RU" w:eastAsia="ru-RU" w:bidi="ar-SA"/>
              </w:rPr>
              <w:t>179,2</w:t>
            </w:r>
          </w:p>
        </w:tc>
        <w:tc>
          <w:tcPr>
            <w:tcW w:w="1597" w:type="dxa"/>
            <w:tcBorders>
              <w:top w:val="single" w:sz="4" w:space="0" w:color="000000"/>
              <w:left w:val="single" w:sz="4" w:space="0" w:color="000000"/>
              <w:bottom w:val="single" w:sz="4" w:space="0" w:color="000000"/>
              <w:right w:val="single" w:sz="4" w:space="0" w:color="000000"/>
            </w:tcBorders>
            <w:vAlign w:val="center"/>
          </w:tcPr>
          <w:p w14:paraId="0BB3A65F" w14:textId="77777777" w:rsidR="009D7387" w:rsidRPr="00E12DA8" w:rsidRDefault="009D7387" w:rsidP="00BA72DB">
            <w:pPr>
              <w:spacing w:line="360" w:lineRule="auto"/>
              <w:ind w:left="-116" w:firstLine="116"/>
              <w:rPr>
                <w:rFonts w:ascii="Tahoma" w:hAnsi="Tahoma" w:cs="Tahoma"/>
                <w:sz w:val="22"/>
                <w:szCs w:val="22"/>
                <w:lang w:eastAsia="ru-RU" w:bidi="ar-SA"/>
              </w:rPr>
            </w:pPr>
            <w:r>
              <w:rPr>
                <w:rFonts w:ascii="Tahoma" w:hAnsi="Tahoma" w:cs="Tahoma"/>
                <w:sz w:val="22"/>
                <w:szCs w:val="22"/>
                <w:lang w:val="ru-RU" w:eastAsia="ru-RU" w:bidi="ar-SA"/>
              </w:rPr>
              <w:t>467,9</w:t>
            </w:r>
          </w:p>
        </w:tc>
      </w:tr>
      <w:tr w:rsidR="009D7387" w14:paraId="19C373A6" w14:textId="77777777" w:rsidTr="00BA72DB">
        <w:trPr>
          <w:trHeight w:val="284"/>
          <w:jc w:val="center"/>
        </w:trPr>
        <w:tc>
          <w:tcPr>
            <w:tcW w:w="5498"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222A40E4" w14:textId="77777777" w:rsidR="009D7387" w:rsidRDefault="009D7387" w:rsidP="00BA72DB">
            <w:pPr>
              <w:spacing w:line="360" w:lineRule="auto"/>
              <w:ind w:hanging="21"/>
              <w:jc w:val="both"/>
              <w:rPr>
                <w:rFonts w:ascii="Tahoma" w:hAnsi="Tahoma" w:cs="Tahoma"/>
                <w:sz w:val="22"/>
                <w:szCs w:val="22"/>
                <w:lang w:val="ru-RU" w:eastAsia="ru-RU" w:bidi="ar-SA"/>
              </w:rPr>
            </w:pPr>
            <w:r>
              <w:rPr>
                <w:rFonts w:ascii="Tahoma" w:hAnsi="Tahoma" w:cs="Tahoma"/>
                <w:sz w:val="22"/>
                <w:szCs w:val="22"/>
                <w:lang w:val="ru-RU" w:eastAsia="ru-RU" w:bidi="ar-SA"/>
              </w:rPr>
              <w:t>Объем освоения капитальных вложений</w:t>
            </w:r>
          </w:p>
        </w:tc>
        <w:tc>
          <w:tcPr>
            <w:tcW w:w="1733" w:type="dxa"/>
            <w:tcBorders>
              <w:top w:val="single" w:sz="4" w:space="0" w:color="000000"/>
              <w:left w:val="single" w:sz="4" w:space="0" w:color="000000"/>
              <w:bottom w:val="single" w:sz="4" w:space="0" w:color="000000"/>
              <w:right w:val="single" w:sz="4" w:space="0" w:color="000000"/>
            </w:tcBorders>
            <w:vAlign w:val="center"/>
          </w:tcPr>
          <w:p w14:paraId="4A082B57" w14:textId="77777777" w:rsidR="009D7387" w:rsidRDefault="009D7387" w:rsidP="00BA72DB">
            <w:pPr>
              <w:spacing w:line="360" w:lineRule="auto"/>
              <w:rPr>
                <w:rFonts w:ascii="Tahoma" w:hAnsi="Tahoma" w:cs="Tahoma"/>
                <w:sz w:val="22"/>
                <w:szCs w:val="22"/>
                <w:lang w:val="ru-RU" w:eastAsia="ru-RU" w:bidi="ar-SA"/>
              </w:rPr>
            </w:pPr>
            <w:proofErr w:type="gramStart"/>
            <w:r>
              <w:rPr>
                <w:rFonts w:ascii="Tahoma" w:hAnsi="Tahoma" w:cs="Tahoma"/>
                <w:sz w:val="22"/>
                <w:szCs w:val="22"/>
                <w:lang w:val="ru-RU" w:eastAsia="ru-RU" w:bidi="ar-SA"/>
              </w:rPr>
              <w:t>млн</w:t>
            </w:r>
            <w:proofErr w:type="gramEnd"/>
            <w:r>
              <w:rPr>
                <w:rFonts w:ascii="Tahoma" w:hAnsi="Tahoma" w:cs="Tahoma"/>
                <w:sz w:val="22"/>
                <w:szCs w:val="22"/>
                <w:lang w:val="ru-RU" w:eastAsia="ru-RU" w:bidi="ar-SA"/>
              </w:rPr>
              <w:t xml:space="preserve"> рублей </w:t>
            </w:r>
          </w:p>
          <w:p w14:paraId="36739182" w14:textId="77777777" w:rsidR="009D7387" w:rsidRDefault="009D7387" w:rsidP="00BA72DB">
            <w:pPr>
              <w:spacing w:line="360" w:lineRule="auto"/>
              <w:rPr>
                <w:rFonts w:ascii="Tahoma" w:hAnsi="Tahoma" w:cs="Tahoma"/>
                <w:sz w:val="22"/>
                <w:szCs w:val="22"/>
                <w:lang w:val="ru-RU" w:eastAsia="ru-RU" w:bidi="ar-SA"/>
              </w:rPr>
            </w:pPr>
            <w:r>
              <w:rPr>
                <w:rFonts w:ascii="Tahoma" w:hAnsi="Tahoma" w:cs="Tahoma"/>
                <w:sz w:val="22"/>
                <w:szCs w:val="22"/>
                <w:lang w:val="ru-RU" w:eastAsia="ru-RU" w:bidi="ar-SA"/>
              </w:rPr>
              <w:t>без НДС</w:t>
            </w:r>
          </w:p>
        </w:tc>
        <w:tc>
          <w:tcPr>
            <w:tcW w:w="1536" w:type="dxa"/>
            <w:tcBorders>
              <w:top w:val="single" w:sz="4" w:space="0" w:color="000000"/>
              <w:left w:val="single" w:sz="4" w:space="0" w:color="000000"/>
              <w:bottom w:val="single" w:sz="4" w:space="0" w:color="000000"/>
              <w:right w:val="single" w:sz="4" w:space="0" w:color="000000"/>
            </w:tcBorders>
            <w:vAlign w:val="center"/>
          </w:tcPr>
          <w:p w14:paraId="0AA1E718" w14:textId="77777777" w:rsidR="009D7387" w:rsidRDefault="009D7387" w:rsidP="00BA72DB">
            <w:pPr>
              <w:spacing w:line="360" w:lineRule="auto"/>
              <w:rPr>
                <w:rFonts w:ascii="Tahoma" w:hAnsi="Tahoma" w:cs="Tahoma"/>
                <w:sz w:val="22"/>
                <w:szCs w:val="22"/>
                <w:lang w:val="ru-RU" w:eastAsia="ru-RU" w:bidi="ar-SA"/>
              </w:rPr>
            </w:pPr>
            <w:r>
              <w:rPr>
                <w:rFonts w:ascii="Tahoma" w:hAnsi="Tahoma" w:cs="Tahoma"/>
                <w:sz w:val="22"/>
                <w:szCs w:val="22"/>
                <w:lang w:val="ru-RU" w:eastAsia="ru-RU" w:bidi="ar-SA"/>
              </w:rPr>
              <w:t>7,2</w:t>
            </w:r>
          </w:p>
        </w:tc>
        <w:tc>
          <w:tcPr>
            <w:tcW w:w="1567" w:type="dxa"/>
            <w:tcBorders>
              <w:top w:val="single" w:sz="4" w:space="0" w:color="000000"/>
              <w:left w:val="single" w:sz="4" w:space="0" w:color="000000"/>
              <w:bottom w:val="single" w:sz="4" w:space="0" w:color="000000"/>
              <w:right w:val="single" w:sz="4" w:space="0" w:color="000000"/>
            </w:tcBorders>
            <w:vAlign w:val="center"/>
          </w:tcPr>
          <w:p w14:paraId="002B4669" w14:textId="77777777" w:rsidR="009D7387" w:rsidRDefault="009D7387" w:rsidP="00BA72DB">
            <w:pPr>
              <w:spacing w:line="360" w:lineRule="auto"/>
              <w:rPr>
                <w:rFonts w:ascii="Tahoma" w:hAnsi="Tahoma"/>
                <w:sz w:val="22"/>
                <w:lang w:eastAsia="ru-RU"/>
              </w:rPr>
            </w:pPr>
            <w:r>
              <w:rPr>
                <w:rFonts w:ascii="Tahoma" w:hAnsi="Tahoma" w:cs="Tahoma"/>
                <w:sz w:val="22"/>
                <w:szCs w:val="22"/>
                <w:lang w:val="ru-RU" w:eastAsia="ru-RU" w:bidi="ar-SA"/>
              </w:rPr>
              <w:t>77,</w:t>
            </w:r>
            <w:r>
              <w:rPr>
                <w:rFonts w:ascii="Tahoma" w:hAnsi="Tahoma" w:cs="Tahoma"/>
                <w:sz w:val="22"/>
                <w:szCs w:val="22"/>
                <w:lang w:eastAsia="ru-RU" w:bidi="ar-SA"/>
              </w:rPr>
              <w:t>0</w:t>
            </w:r>
          </w:p>
        </w:tc>
        <w:tc>
          <w:tcPr>
            <w:tcW w:w="1772" w:type="dxa"/>
            <w:tcBorders>
              <w:top w:val="single" w:sz="4" w:space="0" w:color="000000"/>
              <w:left w:val="single" w:sz="4" w:space="0" w:color="000000"/>
              <w:bottom w:val="single" w:sz="4" w:space="0" w:color="000000"/>
              <w:right w:val="single" w:sz="4" w:space="0" w:color="000000"/>
            </w:tcBorders>
            <w:vAlign w:val="center"/>
          </w:tcPr>
          <w:p w14:paraId="1738D096" w14:textId="77777777" w:rsidR="009D7387" w:rsidRDefault="009D7387" w:rsidP="00BA72DB">
            <w:pPr>
              <w:spacing w:line="360" w:lineRule="auto"/>
              <w:ind w:left="-116" w:firstLine="116"/>
              <w:rPr>
                <w:rFonts w:ascii="Tahoma" w:hAnsi="Tahoma" w:cs="Tahoma"/>
                <w:sz w:val="22"/>
                <w:szCs w:val="22"/>
                <w:lang w:val="ru-RU" w:eastAsia="ru-RU" w:bidi="ar-SA"/>
              </w:rPr>
            </w:pPr>
            <w:r>
              <w:rPr>
                <w:rFonts w:ascii="Tahoma" w:hAnsi="Tahoma" w:cs="Tahoma"/>
                <w:sz w:val="22"/>
                <w:szCs w:val="22"/>
                <w:lang w:val="ru-RU" w:eastAsia="ru-RU" w:bidi="ar-SA"/>
              </w:rPr>
              <w:t>243,9</w:t>
            </w:r>
          </w:p>
        </w:tc>
        <w:tc>
          <w:tcPr>
            <w:tcW w:w="1283" w:type="dxa"/>
            <w:vAlign w:val="center"/>
          </w:tcPr>
          <w:p w14:paraId="79A6C4EF" w14:textId="77777777" w:rsidR="009D7387" w:rsidRDefault="009D7387" w:rsidP="00BA72DB">
            <w:pPr>
              <w:spacing w:line="360" w:lineRule="auto"/>
              <w:ind w:left="-116" w:firstLine="116"/>
              <w:rPr>
                <w:rFonts w:ascii="Tahoma" w:hAnsi="Tahoma" w:cs="Tahoma"/>
                <w:lang w:val="ru-RU" w:eastAsia="ru-RU" w:bidi="ar-SA"/>
              </w:rPr>
            </w:pPr>
            <w:r>
              <w:rPr>
                <w:rFonts w:ascii="Tahoma" w:hAnsi="Tahoma" w:cs="Tahoma"/>
                <w:sz w:val="22"/>
                <w:szCs w:val="22"/>
                <w:lang w:val="ru-RU" w:eastAsia="ru-RU" w:bidi="ar-SA"/>
              </w:rPr>
              <w:t>166,9</w:t>
            </w:r>
          </w:p>
        </w:tc>
        <w:tc>
          <w:tcPr>
            <w:tcW w:w="1597" w:type="dxa"/>
            <w:tcBorders>
              <w:top w:val="single" w:sz="4" w:space="0" w:color="000000"/>
              <w:left w:val="single" w:sz="4" w:space="0" w:color="000000"/>
              <w:bottom w:val="single" w:sz="4" w:space="0" w:color="000000"/>
              <w:right w:val="single" w:sz="4" w:space="0" w:color="000000"/>
            </w:tcBorders>
            <w:vAlign w:val="center"/>
          </w:tcPr>
          <w:p w14:paraId="0DDE071C" w14:textId="77777777" w:rsidR="009D7387" w:rsidRPr="00E12DA8" w:rsidRDefault="009D7387" w:rsidP="00BA72DB">
            <w:pPr>
              <w:spacing w:line="360" w:lineRule="auto"/>
              <w:ind w:left="-116" w:firstLine="116"/>
              <w:rPr>
                <w:rFonts w:ascii="Tahoma" w:hAnsi="Tahoma" w:cs="Tahoma"/>
                <w:sz w:val="22"/>
                <w:szCs w:val="22"/>
                <w:lang w:eastAsia="ru-RU" w:bidi="ar-SA"/>
              </w:rPr>
            </w:pPr>
            <w:r>
              <w:rPr>
                <w:rFonts w:ascii="Tahoma" w:hAnsi="Tahoma" w:cs="Tahoma"/>
                <w:sz w:val="22"/>
                <w:szCs w:val="22"/>
                <w:lang w:val="ru-RU" w:eastAsia="ru-RU" w:bidi="ar-SA"/>
              </w:rPr>
              <w:t>216,7</w:t>
            </w:r>
          </w:p>
        </w:tc>
      </w:tr>
      <w:tr w:rsidR="009D7387" w14:paraId="2C7D98E7" w14:textId="77777777" w:rsidTr="00BA72DB">
        <w:trPr>
          <w:trHeight w:val="284"/>
          <w:jc w:val="center"/>
        </w:trPr>
        <w:tc>
          <w:tcPr>
            <w:tcW w:w="5498" w:type="dxa"/>
            <w:tcBorders>
              <w:top w:val="single" w:sz="4" w:space="0" w:color="000000"/>
              <w:left w:val="single" w:sz="4" w:space="0" w:color="000000"/>
              <w:bottom w:val="single" w:sz="4" w:space="0" w:color="000000"/>
              <w:right w:val="single" w:sz="4" w:space="0" w:color="000000"/>
            </w:tcBorders>
            <w:shd w:val="clear" w:color="auto" w:fill="FFCC00"/>
            <w:vAlign w:val="center"/>
          </w:tcPr>
          <w:p w14:paraId="7A385CCD" w14:textId="77777777" w:rsidR="009D7387" w:rsidRDefault="009D7387" w:rsidP="00BA72DB">
            <w:pPr>
              <w:spacing w:line="360" w:lineRule="auto"/>
              <w:ind w:hanging="21"/>
              <w:jc w:val="both"/>
              <w:rPr>
                <w:rFonts w:ascii="Tahoma" w:hAnsi="Tahoma" w:cs="Tahoma"/>
                <w:sz w:val="22"/>
                <w:szCs w:val="22"/>
                <w:lang w:val="ru-RU" w:eastAsia="ru-RU" w:bidi="ar-SA"/>
              </w:rPr>
            </w:pPr>
            <w:r>
              <w:rPr>
                <w:rFonts w:ascii="Tahoma" w:hAnsi="Tahoma" w:cs="Tahoma"/>
                <w:sz w:val="22"/>
                <w:szCs w:val="22"/>
                <w:lang w:val="ru-RU" w:eastAsia="ru-RU" w:bidi="ar-SA"/>
              </w:rPr>
              <w:t>Ввод в состав основных средств</w:t>
            </w:r>
          </w:p>
        </w:tc>
        <w:tc>
          <w:tcPr>
            <w:tcW w:w="1733" w:type="dxa"/>
            <w:tcBorders>
              <w:top w:val="single" w:sz="4" w:space="0" w:color="000000"/>
              <w:left w:val="single" w:sz="4" w:space="0" w:color="000000"/>
              <w:bottom w:val="single" w:sz="4" w:space="0" w:color="000000"/>
              <w:right w:val="single" w:sz="4" w:space="0" w:color="000000"/>
            </w:tcBorders>
            <w:vAlign w:val="center"/>
          </w:tcPr>
          <w:p w14:paraId="5F4D18D6" w14:textId="77777777" w:rsidR="009D7387" w:rsidRDefault="009D7387" w:rsidP="00BA72DB">
            <w:pPr>
              <w:spacing w:line="360" w:lineRule="auto"/>
              <w:rPr>
                <w:rFonts w:ascii="Tahoma" w:hAnsi="Tahoma" w:cs="Tahoma"/>
                <w:sz w:val="22"/>
                <w:szCs w:val="22"/>
                <w:lang w:val="ru-RU" w:eastAsia="ru-RU" w:bidi="ar-SA"/>
              </w:rPr>
            </w:pPr>
            <w:proofErr w:type="gramStart"/>
            <w:r>
              <w:rPr>
                <w:rFonts w:ascii="Tahoma" w:hAnsi="Tahoma" w:cs="Tahoma"/>
                <w:sz w:val="22"/>
                <w:szCs w:val="22"/>
                <w:lang w:val="ru-RU" w:eastAsia="ru-RU" w:bidi="ar-SA"/>
              </w:rPr>
              <w:t>млн</w:t>
            </w:r>
            <w:proofErr w:type="gramEnd"/>
            <w:r>
              <w:rPr>
                <w:rFonts w:ascii="Tahoma" w:hAnsi="Tahoma" w:cs="Tahoma"/>
                <w:sz w:val="22"/>
                <w:szCs w:val="22"/>
                <w:lang w:val="ru-RU" w:eastAsia="ru-RU" w:bidi="ar-SA"/>
              </w:rPr>
              <w:t xml:space="preserve"> рублей</w:t>
            </w:r>
          </w:p>
          <w:p w14:paraId="2BBEA708" w14:textId="77777777" w:rsidR="009D7387" w:rsidRDefault="009D7387" w:rsidP="00BA72DB">
            <w:pPr>
              <w:spacing w:line="360" w:lineRule="auto"/>
              <w:rPr>
                <w:rFonts w:ascii="Tahoma" w:hAnsi="Tahoma" w:cs="Tahoma"/>
                <w:sz w:val="22"/>
                <w:szCs w:val="22"/>
                <w:lang w:val="ru-RU" w:eastAsia="ru-RU" w:bidi="ar-SA"/>
              </w:rPr>
            </w:pPr>
            <w:r>
              <w:rPr>
                <w:rFonts w:ascii="Tahoma" w:hAnsi="Tahoma" w:cs="Tahoma"/>
                <w:sz w:val="22"/>
                <w:szCs w:val="22"/>
                <w:lang w:val="ru-RU" w:eastAsia="ru-RU" w:bidi="ar-SA"/>
              </w:rPr>
              <w:t>без НДС</w:t>
            </w:r>
          </w:p>
        </w:tc>
        <w:tc>
          <w:tcPr>
            <w:tcW w:w="1536" w:type="dxa"/>
            <w:tcBorders>
              <w:top w:val="single" w:sz="4" w:space="0" w:color="000000"/>
              <w:left w:val="single" w:sz="4" w:space="0" w:color="000000"/>
              <w:bottom w:val="single" w:sz="4" w:space="0" w:color="000000"/>
              <w:right w:val="single" w:sz="4" w:space="0" w:color="000000"/>
            </w:tcBorders>
            <w:vAlign w:val="center"/>
          </w:tcPr>
          <w:p w14:paraId="4C1A96DA" w14:textId="77777777" w:rsidR="009D7387" w:rsidRDefault="009D7387" w:rsidP="00BA72DB">
            <w:pPr>
              <w:spacing w:line="360" w:lineRule="auto"/>
              <w:rPr>
                <w:rFonts w:ascii="Tahoma" w:hAnsi="Tahoma" w:cs="Tahoma"/>
                <w:sz w:val="22"/>
                <w:szCs w:val="22"/>
                <w:lang w:val="ru-RU" w:eastAsia="ru-RU" w:bidi="ar-SA"/>
              </w:rPr>
            </w:pPr>
            <w:r>
              <w:rPr>
                <w:rFonts w:ascii="Tahoma" w:hAnsi="Tahoma" w:cs="Tahoma"/>
                <w:sz w:val="22"/>
                <w:szCs w:val="22"/>
                <w:lang w:val="ru-RU" w:eastAsia="ru-RU" w:bidi="ar-SA"/>
              </w:rPr>
              <w:t>7,2</w:t>
            </w:r>
          </w:p>
        </w:tc>
        <w:tc>
          <w:tcPr>
            <w:tcW w:w="1567" w:type="dxa"/>
            <w:tcBorders>
              <w:top w:val="single" w:sz="4" w:space="0" w:color="000000"/>
              <w:left w:val="single" w:sz="4" w:space="0" w:color="000000"/>
              <w:bottom w:val="single" w:sz="4" w:space="0" w:color="000000"/>
              <w:right w:val="single" w:sz="4" w:space="0" w:color="000000"/>
            </w:tcBorders>
            <w:vAlign w:val="center"/>
          </w:tcPr>
          <w:p w14:paraId="331A04D5" w14:textId="77777777" w:rsidR="009D7387" w:rsidRDefault="009D7387" w:rsidP="00BA72DB">
            <w:pPr>
              <w:spacing w:line="360" w:lineRule="auto"/>
              <w:rPr>
                <w:rFonts w:ascii="Tahoma" w:hAnsi="Tahoma"/>
                <w:sz w:val="22"/>
                <w:lang w:eastAsia="ru-RU"/>
              </w:rPr>
            </w:pPr>
            <w:r>
              <w:rPr>
                <w:rFonts w:ascii="Tahoma" w:hAnsi="Tahoma" w:cs="Tahoma"/>
                <w:sz w:val="22"/>
                <w:szCs w:val="22"/>
                <w:lang w:val="ru-RU" w:eastAsia="ru-RU" w:bidi="ar-SA"/>
              </w:rPr>
              <w:t>77,</w:t>
            </w:r>
            <w:r>
              <w:rPr>
                <w:rFonts w:ascii="Tahoma" w:hAnsi="Tahoma" w:cs="Tahoma"/>
                <w:sz w:val="22"/>
                <w:szCs w:val="22"/>
                <w:lang w:eastAsia="ru-RU" w:bidi="ar-SA"/>
              </w:rPr>
              <w:t>0</w:t>
            </w:r>
          </w:p>
        </w:tc>
        <w:tc>
          <w:tcPr>
            <w:tcW w:w="1772" w:type="dxa"/>
            <w:tcBorders>
              <w:top w:val="single" w:sz="4" w:space="0" w:color="000000"/>
              <w:left w:val="single" w:sz="4" w:space="0" w:color="000000"/>
              <w:bottom w:val="single" w:sz="4" w:space="0" w:color="000000"/>
              <w:right w:val="single" w:sz="4" w:space="0" w:color="000000"/>
            </w:tcBorders>
            <w:vAlign w:val="center"/>
          </w:tcPr>
          <w:p w14:paraId="08383ED7" w14:textId="77777777" w:rsidR="009D7387" w:rsidRDefault="009D7387" w:rsidP="00BA72DB">
            <w:pPr>
              <w:spacing w:line="360" w:lineRule="auto"/>
              <w:ind w:left="-116" w:firstLine="116"/>
              <w:rPr>
                <w:rFonts w:ascii="Tahoma" w:hAnsi="Tahoma" w:cs="Tahoma"/>
                <w:sz w:val="22"/>
                <w:szCs w:val="22"/>
                <w:lang w:val="ru-RU" w:eastAsia="ru-RU" w:bidi="ar-SA"/>
              </w:rPr>
            </w:pPr>
            <w:r>
              <w:rPr>
                <w:rFonts w:ascii="Tahoma" w:hAnsi="Tahoma" w:cs="Tahoma"/>
                <w:sz w:val="22"/>
                <w:szCs w:val="22"/>
                <w:lang w:val="ru-RU" w:eastAsia="ru-RU" w:bidi="ar-SA"/>
              </w:rPr>
              <w:t>243,9</w:t>
            </w:r>
          </w:p>
        </w:tc>
        <w:tc>
          <w:tcPr>
            <w:tcW w:w="1283" w:type="dxa"/>
            <w:vAlign w:val="center"/>
          </w:tcPr>
          <w:p w14:paraId="70CF8150" w14:textId="77777777" w:rsidR="009D7387" w:rsidRDefault="009D7387" w:rsidP="00BA72DB">
            <w:pPr>
              <w:spacing w:line="360" w:lineRule="auto"/>
              <w:ind w:left="-116" w:firstLine="116"/>
              <w:rPr>
                <w:rFonts w:ascii="Tahoma" w:hAnsi="Tahoma" w:cs="Tahoma"/>
                <w:lang w:val="ru-RU" w:eastAsia="ru-RU" w:bidi="ar-SA"/>
              </w:rPr>
            </w:pPr>
            <w:r>
              <w:rPr>
                <w:rFonts w:ascii="Tahoma" w:hAnsi="Tahoma" w:cs="Tahoma"/>
                <w:sz w:val="22"/>
                <w:szCs w:val="22"/>
                <w:lang w:val="ru-RU" w:eastAsia="ru-RU" w:bidi="ar-SA"/>
              </w:rPr>
              <w:t>166,9</w:t>
            </w:r>
          </w:p>
        </w:tc>
        <w:tc>
          <w:tcPr>
            <w:tcW w:w="1597" w:type="dxa"/>
            <w:tcBorders>
              <w:top w:val="single" w:sz="4" w:space="0" w:color="000000"/>
              <w:left w:val="single" w:sz="4" w:space="0" w:color="000000"/>
              <w:bottom w:val="single" w:sz="4" w:space="0" w:color="000000"/>
              <w:right w:val="single" w:sz="4" w:space="0" w:color="000000"/>
            </w:tcBorders>
            <w:vAlign w:val="center"/>
          </w:tcPr>
          <w:p w14:paraId="63A0D7A4" w14:textId="77777777" w:rsidR="009D7387" w:rsidRPr="00E12DA8" w:rsidRDefault="009D7387" w:rsidP="00BA72DB">
            <w:pPr>
              <w:spacing w:line="360" w:lineRule="auto"/>
              <w:ind w:left="-116" w:firstLine="116"/>
              <w:rPr>
                <w:rFonts w:ascii="Tahoma" w:hAnsi="Tahoma" w:cs="Tahoma"/>
                <w:sz w:val="22"/>
                <w:szCs w:val="22"/>
                <w:lang w:eastAsia="ru-RU" w:bidi="ar-SA"/>
              </w:rPr>
            </w:pPr>
            <w:r>
              <w:rPr>
                <w:rFonts w:ascii="Tahoma" w:hAnsi="Tahoma" w:cs="Tahoma"/>
                <w:sz w:val="22"/>
                <w:szCs w:val="22"/>
                <w:lang w:val="ru-RU" w:eastAsia="ru-RU" w:bidi="ar-SA"/>
              </w:rPr>
              <w:t>216,7</w:t>
            </w:r>
          </w:p>
        </w:tc>
      </w:tr>
    </w:tbl>
    <w:p w14:paraId="695FA617" w14:textId="77777777" w:rsidR="009D7387" w:rsidRDefault="009D7387" w:rsidP="009D7387">
      <w:pPr>
        <w:spacing w:line="360" w:lineRule="auto"/>
        <w:ind w:firstLine="567"/>
        <w:contextualSpacing/>
        <w:jc w:val="both"/>
        <w:rPr>
          <w:rFonts w:ascii="Tahoma" w:hAnsi="Tahoma" w:cs="Tahoma"/>
          <w:lang w:val="ru-RU" w:eastAsia="ru-RU" w:bidi="ar-SA"/>
        </w:rPr>
      </w:pPr>
    </w:p>
    <w:p w14:paraId="1573A7D6" w14:textId="77777777" w:rsidR="009D7387" w:rsidRDefault="009D7387" w:rsidP="009D7387">
      <w:pPr>
        <w:spacing w:line="360" w:lineRule="auto"/>
        <w:ind w:firstLine="567"/>
        <w:contextualSpacing/>
        <w:jc w:val="both"/>
        <w:rPr>
          <w:rFonts w:ascii="Tahoma" w:hAnsi="Tahoma" w:cs="Tahoma"/>
          <w:lang w:val="ru-RU" w:eastAsia="ru-RU" w:bidi="ar-SA"/>
        </w:rPr>
      </w:pPr>
      <w:r>
        <w:rPr>
          <w:rFonts w:ascii="Tahoma" w:hAnsi="Tahoma" w:cs="Tahoma"/>
          <w:lang w:val="ru-RU" w:eastAsia="ru-RU" w:bidi="ar-SA"/>
        </w:rPr>
        <w:t xml:space="preserve">Изменение параметров инвестиционной деятельности  в 2021 году, в сравнении с 2020 годом, связано </w:t>
      </w:r>
      <w:proofErr w:type="gramStart"/>
      <w:r>
        <w:rPr>
          <w:rFonts w:ascii="Tahoma" w:hAnsi="Tahoma" w:cs="Tahoma"/>
          <w:lang w:val="ru-RU" w:eastAsia="ru-RU" w:bidi="ar-SA"/>
        </w:rPr>
        <w:t>с</w:t>
      </w:r>
      <w:proofErr w:type="gramEnd"/>
      <w:r>
        <w:rPr>
          <w:rFonts w:ascii="Tahoma" w:hAnsi="Tahoma" w:cs="Tahoma"/>
          <w:lang w:val="ru-RU" w:eastAsia="ru-RU" w:bidi="ar-SA"/>
        </w:rPr>
        <w:t>:</w:t>
      </w:r>
    </w:p>
    <w:p w14:paraId="10FA6A4D" w14:textId="77777777" w:rsidR="009D7387" w:rsidRDefault="009D7387" w:rsidP="009D7387">
      <w:pPr>
        <w:numPr>
          <w:ilvl w:val="0"/>
          <w:numId w:val="85"/>
        </w:numPr>
        <w:spacing w:line="360" w:lineRule="auto"/>
        <w:ind w:left="851" w:hanging="284"/>
        <w:contextualSpacing/>
        <w:jc w:val="both"/>
        <w:rPr>
          <w:rFonts w:ascii="Tahoma" w:hAnsi="Tahoma" w:cs="Tahoma"/>
          <w:lang w:val="ru-RU" w:eastAsia="ru-RU" w:bidi="ar-SA"/>
        </w:rPr>
      </w:pPr>
      <w:r>
        <w:rPr>
          <w:rFonts w:ascii="Tahoma" w:hAnsi="Tahoma" w:cs="Tahoma"/>
          <w:lang w:val="ru-RU" w:eastAsia="ru-RU" w:bidi="ar-SA"/>
        </w:rPr>
        <w:t xml:space="preserve">развитием проекта </w:t>
      </w:r>
      <w:r w:rsidRPr="00990476">
        <w:rPr>
          <w:rFonts w:ascii="Tahoma" w:hAnsi="Tahoma" w:cs="Tahoma"/>
          <w:lang w:val="ru-RU" w:eastAsia="ru-RU" w:bidi="ar-SA"/>
        </w:rPr>
        <w:t>«Построение ИСУ согласно ФЗ-522 (подрядный способ)»,</w:t>
      </w:r>
      <w:r>
        <w:rPr>
          <w:rFonts w:ascii="Tahoma" w:hAnsi="Tahoma" w:cs="Tahoma"/>
          <w:lang w:val="ru-RU" w:eastAsia="ru-RU" w:bidi="ar-SA"/>
        </w:rPr>
        <w:t xml:space="preserve"> вследствие необходимости замены большего количества приборов учета по заявкам потребителей;</w:t>
      </w:r>
    </w:p>
    <w:p w14:paraId="71CCD03B" w14:textId="77777777" w:rsidR="009D7387" w:rsidRDefault="009D7387" w:rsidP="009D7387">
      <w:pPr>
        <w:numPr>
          <w:ilvl w:val="0"/>
          <w:numId w:val="85"/>
        </w:numPr>
        <w:spacing w:line="360" w:lineRule="auto"/>
        <w:ind w:left="851" w:hanging="284"/>
        <w:contextualSpacing/>
        <w:jc w:val="both"/>
        <w:rPr>
          <w:rFonts w:ascii="Tahoma" w:hAnsi="Tahoma" w:cs="Tahoma"/>
          <w:lang w:val="ru-RU" w:eastAsia="ru-RU" w:bidi="ar-SA"/>
        </w:rPr>
      </w:pPr>
      <w:r>
        <w:rPr>
          <w:rFonts w:ascii="Tahoma" w:hAnsi="Tahoma" w:cs="Tahoma"/>
          <w:lang w:val="ru-RU" w:eastAsia="ru-RU" w:bidi="ar-SA"/>
        </w:rPr>
        <w:t xml:space="preserve">новым проектом </w:t>
      </w:r>
      <w:r w:rsidRPr="00990476">
        <w:rPr>
          <w:rFonts w:ascii="Tahoma" w:hAnsi="Tahoma" w:cs="Tahoma"/>
          <w:lang w:val="ru-RU" w:eastAsia="ru-RU" w:bidi="ar-SA"/>
        </w:rPr>
        <w:t xml:space="preserve">«Инфраструктура для </w:t>
      </w:r>
      <w:proofErr w:type="spellStart"/>
      <w:r w:rsidRPr="00990476">
        <w:rPr>
          <w:rFonts w:ascii="Tahoma" w:hAnsi="Tahoma" w:cs="Tahoma"/>
          <w:lang w:val="ru-RU" w:eastAsia="ru-RU" w:bidi="ar-SA"/>
        </w:rPr>
        <w:t>биллинговой</w:t>
      </w:r>
      <w:proofErr w:type="spellEnd"/>
      <w:r w:rsidRPr="00990476">
        <w:rPr>
          <w:rFonts w:ascii="Tahoma" w:hAnsi="Tahoma" w:cs="Tahoma"/>
          <w:lang w:val="ru-RU" w:eastAsia="ru-RU" w:bidi="ar-SA"/>
        </w:rPr>
        <w:t xml:space="preserve"> системы»</w:t>
      </w:r>
      <w:r>
        <w:rPr>
          <w:rFonts w:ascii="Tahoma" w:hAnsi="Tahoma" w:cs="Tahoma"/>
          <w:lang w:val="ru-RU" w:eastAsia="ru-RU" w:bidi="ar-SA"/>
        </w:rPr>
        <w:t xml:space="preserve"> по приобретению серверного оборудования, необходимого   при </w:t>
      </w:r>
      <w:r w:rsidRPr="00990476">
        <w:rPr>
          <w:rFonts w:ascii="Tahoma" w:hAnsi="Tahoma" w:cs="Tahoma"/>
          <w:lang w:val="ru-RU" w:eastAsia="ru-RU" w:bidi="ar-SA"/>
        </w:rPr>
        <w:t xml:space="preserve">замене всего комплекса программного обеспечения, автоматизирующего </w:t>
      </w:r>
      <w:proofErr w:type="spellStart"/>
      <w:r w:rsidRPr="00990476">
        <w:rPr>
          <w:rFonts w:ascii="Tahoma" w:hAnsi="Tahoma" w:cs="Tahoma"/>
          <w:lang w:val="ru-RU" w:eastAsia="ru-RU" w:bidi="ar-SA"/>
        </w:rPr>
        <w:t>энергосбытовую</w:t>
      </w:r>
      <w:proofErr w:type="spellEnd"/>
      <w:r w:rsidRPr="00990476">
        <w:rPr>
          <w:rFonts w:ascii="Tahoma" w:hAnsi="Tahoma" w:cs="Tahoma"/>
          <w:lang w:val="ru-RU" w:eastAsia="ru-RU" w:bidi="ar-SA"/>
        </w:rPr>
        <w:t xml:space="preserve"> деятельность компании</w:t>
      </w:r>
      <w:r>
        <w:rPr>
          <w:rFonts w:ascii="Tahoma" w:hAnsi="Tahoma" w:cs="Tahoma"/>
          <w:lang w:val="ru-RU" w:eastAsia="ru-RU" w:bidi="ar-SA"/>
        </w:rPr>
        <w:t>.</w:t>
      </w:r>
    </w:p>
    <w:p w14:paraId="595D537B" w14:textId="77777777" w:rsidR="009D7387" w:rsidRDefault="009D7387" w:rsidP="009D7387">
      <w:pPr>
        <w:spacing w:line="360" w:lineRule="auto"/>
        <w:ind w:firstLine="567"/>
        <w:contextualSpacing/>
        <w:jc w:val="both"/>
        <w:rPr>
          <w:rFonts w:ascii="Tahoma" w:hAnsi="Tahoma" w:cs="Tahoma"/>
          <w:lang w:val="ru-RU" w:eastAsia="ru-RU" w:bidi="ar-SA"/>
        </w:rPr>
      </w:pPr>
    </w:p>
    <w:p w14:paraId="6C586CAC" w14:textId="77777777" w:rsidR="009D7387" w:rsidRDefault="009D7387" w:rsidP="009D7387">
      <w:pPr>
        <w:spacing w:line="360" w:lineRule="auto"/>
        <w:ind w:firstLine="567"/>
        <w:contextualSpacing/>
        <w:jc w:val="both"/>
        <w:rPr>
          <w:rFonts w:ascii="Tahoma" w:hAnsi="Tahoma" w:cs="Tahoma"/>
          <w:lang w:val="ru-RU" w:eastAsia="ru-RU" w:bidi="ar-SA"/>
        </w:rPr>
      </w:pPr>
      <w:r>
        <w:rPr>
          <w:rFonts w:ascii="Tahoma" w:hAnsi="Tahoma" w:cs="Tahoma"/>
          <w:lang w:val="ru-RU" w:eastAsia="ru-RU" w:bidi="ar-SA"/>
        </w:rPr>
        <w:t>Исполнение основных параметров инвестиционной программы за 2021 год:</w:t>
      </w:r>
    </w:p>
    <w:p w14:paraId="174DFE45" w14:textId="77777777" w:rsidR="009D7387" w:rsidRDefault="009D7387" w:rsidP="009D7387">
      <w:pPr>
        <w:numPr>
          <w:ilvl w:val="0"/>
          <w:numId w:val="84"/>
        </w:numPr>
        <w:tabs>
          <w:tab w:val="left" w:pos="851"/>
        </w:tabs>
        <w:spacing w:after="120" w:line="360" w:lineRule="auto"/>
        <w:ind w:left="851"/>
        <w:contextualSpacing/>
        <w:jc w:val="both"/>
        <w:rPr>
          <w:rFonts w:ascii="Tahoma" w:hAnsi="Tahoma" w:cs="Tahoma"/>
          <w:lang w:val="ru-RU" w:eastAsia="ru-RU" w:bidi="ar-SA"/>
        </w:rPr>
      </w:pPr>
      <w:r>
        <w:rPr>
          <w:rFonts w:ascii="Tahoma" w:hAnsi="Tahoma" w:cs="Tahoma"/>
          <w:lang w:val="ru-RU" w:eastAsia="ru-RU" w:bidi="ar-SA"/>
        </w:rPr>
        <w:t xml:space="preserve">фактическое финансирование инвестиционной программы за 2021 год составило 217,5 </w:t>
      </w:r>
      <w:proofErr w:type="gramStart"/>
      <w:r>
        <w:rPr>
          <w:rFonts w:ascii="Tahoma" w:hAnsi="Tahoma" w:cs="Tahoma"/>
          <w:lang w:val="ru-RU" w:eastAsia="ru-RU" w:bidi="ar-SA"/>
        </w:rPr>
        <w:t>млн</w:t>
      </w:r>
      <w:proofErr w:type="gramEnd"/>
      <w:r>
        <w:rPr>
          <w:rFonts w:ascii="Tahoma" w:hAnsi="Tahoma" w:cs="Tahoma"/>
          <w:lang w:val="ru-RU" w:eastAsia="ru-RU" w:bidi="ar-SA"/>
        </w:rPr>
        <w:t xml:space="preserve"> рублей, что на 104,7 млн рублей (-32,5%) ниже запланированного объема финансирования.</w:t>
      </w:r>
      <w:r>
        <w:rPr>
          <w:sz w:val="16"/>
          <w:szCs w:val="16"/>
          <w:lang w:val="ru-RU" w:eastAsia="ru-RU" w:bidi="ar-SA"/>
        </w:rPr>
        <w:t xml:space="preserve"> </w:t>
      </w:r>
      <w:r>
        <w:rPr>
          <w:rFonts w:ascii="Tahoma" w:hAnsi="Tahoma" w:cs="Tahoma"/>
          <w:lang w:val="ru-RU" w:eastAsia="ru-RU" w:bidi="ar-SA"/>
        </w:rPr>
        <w:t xml:space="preserve">Отклонение связано с поздним заключением договоров на поставку оборудования по проекту «Инфраструктура для </w:t>
      </w:r>
      <w:proofErr w:type="spellStart"/>
      <w:r>
        <w:rPr>
          <w:rFonts w:ascii="Tahoma" w:hAnsi="Tahoma" w:cs="Tahoma"/>
          <w:lang w:val="ru-RU" w:eastAsia="ru-RU" w:bidi="ar-SA"/>
        </w:rPr>
        <w:t>биллинговой</w:t>
      </w:r>
      <w:proofErr w:type="spellEnd"/>
      <w:r>
        <w:rPr>
          <w:rFonts w:ascii="Tahoma" w:hAnsi="Tahoma" w:cs="Tahoma"/>
          <w:lang w:val="ru-RU" w:eastAsia="ru-RU" w:bidi="ar-SA"/>
        </w:rPr>
        <w:t xml:space="preserve"> системы» и договоров на строительно-монтажные работы по проекту «Построение ИСУ согласно ФЗ-522 (подрядный способ)», вследствие чего на 01.01.2022 года увеличилась кредиторская задолженность;</w:t>
      </w:r>
    </w:p>
    <w:p w14:paraId="2620533E" w14:textId="466300E1" w:rsidR="009D7387" w:rsidRDefault="009D7387" w:rsidP="009D7387">
      <w:pPr>
        <w:numPr>
          <w:ilvl w:val="0"/>
          <w:numId w:val="84"/>
        </w:numPr>
        <w:tabs>
          <w:tab w:val="left" w:pos="851"/>
        </w:tabs>
        <w:spacing w:after="120" w:line="360" w:lineRule="auto"/>
        <w:ind w:left="851"/>
        <w:contextualSpacing/>
        <w:jc w:val="both"/>
        <w:rPr>
          <w:rFonts w:ascii="Tahoma" w:hAnsi="Tahoma" w:cs="Tahoma"/>
          <w:lang w:val="ru-RU" w:eastAsia="ru-RU" w:bidi="ar-SA"/>
        </w:rPr>
      </w:pPr>
      <w:r>
        <w:rPr>
          <w:rFonts w:ascii="Tahoma" w:hAnsi="Tahoma" w:cs="Tahoma"/>
          <w:lang w:val="ru-RU" w:eastAsia="ru-RU" w:bidi="ar-SA"/>
        </w:rPr>
        <w:t xml:space="preserve">фактическое  освоение  капитальных вложений </w:t>
      </w:r>
      <w:r w:rsidR="004058B4">
        <w:rPr>
          <w:rFonts w:ascii="Tahoma" w:hAnsi="Tahoma" w:cs="Tahoma"/>
          <w:lang w:val="ru-RU" w:eastAsia="ru-RU" w:bidi="ar-SA"/>
        </w:rPr>
        <w:t>-</w:t>
      </w:r>
      <w:r>
        <w:rPr>
          <w:rFonts w:ascii="Tahoma" w:hAnsi="Tahoma" w:cs="Tahoma"/>
          <w:lang w:val="ru-RU" w:eastAsia="ru-RU" w:bidi="ar-SA"/>
        </w:rPr>
        <w:t xml:space="preserve"> 2</w:t>
      </w:r>
      <w:r w:rsidRPr="00E12DA8">
        <w:rPr>
          <w:rFonts w:ascii="Tahoma" w:hAnsi="Tahoma" w:cs="Tahoma"/>
          <w:color w:val="000000" w:themeColor="text1"/>
          <w:lang w:val="ru-RU" w:eastAsia="ru-RU" w:bidi="ar-SA"/>
        </w:rPr>
        <w:t>43</w:t>
      </w:r>
      <w:r>
        <w:rPr>
          <w:rFonts w:ascii="Tahoma" w:hAnsi="Tahoma" w:cs="Tahoma"/>
          <w:lang w:val="ru-RU" w:eastAsia="ru-RU" w:bidi="ar-SA"/>
        </w:rPr>
        <w:t xml:space="preserve">,9 </w:t>
      </w:r>
      <w:proofErr w:type="gramStart"/>
      <w:r>
        <w:rPr>
          <w:rFonts w:ascii="Tahoma" w:hAnsi="Tahoma" w:cs="Tahoma"/>
          <w:lang w:val="ru-RU" w:eastAsia="ru-RU" w:bidi="ar-SA"/>
        </w:rPr>
        <w:t>млн</w:t>
      </w:r>
      <w:proofErr w:type="gramEnd"/>
      <w:r>
        <w:rPr>
          <w:rFonts w:ascii="Tahoma" w:hAnsi="Tahoma" w:cs="Tahoma"/>
          <w:lang w:val="ru-RU" w:eastAsia="ru-RU" w:bidi="ar-SA"/>
        </w:rPr>
        <w:t xml:space="preserve"> рублей,  что  ниже  плановых  значений  на  24,5 млн  рублей </w:t>
      </w:r>
      <w:r w:rsidR="004058B4">
        <w:rPr>
          <w:rFonts w:ascii="Tahoma" w:hAnsi="Tahoma" w:cs="Tahoma"/>
          <w:lang w:val="ru-RU" w:eastAsia="ru-RU" w:bidi="ar-SA"/>
        </w:rPr>
        <w:t xml:space="preserve"> </w:t>
      </w:r>
      <w:r>
        <w:rPr>
          <w:rFonts w:ascii="Tahoma" w:hAnsi="Tahoma" w:cs="Tahoma"/>
          <w:lang w:val="ru-RU" w:eastAsia="ru-RU" w:bidi="ar-SA"/>
        </w:rPr>
        <w:t xml:space="preserve">(-9,1%), основной причиной являлся дефицит электронных компонентов во всех отраслях </w:t>
      </w:r>
      <w:r w:rsidR="004058B4">
        <w:rPr>
          <w:rFonts w:ascii="Tahoma" w:hAnsi="Tahoma" w:cs="Tahoma"/>
          <w:lang w:val="ru-RU" w:eastAsia="ru-RU" w:bidi="ar-SA"/>
        </w:rPr>
        <w:t>промышленности,</w:t>
      </w:r>
      <w:r>
        <w:rPr>
          <w:rFonts w:ascii="Tahoma" w:hAnsi="Tahoma" w:cs="Tahoma"/>
          <w:lang w:val="ru-RU" w:eastAsia="ru-RU" w:bidi="ar-SA"/>
        </w:rPr>
        <w:t xml:space="preserve"> что привело к переносу части поставок на 2022 год, а также экономия от закупочных процедур;</w:t>
      </w:r>
    </w:p>
    <w:p w14:paraId="41263183" w14:textId="7506D61E" w:rsidR="009D7387" w:rsidRDefault="009D7387" w:rsidP="009D7387">
      <w:pPr>
        <w:numPr>
          <w:ilvl w:val="0"/>
          <w:numId w:val="84"/>
        </w:numPr>
        <w:tabs>
          <w:tab w:val="left" w:pos="851"/>
        </w:tabs>
        <w:spacing w:after="120" w:line="360" w:lineRule="auto"/>
        <w:ind w:left="851"/>
        <w:contextualSpacing/>
        <w:jc w:val="both"/>
        <w:rPr>
          <w:rFonts w:ascii="Tahoma" w:hAnsi="Tahoma" w:cs="Tahoma"/>
          <w:lang w:val="ru-RU" w:eastAsia="ru-RU" w:bidi="ar-SA"/>
        </w:rPr>
      </w:pPr>
      <w:r>
        <w:rPr>
          <w:rFonts w:ascii="Tahoma" w:hAnsi="Tahoma" w:cs="Tahoma"/>
          <w:lang w:val="ru-RU" w:eastAsia="ru-RU" w:bidi="ar-SA"/>
        </w:rPr>
        <w:t>ввод в состав основных средств составил 2</w:t>
      </w:r>
      <w:r w:rsidRPr="00E12DA8">
        <w:rPr>
          <w:rFonts w:ascii="Tahoma" w:hAnsi="Tahoma" w:cs="Tahoma"/>
          <w:color w:val="000000" w:themeColor="text1"/>
          <w:lang w:val="ru-RU" w:eastAsia="ru-RU" w:bidi="ar-SA"/>
        </w:rPr>
        <w:t>43</w:t>
      </w:r>
      <w:r>
        <w:rPr>
          <w:rFonts w:ascii="Tahoma" w:hAnsi="Tahoma" w:cs="Tahoma"/>
          <w:lang w:val="ru-RU" w:eastAsia="ru-RU" w:bidi="ar-SA"/>
        </w:rPr>
        <w:t xml:space="preserve">,9 </w:t>
      </w:r>
      <w:proofErr w:type="gramStart"/>
      <w:r>
        <w:rPr>
          <w:rFonts w:ascii="Tahoma" w:hAnsi="Tahoma" w:cs="Tahoma"/>
          <w:lang w:val="ru-RU" w:eastAsia="ru-RU" w:bidi="ar-SA"/>
        </w:rPr>
        <w:t>млн</w:t>
      </w:r>
      <w:proofErr w:type="gramEnd"/>
      <w:r>
        <w:rPr>
          <w:rFonts w:ascii="Tahoma" w:hAnsi="Tahoma" w:cs="Tahoma"/>
          <w:lang w:val="ru-RU" w:eastAsia="ru-RU" w:bidi="ar-SA"/>
        </w:rPr>
        <w:t xml:space="preserve"> рублей, что ниже плановых значений на 24,5 млн рублей (-9,1%), основной причиной являлся дефицит электронных компонентов во всех отраслях </w:t>
      </w:r>
      <w:r w:rsidR="004058B4">
        <w:rPr>
          <w:rFonts w:ascii="Tahoma" w:hAnsi="Tahoma" w:cs="Tahoma"/>
          <w:lang w:val="ru-RU" w:eastAsia="ru-RU" w:bidi="ar-SA"/>
        </w:rPr>
        <w:t>промышленности,</w:t>
      </w:r>
      <w:r>
        <w:rPr>
          <w:rFonts w:ascii="Tahoma" w:hAnsi="Tahoma" w:cs="Tahoma"/>
          <w:lang w:val="ru-RU" w:eastAsia="ru-RU" w:bidi="ar-SA"/>
        </w:rPr>
        <w:t xml:space="preserve"> что привело к переносу части поставок на 2022 год, а также экономия от закупочных процедур;</w:t>
      </w:r>
    </w:p>
    <w:p w14:paraId="71464D12" w14:textId="77777777" w:rsidR="009D7387" w:rsidRDefault="009D7387" w:rsidP="009D7387">
      <w:pPr>
        <w:tabs>
          <w:tab w:val="left" w:pos="851"/>
        </w:tabs>
        <w:spacing w:line="360" w:lineRule="auto"/>
        <w:ind w:left="567"/>
        <w:contextualSpacing/>
        <w:jc w:val="both"/>
        <w:rPr>
          <w:rFonts w:ascii="Tahoma" w:hAnsi="Tahoma" w:cs="Tahoma"/>
          <w:lang w:val="ru-RU" w:eastAsia="ru-RU" w:bidi="ar-SA"/>
        </w:rPr>
      </w:pPr>
    </w:p>
    <w:p w14:paraId="3107AD9E" w14:textId="77777777" w:rsidR="009D7387" w:rsidRDefault="009D7387" w:rsidP="009D7387">
      <w:pPr>
        <w:tabs>
          <w:tab w:val="left" w:pos="1648"/>
          <w:tab w:val="center" w:pos="7993"/>
        </w:tabs>
        <w:spacing w:line="360" w:lineRule="auto"/>
        <w:ind w:firstLine="567"/>
        <w:contextualSpacing/>
        <w:jc w:val="center"/>
        <w:rPr>
          <w:rFonts w:ascii="Tahoma" w:hAnsi="Tahoma" w:cs="Tahoma"/>
          <w:b/>
          <w:lang w:val="ru-RU" w:eastAsia="ru-RU" w:bidi="ar-SA"/>
        </w:rPr>
      </w:pPr>
      <w:r>
        <w:rPr>
          <w:rFonts w:ascii="Tahoma" w:hAnsi="Tahoma" w:cs="Tahoma"/>
          <w:b/>
          <w:lang w:val="ru-RU" w:eastAsia="ru-RU" w:bidi="ar-SA"/>
        </w:rPr>
        <w:t>Направления и структура капитальных вложений</w:t>
      </w:r>
    </w:p>
    <w:p w14:paraId="0E9C4677" w14:textId="77777777" w:rsidR="009D7387" w:rsidRDefault="009D7387" w:rsidP="009D7387">
      <w:pPr>
        <w:tabs>
          <w:tab w:val="left" w:pos="1648"/>
          <w:tab w:val="center" w:pos="7993"/>
        </w:tabs>
        <w:spacing w:line="360" w:lineRule="auto"/>
        <w:ind w:firstLine="567"/>
        <w:contextualSpacing/>
        <w:rPr>
          <w:rFonts w:ascii="Tahoma" w:hAnsi="Tahoma" w:cs="Tahoma"/>
          <w:lang w:val="ru-RU" w:eastAsia="ru-RU" w:bidi="ar-SA"/>
        </w:rPr>
      </w:pPr>
      <w:r>
        <w:rPr>
          <w:rFonts w:ascii="Tahoma" w:hAnsi="Tahoma" w:cs="Tahoma"/>
          <w:lang w:val="ru-RU" w:eastAsia="ru-RU" w:bidi="ar-SA"/>
        </w:rPr>
        <w:t>В рамках реализации инвестиционной программы предусматривается решение следующих задач:</w:t>
      </w:r>
    </w:p>
    <w:p w14:paraId="1C480253" w14:textId="77777777" w:rsidR="009D7387" w:rsidRDefault="009D7387" w:rsidP="009D7387">
      <w:pPr>
        <w:numPr>
          <w:ilvl w:val="0"/>
          <w:numId w:val="85"/>
        </w:numPr>
        <w:spacing w:line="360" w:lineRule="auto"/>
        <w:ind w:left="851" w:hanging="284"/>
        <w:contextualSpacing/>
        <w:jc w:val="both"/>
        <w:rPr>
          <w:rFonts w:ascii="Tahoma" w:hAnsi="Tahoma" w:cs="Tahoma"/>
          <w:lang w:val="ru-RU" w:eastAsia="ru-RU" w:bidi="ar-SA"/>
        </w:rPr>
      </w:pPr>
      <w:r>
        <w:rPr>
          <w:rFonts w:ascii="Tahoma" w:hAnsi="Tahoma" w:cs="Tahoma"/>
          <w:lang w:val="ru-RU" w:eastAsia="ru-RU" w:bidi="ar-SA"/>
        </w:rPr>
        <w:t>исполнение требований действующего законодательства Российской Федерации в области построения интеллектуальной системы учета электрической энергии (ФЗ-522 от 27.12.2018);</w:t>
      </w:r>
    </w:p>
    <w:p w14:paraId="118DDB62" w14:textId="77777777" w:rsidR="009D7387" w:rsidRDefault="009D7387" w:rsidP="009D7387">
      <w:pPr>
        <w:numPr>
          <w:ilvl w:val="0"/>
          <w:numId w:val="85"/>
        </w:numPr>
        <w:spacing w:line="360" w:lineRule="auto"/>
        <w:ind w:left="851" w:hanging="284"/>
        <w:contextualSpacing/>
        <w:jc w:val="both"/>
        <w:rPr>
          <w:rFonts w:ascii="Tahoma" w:hAnsi="Tahoma" w:cs="Tahoma"/>
          <w:lang w:val="ru-RU" w:eastAsia="ru-RU" w:bidi="ar-SA"/>
        </w:rPr>
      </w:pPr>
      <w:r>
        <w:rPr>
          <w:rFonts w:ascii="Tahoma" w:hAnsi="Tahoma" w:cs="Tahoma"/>
          <w:lang w:val="ru-RU" w:eastAsia="ru-RU" w:bidi="ar-SA"/>
        </w:rPr>
        <w:t xml:space="preserve">автоматизация </w:t>
      </w:r>
      <w:proofErr w:type="spellStart"/>
      <w:r>
        <w:rPr>
          <w:rFonts w:ascii="Tahoma" w:hAnsi="Tahoma" w:cs="Tahoma"/>
          <w:lang w:val="ru-RU" w:eastAsia="ru-RU" w:bidi="ar-SA"/>
        </w:rPr>
        <w:t>энергосбытовой</w:t>
      </w:r>
      <w:proofErr w:type="spellEnd"/>
      <w:r>
        <w:rPr>
          <w:rFonts w:ascii="Tahoma" w:hAnsi="Tahoma" w:cs="Tahoma"/>
          <w:lang w:val="ru-RU" w:eastAsia="ru-RU" w:bidi="ar-SA"/>
        </w:rPr>
        <w:t xml:space="preserve"> деятельности</w:t>
      </w:r>
      <w:r w:rsidRPr="00990476">
        <w:rPr>
          <w:rFonts w:ascii="Tahoma" w:hAnsi="Tahoma" w:cs="Tahoma"/>
          <w:lang w:val="ru-RU" w:eastAsia="ru-RU" w:bidi="ar-SA"/>
        </w:rPr>
        <w:t xml:space="preserve"> компании</w:t>
      </w:r>
      <w:r>
        <w:rPr>
          <w:rFonts w:ascii="Tahoma" w:hAnsi="Tahoma" w:cs="Tahoma"/>
          <w:lang w:val="ru-RU" w:eastAsia="ru-RU" w:bidi="ar-SA"/>
        </w:rPr>
        <w:t xml:space="preserve"> в целях повышения качества и удобства обслуживания клиентов;</w:t>
      </w:r>
    </w:p>
    <w:p w14:paraId="0A25FF0B" w14:textId="77777777" w:rsidR="009D7387" w:rsidRDefault="009D7387" w:rsidP="009D7387">
      <w:pPr>
        <w:numPr>
          <w:ilvl w:val="0"/>
          <w:numId w:val="85"/>
        </w:numPr>
        <w:spacing w:line="360" w:lineRule="auto"/>
        <w:ind w:left="851" w:hanging="284"/>
        <w:contextualSpacing/>
        <w:jc w:val="both"/>
        <w:rPr>
          <w:rFonts w:ascii="Tahoma" w:hAnsi="Tahoma" w:cs="Tahoma"/>
          <w:lang w:val="ru-RU" w:eastAsia="ru-RU" w:bidi="ar-SA"/>
        </w:rPr>
      </w:pPr>
      <w:r>
        <w:rPr>
          <w:rFonts w:ascii="Tahoma" w:hAnsi="Tahoma" w:cs="Tahoma"/>
          <w:lang w:val="ru-RU" w:eastAsia="ru-RU" w:bidi="ar-SA"/>
        </w:rPr>
        <w:t>обновление и модернизация пользовательского, серверного и сетевого оборудования компании, выработавшего свой срок эксплуатации.</w:t>
      </w:r>
    </w:p>
    <w:p w14:paraId="6EB60490" w14:textId="77777777" w:rsidR="009D7387" w:rsidRDefault="009D7387" w:rsidP="009D7387">
      <w:pPr>
        <w:tabs>
          <w:tab w:val="left" w:pos="1648"/>
          <w:tab w:val="center" w:pos="7993"/>
        </w:tabs>
        <w:spacing w:line="360" w:lineRule="auto"/>
        <w:ind w:firstLine="567"/>
        <w:contextualSpacing/>
        <w:jc w:val="center"/>
        <w:rPr>
          <w:rFonts w:ascii="Tahoma" w:hAnsi="Tahoma" w:cs="Tahoma"/>
          <w:b/>
          <w:lang w:val="ru-RU" w:eastAsia="ru-RU" w:bidi="ar-SA"/>
        </w:rPr>
      </w:pPr>
    </w:p>
    <w:p w14:paraId="57D9F1A9" w14:textId="77777777" w:rsidR="009D7387" w:rsidRDefault="009D7387" w:rsidP="009D7387">
      <w:pPr>
        <w:tabs>
          <w:tab w:val="left" w:pos="1648"/>
          <w:tab w:val="center" w:pos="7993"/>
        </w:tabs>
        <w:spacing w:line="360" w:lineRule="auto"/>
        <w:ind w:firstLine="567"/>
        <w:contextualSpacing/>
        <w:jc w:val="center"/>
        <w:rPr>
          <w:rFonts w:ascii="Tahoma" w:hAnsi="Tahoma" w:cs="Tahoma"/>
          <w:b/>
          <w:lang w:val="ru-RU" w:eastAsia="ru-RU" w:bidi="ar-SA"/>
        </w:rPr>
      </w:pPr>
      <w:r>
        <w:rPr>
          <w:rFonts w:ascii="Tahoma" w:hAnsi="Tahoma" w:cs="Tahoma"/>
          <w:b/>
          <w:lang w:val="ru-RU" w:eastAsia="ru-RU" w:bidi="ar-SA"/>
        </w:rPr>
        <w:t>Структура капитальных вложений за 2019-2021 годы</w:t>
      </w:r>
    </w:p>
    <w:tbl>
      <w:tblPr>
        <w:tblW w:w="14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8"/>
        <w:gridCol w:w="1674"/>
        <w:gridCol w:w="1486"/>
        <w:gridCol w:w="1515"/>
        <w:gridCol w:w="1710"/>
        <w:gridCol w:w="1647"/>
        <w:gridCol w:w="1647"/>
      </w:tblGrid>
      <w:tr w:rsidR="009D7387" w14:paraId="4152D6D8" w14:textId="77777777" w:rsidTr="00BA72DB">
        <w:trPr>
          <w:trHeight w:val="284"/>
          <w:jc w:val="center"/>
        </w:trPr>
        <w:tc>
          <w:tcPr>
            <w:tcW w:w="5290" w:type="dxa"/>
            <w:vMerge w:val="restart"/>
            <w:shd w:val="clear" w:color="auto" w:fill="339966"/>
            <w:vAlign w:val="center"/>
          </w:tcPr>
          <w:p w14:paraId="5F18C911" w14:textId="77777777" w:rsidR="009D7387" w:rsidRDefault="009D7387" w:rsidP="00BA72DB">
            <w:pPr>
              <w:spacing w:line="360" w:lineRule="auto"/>
              <w:contextualSpacing/>
              <w:rPr>
                <w:rFonts w:ascii="Tahoma" w:hAnsi="Tahoma" w:cs="Tahoma"/>
                <w:sz w:val="22"/>
                <w:szCs w:val="22"/>
                <w:lang w:val="ru-RU" w:eastAsia="ru-RU" w:bidi="ar-SA"/>
              </w:rPr>
            </w:pPr>
            <w:r>
              <w:rPr>
                <w:rFonts w:ascii="Tahoma" w:hAnsi="Tahoma" w:cs="Tahoma"/>
                <w:b/>
                <w:bCs/>
                <w:sz w:val="22"/>
                <w:szCs w:val="22"/>
                <w:lang w:val="ru-RU" w:eastAsia="ru-RU" w:bidi="ar-SA"/>
              </w:rPr>
              <w:t>Наименование показателя</w:t>
            </w:r>
          </w:p>
          <w:p w14:paraId="54E687DC" w14:textId="77777777" w:rsidR="009D7387" w:rsidRDefault="009D7387" w:rsidP="00BA72DB">
            <w:pPr>
              <w:spacing w:line="360" w:lineRule="auto"/>
              <w:contextualSpacing/>
              <w:rPr>
                <w:rFonts w:ascii="Tahoma" w:hAnsi="Tahoma" w:cs="Tahoma"/>
                <w:b/>
                <w:bCs/>
                <w:sz w:val="22"/>
                <w:szCs w:val="22"/>
                <w:lang w:val="ru-RU" w:eastAsia="ru-RU" w:bidi="ar-SA"/>
              </w:rPr>
            </w:pPr>
          </w:p>
        </w:tc>
        <w:tc>
          <w:tcPr>
            <w:tcW w:w="1667" w:type="dxa"/>
            <w:vMerge w:val="restart"/>
            <w:shd w:val="clear" w:color="auto" w:fill="339966"/>
          </w:tcPr>
          <w:p w14:paraId="2AF6F856" w14:textId="77777777" w:rsidR="009D7387" w:rsidRDefault="009D7387" w:rsidP="00BA72DB">
            <w:pPr>
              <w:spacing w:line="360" w:lineRule="auto"/>
              <w:contextualSpacing/>
              <w:rPr>
                <w:rFonts w:ascii="Tahoma" w:hAnsi="Tahoma" w:cs="Tahoma"/>
                <w:b/>
                <w:sz w:val="22"/>
                <w:szCs w:val="22"/>
                <w:lang w:val="ru-RU" w:eastAsia="ru-RU" w:bidi="ar-SA"/>
              </w:rPr>
            </w:pPr>
            <w:r>
              <w:rPr>
                <w:rFonts w:ascii="Tahoma" w:hAnsi="Tahoma" w:cs="Tahoma"/>
                <w:b/>
                <w:bCs/>
                <w:sz w:val="22"/>
                <w:szCs w:val="22"/>
                <w:lang w:val="ru-RU" w:eastAsia="ru-RU" w:bidi="ar-SA"/>
              </w:rPr>
              <w:t>Единица измерения</w:t>
            </w:r>
          </w:p>
          <w:p w14:paraId="5FA1C6EB" w14:textId="77777777" w:rsidR="009D7387" w:rsidRDefault="009D7387" w:rsidP="00BA72DB">
            <w:pPr>
              <w:spacing w:line="360" w:lineRule="auto"/>
              <w:contextualSpacing/>
              <w:rPr>
                <w:rFonts w:ascii="Tahoma" w:hAnsi="Tahoma" w:cs="Tahoma"/>
                <w:b/>
                <w:bCs/>
                <w:sz w:val="22"/>
                <w:szCs w:val="22"/>
                <w:lang w:val="ru-RU" w:eastAsia="ru-RU" w:bidi="ar-SA"/>
              </w:rPr>
            </w:pPr>
          </w:p>
        </w:tc>
        <w:tc>
          <w:tcPr>
            <w:tcW w:w="1478" w:type="dxa"/>
            <w:vMerge w:val="restart"/>
            <w:shd w:val="clear" w:color="auto" w:fill="339966"/>
            <w:vAlign w:val="center"/>
          </w:tcPr>
          <w:p w14:paraId="5C5910BE" w14:textId="77777777" w:rsidR="009D7387" w:rsidRDefault="009D7387" w:rsidP="00BA72DB">
            <w:pPr>
              <w:spacing w:line="360" w:lineRule="auto"/>
              <w:contextualSpacing/>
              <w:rPr>
                <w:rFonts w:ascii="Tahoma" w:hAnsi="Tahoma" w:cs="Tahoma"/>
                <w:b/>
                <w:bCs/>
                <w:sz w:val="22"/>
                <w:szCs w:val="22"/>
                <w:lang w:val="ru-RU" w:eastAsia="ru-RU" w:bidi="ar-SA"/>
              </w:rPr>
            </w:pPr>
            <w:r>
              <w:rPr>
                <w:rFonts w:ascii="Tahoma" w:hAnsi="Tahoma" w:cs="Tahoma"/>
                <w:b/>
                <w:bCs/>
                <w:sz w:val="22"/>
                <w:szCs w:val="22"/>
                <w:lang w:val="ru-RU" w:eastAsia="ru-RU" w:bidi="ar-SA"/>
              </w:rPr>
              <w:t>2019 год</w:t>
            </w:r>
          </w:p>
          <w:p w14:paraId="5FE42E06" w14:textId="77777777" w:rsidR="009D7387" w:rsidRDefault="009D7387" w:rsidP="00BA72DB">
            <w:pPr>
              <w:spacing w:line="360" w:lineRule="auto"/>
              <w:contextualSpacing/>
              <w:rPr>
                <w:rFonts w:ascii="Tahoma" w:hAnsi="Tahoma" w:cs="Tahoma"/>
                <w:b/>
                <w:bCs/>
                <w:sz w:val="22"/>
                <w:szCs w:val="22"/>
                <w:lang w:val="ru-RU" w:eastAsia="ru-RU" w:bidi="ar-SA"/>
              </w:rPr>
            </w:pPr>
          </w:p>
        </w:tc>
        <w:tc>
          <w:tcPr>
            <w:tcW w:w="1507" w:type="dxa"/>
            <w:vMerge w:val="restart"/>
            <w:shd w:val="clear" w:color="auto" w:fill="339966"/>
            <w:vAlign w:val="center"/>
          </w:tcPr>
          <w:p w14:paraId="4FC696B0" w14:textId="77777777" w:rsidR="009D7387" w:rsidRDefault="009D7387" w:rsidP="00BA72DB">
            <w:pPr>
              <w:spacing w:line="360" w:lineRule="auto"/>
              <w:contextualSpacing/>
              <w:rPr>
                <w:rFonts w:ascii="Tahoma" w:hAnsi="Tahoma" w:cs="Tahoma"/>
                <w:b/>
                <w:bCs/>
                <w:sz w:val="22"/>
                <w:szCs w:val="22"/>
                <w:lang w:val="ru-RU" w:eastAsia="ru-RU" w:bidi="ar-SA"/>
              </w:rPr>
            </w:pPr>
            <w:r>
              <w:rPr>
                <w:rFonts w:ascii="Tahoma" w:hAnsi="Tahoma" w:cs="Tahoma"/>
                <w:b/>
                <w:bCs/>
                <w:sz w:val="22"/>
                <w:szCs w:val="22"/>
                <w:lang w:val="ru-RU" w:eastAsia="ru-RU" w:bidi="ar-SA"/>
              </w:rPr>
              <w:t>2020 год</w:t>
            </w:r>
          </w:p>
          <w:p w14:paraId="108FB71B" w14:textId="77777777" w:rsidR="009D7387" w:rsidRDefault="009D7387" w:rsidP="00BA72DB">
            <w:pPr>
              <w:spacing w:line="360" w:lineRule="auto"/>
              <w:contextualSpacing/>
              <w:rPr>
                <w:rFonts w:ascii="Tahoma" w:hAnsi="Tahoma" w:cs="Tahoma"/>
                <w:b/>
                <w:bCs/>
                <w:sz w:val="22"/>
                <w:szCs w:val="22"/>
                <w:lang w:val="ru-RU" w:eastAsia="ru-RU" w:bidi="ar-SA"/>
              </w:rPr>
            </w:pPr>
          </w:p>
        </w:tc>
        <w:tc>
          <w:tcPr>
            <w:tcW w:w="1705" w:type="dxa"/>
            <w:vMerge w:val="restart"/>
            <w:shd w:val="clear" w:color="auto" w:fill="339966"/>
            <w:vAlign w:val="center"/>
          </w:tcPr>
          <w:p w14:paraId="74704020" w14:textId="77777777" w:rsidR="009D7387" w:rsidRDefault="009D7387" w:rsidP="00BA72DB">
            <w:pPr>
              <w:spacing w:line="360" w:lineRule="auto"/>
              <w:contextualSpacing/>
              <w:rPr>
                <w:rFonts w:ascii="Tahoma" w:hAnsi="Tahoma" w:cs="Tahoma"/>
                <w:b/>
                <w:bCs/>
                <w:sz w:val="22"/>
                <w:szCs w:val="22"/>
                <w:lang w:val="ru-RU" w:eastAsia="ru-RU" w:bidi="ar-SA"/>
              </w:rPr>
            </w:pPr>
            <w:r>
              <w:rPr>
                <w:rFonts w:ascii="Tahoma" w:hAnsi="Tahoma" w:cs="Tahoma"/>
                <w:b/>
                <w:bCs/>
                <w:sz w:val="22"/>
                <w:szCs w:val="22"/>
                <w:lang w:val="ru-RU" w:eastAsia="ru-RU" w:bidi="ar-SA"/>
              </w:rPr>
              <w:t>2021 год</w:t>
            </w:r>
          </w:p>
          <w:p w14:paraId="11590A1B" w14:textId="77777777" w:rsidR="009D7387" w:rsidRDefault="009D7387" w:rsidP="00BA72DB">
            <w:pPr>
              <w:spacing w:line="360" w:lineRule="auto"/>
              <w:contextualSpacing/>
              <w:rPr>
                <w:rFonts w:ascii="Tahoma" w:hAnsi="Tahoma" w:cs="Tahoma"/>
                <w:b/>
                <w:bCs/>
                <w:sz w:val="22"/>
                <w:szCs w:val="22"/>
                <w:lang w:val="ru-RU" w:eastAsia="ru-RU" w:bidi="ar-SA"/>
              </w:rPr>
            </w:pPr>
          </w:p>
        </w:tc>
        <w:tc>
          <w:tcPr>
            <w:tcW w:w="3281" w:type="dxa"/>
            <w:gridSpan w:val="2"/>
            <w:shd w:val="clear" w:color="auto" w:fill="339966"/>
          </w:tcPr>
          <w:p w14:paraId="1FE578AA" w14:textId="77777777" w:rsidR="009D7387" w:rsidRDefault="009D7387" w:rsidP="00BA72DB">
            <w:pPr>
              <w:spacing w:line="360" w:lineRule="auto"/>
              <w:contextualSpacing/>
              <w:rPr>
                <w:rFonts w:ascii="Tahoma" w:hAnsi="Tahoma" w:cs="Tahoma"/>
                <w:b/>
                <w:bCs/>
                <w:sz w:val="22"/>
                <w:szCs w:val="22"/>
                <w:lang w:val="ru-RU" w:eastAsia="ru-RU" w:bidi="ar-SA"/>
              </w:rPr>
            </w:pPr>
            <w:r>
              <w:rPr>
                <w:rFonts w:ascii="Tahoma" w:hAnsi="Tahoma" w:cs="Tahoma"/>
                <w:b/>
                <w:bCs/>
                <w:sz w:val="22"/>
                <w:szCs w:val="22"/>
                <w:lang w:val="ru-RU" w:eastAsia="ru-RU" w:bidi="ar-SA"/>
              </w:rPr>
              <w:t>Изменение 2021 года к 2020 году</w:t>
            </w:r>
          </w:p>
        </w:tc>
      </w:tr>
      <w:tr w:rsidR="009D7387" w14:paraId="0CA661A7" w14:textId="77777777" w:rsidTr="00BA72DB">
        <w:trPr>
          <w:trHeight w:val="276"/>
          <w:jc w:val="center"/>
        </w:trPr>
        <w:tc>
          <w:tcPr>
            <w:tcW w:w="5943" w:type="dxa"/>
            <w:vMerge/>
            <w:shd w:val="clear" w:color="FFFFFF" w:fill="339966"/>
            <w:vAlign w:val="center"/>
          </w:tcPr>
          <w:p w14:paraId="2208E214" w14:textId="77777777" w:rsidR="009D7387" w:rsidRDefault="009D7387" w:rsidP="00BA72DB"/>
        </w:tc>
        <w:tc>
          <w:tcPr>
            <w:tcW w:w="1873" w:type="dxa"/>
            <w:vMerge/>
            <w:shd w:val="clear" w:color="FFFFFF" w:fill="339966"/>
          </w:tcPr>
          <w:p w14:paraId="49D5E94A" w14:textId="77777777" w:rsidR="009D7387" w:rsidRDefault="009D7387" w:rsidP="00BA72DB"/>
        </w:tc>
        <w:tc>
          <w:tcPr>
            <w:tcW w:w="1660" w:type="dxa"/>
            <w:vMerge/>
            <w:shd w:val="clear" w:color="FFFFFF" w:fill="339966"/>
            <w:vAlign w:val="center"/>
          </w:tcPr>
          <w:p w14:paraId="2E63956C" w14:textId="77777777" w:rsidR="009D7387" w:rsidRDefault="009D7387" w:rsidP="00BA72DB"/>
        </w:tc>
        <w:tc>
          <w:tcPr>
            <w:tcW w:w="1693" w:type="dxa"/>
            <w:vMerge/>
            <w:shd w:val="clear" w:color="FFFFFF" w:fill="339966"/>
            <w:vAlign w:val="center"/>
          </w:tcPr>
          <w:p w14:paraId="3D682C66" w14:textId="77777777" w:rsidR="009D7387" w:rsidRDefault="009D7387" w:rsidP="00BA72DB"/>
        </w:tc>
        <w:tc>
          <w:tcPr>
            <w:tcW w:w="1915" w:type="dxa"/>
            <w:vMerge/>
            <w:shd w:val="clear" w:color="FFFFFF" w:fill="339966"/>
            <w:vAlign w:val="center"/>
          </w:tcPr>
          <w:p w14:paraId="607C0890" w14:textId="77777777" w:rsidR="009D7387" w:rsidRDefault="009D7387" w:rsidP="00BA72DB"/>
        </w:tc>
        <w:tc>
          <w:tcPr>
            <w:tcW w:w="1640" w:type="dxa"/>
            <w:shd w:val="clear" w:color="FFFFFF" w:fill="339966"/>
          </w:tcPr>
          <w:p w14:paraId="11616F68" w14:textId="6FB94CA2" w:rsidR="009D7387" w:rsidRDefault="004058B4" w:rsidP="00BA72DB">
            <w:pPr>
              <w:spacing w:line="360" w:lineRule="auto"/>
              <w:contextualSpacing/>
              <w:jc w:val="center"/>
              <w:rPr>
                <w:rFonts w:ascii="Tahoma" w:eastAsia="Tahoma" w:hAnsi="Tahoma" w:cs="Tahoma"/>
              </w:rPr>
            </w:pPr>
            <w:proofErr w:type="spellStart"/>
            <w:r>
              <w:rPr>
                <w:rFonts w:ascii="Tahoma" w:eastAsia="Tahoma" w:hAnsi="Tahoma" w:cs="Tahoma"/>
                <w:b/>
                <w:sz w:val="22"/>
                <w:lang w:val="ru-RU"/>
              </w:rPr>
              <w:t>абс</w:t>
            </w:r>
            <w:proofErr w:type="spellEnd"/>
            <w:r w:rsidR="009D7387">
              <w:rPr>
                <w:rFonts w:ascii="Tahoma" w:eastAsia="Tahoma" w:hAnsi="Tahoma" w:cs="Tahoma"/>
                <w:b/>
                <w:sz w:val="22"/>
                <w:lang w:val="ru-RU"/>
              </w:rPr>
              <w:t>.</w:t>
            </w:r>
          </w:p>
        </w:tc>
        <w:tc>
          <w:tcPr>
            <w:tcW w:w="1640" w:type="dxa"/>
            <w:shd w:val="clear" w:color="FFFFFF" w:fill="339966"/>
          </w:tcPr>
          <w:p w14:paraId="61FB9C41" w14:textId="77777777" w:rsidR="009D7387" w:rsidRDefault="009D7387" w:rsidP="00BA72DB">
            <w:pPr>
              <w:spacing w:line="360" w:lineRule="auto"/>
              <w:contextualSpacing/>
              <w:jc w:val="center"/>
              <w:rPr>
                <w:rFonts w:ascii="Tahoma" w:eastAsia="Tahoma" w:hAnsi="Tahoma" w:cs="Tahoma"/>
              </w:rPr>
            </w:pPr>
            <w:r>
              <w:rPr>
                <w:rFonts w:ascii="Tahoma" w:eastAsia="Tahoma" w:hAnsi="Tahoma" w:cs="Tahoma"/>
                <w:b/>
                <w:sz w:val="22"/>
                <w:lang w:val="ru-RU"/>
              </w:rPr>
              <w:t>%</w:t>
            </w:r>
          </w:p>
        </w:tc>
      </w:tr>
      <w:tr w:rsidR="009D7387" w14:paraId="0516D0E8" w14:textId="77777777" w:rsidTr="009D7387">
        <w:trPr>
          <w:trHeight w:val="823"/>
          <w:jc w:val="center"/>
        </w:trPr>
        <w:tc>
          <w:tcPr>
            <w:tcW w:w="5943" w:type="dxa"/>
            <w:tcBorders>
              <w:top w:val="single" w:sz="4" w:space="0" w:color="auto"/>
              <w:left w:val="single" w:sz="4" w:space="0" w:color="auto"/>
              <w:bottom w:val="single" w:sz="4" w:space="0" w:color="auto"/>
              <w:right w:val="single" w:sz="4" w:space="0" w:color="auto"/>
            </w:tcBorders>
            <w:shd w:val="clear" w:color="auto" w:fill="FFCC00"/>
            <w:vAlign w:val="center"/>
          </w:tcPr>
          <w:p w14:paraId="65FCF6B1" w14:textId="77777777" w:rsidR="009D7387" w:rsidRDefault="009D7387" w:rsidP="009D7387">
            <w:pPr>
              <w:spacing w:line="360" w:lineRule="auto"/>
              <w:ind w:hanging="21"/>
              <w:rPr>
                <w:rFonts w:ascii="Tahoma" w:hAnsi="Tahoma" w:cs="Tahoma"/>
                <w:sz w:val="22"/>
                <w:szCs w:val="22"/>
                <w:lang w:val="ru-RU" w:eastAsia="ru-RU" w:bidi="ar-SA"/>
              </w:rPr>
            </w:pPr>
            <w:r>
              <w:rPr>
                <w:rFonts w:ascii="Tahoma" w:hAnsi="Tahoma" w:cs="Tahoma"/>
                <w:sz w:val="22"/>
                <w:szCs w:val="22"/>
                <w:lang w:val="ru-RU" w:eastAsia="ru-RU" w:bidi="ar-SA"/>
              </w:rPr>
              <w:t>Построение интеллектуальной системы учета (ИСУ) для МКД в рамках исполнения ФЗ-522 от 27.12.2018</w:t>
            </w:r>
          </w:p>
        </w:tc>
        <w:tc>
          <w:tcPr>
            <w:tcW w:w="1873" w:type="dxa"/>
            <w:tcBorders>
              <w:top w:val="single" w:sz="4" w:space="0" w:color="auto"/>
              <w:left w:val="single" w:sz="4" w:space="0" w:color="auto"/>
              <w:bottom w:val="single" w:sz="4" w:space="0" w:color="auto"/>
              <w:right w:val="single" w:sz="4" w:space="0" w:color="auto"/>
            </w:tcBorders>
            <w:vAlign w:val="center"/>
          </w:tcPr>
          <w:p w14:paraId="3490D8E4" w14:textId="77777777" w:rsidR="009D7387" w:rsidRDefault="009D7387" w:rsidP="00BA72DB">
            <w:pPr>
              <w:spacing w:line="360" w:lineRule="auto"/>
              <w:rPr>
                <w:rFonts w:ascii="Tahoma" w:hAnsi="Tahoma" w:cs="Tahoma"/>
                <w:sz w:val="22"/>
                <w:szCs w:val="22"/>
                <w:lang w:val="ru-RU" w:eastAsia="ru-RU" w:bidi="ar-SA"/>
              </w:rPr>
            </w:pPr>
            <w:proofErr w:type="gramStart"/>
            <w:r>
              <w:rPr>
                <w:rFonts w:ascii="Tahoma" w:hAnsi="Tahoma" w:cs="Tahoma"/>
                <w:sz w:val="22"/>
                <w:szCs w:val="22"/>
                <w:lang w:val="ru-RU" w:eastAsia="ru-RU" w:bidi="ar-SA"/>
              </w:rPr>
              <w:t>млн</w:t>
            </w:r>
            <w:proofErr w:type="gramEnd"/>
            <w:r>
              <w:rPr>
                <w:rFonts w:ascii="Tahoma" w:hAnsi="Tahoma" w:cs="Tahoma"/>
                <w:sz w:val="22"/>
                <w:szCs w:val="22"/>
                <w:lang w:val="ru-RU" w:eastAsia="ru-RU" w:bidi="ar-SA"/>
              </w:rPr>
              <w:t xml:space="preserve"> рублей </w:t>
            </w:r>
          </w:p>
        </w:tc>
        <w:tc>
          <w:tcPr>
            <w:tcW w:w="1660" w:type="dxa"/>
            <w:tcBorders>
              <w:top w:val="single" w:sz="4" w:space="0" w:color="auto"/>
              <w:left w:val="single" w:sz="4" w:space="0" w:color="auto"/>
              <w:bottom w:val="single" w:sz="4" w:space="0" w:color="auto"/>
              <w:right w:val="single" w:sz="4" w:space="0" w:color="auto"/>
            </w:tcBorders>
            <w:vAlign w:val="center"/>
          </w:tcPr>
          <w:p w14:paraId="33DD6E95" w14:textId="77777777" w:rsidR="009D7387" w:rsidRDefault="009D7387" w:rsidP="00BA72DB">
            <w:pPr>
              <w:spacing w:line="360" w:lineRule="auto"/>
              <w:rPr>
                <w:rFonts w:ascii="Tahoma" w:hAnsi="Tahoma" w:cs="Tahoma"/>
                <w:sz w:val="22"/>
                <w:szCs w:val="22"/>
                <w:lang w:val="ru-RU" w:eastAsia="ru-RU" w:bidi="ar-SA"/>
              </w:rPr>
            </w:pPr>
            <w:r>
              <w:rPr>
                <w:rFonts w:ascii="Tahoma" w:hAnsi="Tahoma" w:cs="Tahoma"/>
                <w:sz w:val="22"/>
                <w:szCs w:val="22"/>
                <w:lang w:val="ru-RU" w:eastAsia="ru-RU" w:bidi="ar-SA"/>
              </w:rPr>
              <w:t>0,0</w:t>
            </w:r>
          </w:p>
        </w:tc>
        <w:tc>
          <w:tcPr>
            <w:tcW w:w="1693" w:type="dxa"/>
            <w:tcBorders>
              <w:top w:val="single" w:sz="4" w:space="0" w:color="auto"/>
              <w:left w:val="single" w:sz="4" w:space="0" w:color="auto"/>
              <w:bottom w:val="single" w:sz="4" w:space="0" w:color="auto"/>
              <w:right w:val="single" w:sz="4" w:space="0" w:color="auto"/>
            </w:tcBorders>
            <w:vAlign w:val="center"/>
          </w:tcPr>
          <w:p w14:paraId="50E8161B" w14:textId="77777777" w:rsidR="009D7387" w:rsidRDefault="009D7387" w:rsidP="00BA72DB">
            <w:pPr>
              <w:spacing w:line="360" w:lineRule="auto"/>
              <w:rPr>
                <w:rFonts w:ascii="Tahoma" w:hAnsi="Tahoma" w:cs="Tahoma"/>
                <w:sz w:val="22"/>
                <w:szCs w:val="22"/>
                <w:lang w:val="ru-RU" w:eastAsia="ru-RU" w:bidi="ar-SA"/>
              </w:rPr>
            </w:pPr>
            <w:r>
              <w:rPr>
                <w:rFonts w:ascii="Tahoma" w:hAnsi="Tahoma" w:cs="Tahoma"/>
                <w:sz w:val="22"/>
                <w:szCs w:val="22"/>
                <w:lang w:val="ru-RU" w:eastAsia="ru-RU" w:bidi="ar-SA"/>
              </w:rPr>
              <w:t>59,7</w:t>
            </w:r>
          </w:p>
        </w:tc>
        <w:tc>
          <w:tcPr>
            <w:tcW w:w="1915" w:type="dxa"/>
            <w:tcBorders>
              <w:top w:val="single" w:sz="4" w:space="0" w:color="auto"/>
              <w:left w:val="single" w:sz="4" w:space="0" w:color="auto"/>
              <w:bottom w:val="single" w:sz="4" w:space="0" w:color="auto"/>
              <w:right w:val="single" w:sz="4" w:space="0" w:color="auto"/>
            </w:tcBorders>
            <w:vAlign w:val="center"/>
          </w:tcPr>
          <w:p w14:paraId="72A4EAB0" w14:textId="77777777" w:rsidR="009D7387" w:rsidRDefault="009D7387" w:rsidP="00BA72DB">
            <w:pPr>
              <w:spacing w:line="360" w:lineRule="auto"/>
              <w:ind w:left="-116" w:firstLine="116"/>
              <w:rPr>
                <w:rFonts w:ascii="Tahoma" w:hAnsi="Tahoma" w:cs="Tahoma"/>
                <w:sz w:val="22"/>
                <w:szCs w:val="22"/>
                <w:lang w:val="ru-RU" w:eastAsia="ru-RU" w:bidi="ar-SA"/>
              </w:rPr>
            </w:pPr>
            <w:r>
              <w:rPr>
                <w:rFonts w:ascii="Tahoma" w:hAnsi="Tahoma" w:cs="Tahoma"/>
                <w:sz w:val="22"/>
                <w:szCs w:val="22"/>
                <w:lang w:val="ru-RU" w:eastAsia="ru-RU" w:bidi="ar-SA"/>
              </w:rPr>
              <w:t>172,3</w:t>
            </w:r>
          </w:p>
        </w:tc>
        <w:tc>
          <w:tcPr>
            <w:tcW w:w="1843" w:type="dxa"/>
            <w:tcBorders>
              <w:top w:val="single" w:sz="4" w:space="0" w:color="auto"/>
              <w:left w:val="single" w:sz="4" w:space="0" w:color="auto"/>
              <w:bottom w:val="single" w:sz="4" w:space="0" w:color="auto"/>
              <w:right w:val="single" w:sz="4" w:space="0" w:color="auto"/>
            </w:tcBorders>
            <w:vAlign w:val="center"/>
          </w:tcPr>
          <w:p w14:paraId="3BCC5CD2" w14:textId="77777777" w:rsidR="009D7387" w:rsidRDefault="009D7387" w:rsidP="00BA72DB">
            <w:pPr>
              <w:spacing w:line="360" w:lineRule="auto"/>
              <w:ind w:left="-116" w:firstLine="116"/>
              <w:rPr>
                <w:rFonts w:ascii="Tahoma" w:hAnsi="Tahoma" w:cs="Tahoma"/>
                <w:sz w:val="22"/>
                <w:szCs w:val="22"/>
                <w:lang w:val="ru-RU" w:eastAsia="ru-RU" w:bidi="ar-SA"/>
              </w:rPr>
            </w:pPr>
            <w:r>
              <w:rPr>
                <w:rFonts w:ascii="Tahoma" w:hAnsi="Tahoma" w:cs="Tahoma"/>
                <w:sz w:val="22"/>
                <w:lang w:val="ru-RU" w:eastAsia="ru-RU" w:bidi="ar-SA"/>
              </w:rPr>
              <w:t>112,6</w:t>
            </w:r>
          </w:p>
        </w:tc>
        <w:tc>
          <w:tcPr>
            <w:tcW w:w="1843" w:type="dxa"/>
            <w:tcBorders>
              <w:top w:val="single" w:sz="4" w:space="0" w:color="000000"/>
              <w:left w:val="single" w:sz="4" w:space="0" w:color="000000"/>
              <w:bottom w:val="single" w:sz="4" w:space="0" w:color="000000"/>
              <w:right w:val="single" w:sz="4" w:space="0" w:color="000000"/>
            </w:tcBorders>
            <w:vAlign w:val="center"/>
          </w:tcPr>
          <w:p w14:paraId="2A11B9EF" w14:textId="77777777" w:rsidR="009D7387" w:rsidRDefault="009D7387" w:rsidP="00BA72DB">
            <w:pPr>
              <w:spacing w:line="360" w:lineRule="auto"/>
              <w:ind w:left="-116" w:firstLine="116"/>
              <w:rPr>
                <w:rFonts w:ascii="Tahoma" w:hAnsi="Tahoma" w:cs="Tahoma"/>
                <w:lang w:val="ru-RU" w:eastAsia="ru-RU" w:bidi="ar-SA"/>
              </w:rPr>
            </w:pPr>
            <w:r>
              <w:rPr>
                <w:rFonts w:ascii="Tahoma" w:hAnsi="Tahoma" w:cs="Tahoma"/>
                <w:sz w:val="22"/>
                <w:szCs w:val="22"/>
                <w:lang w:val="ru-RU" w:eastAsia="ru-RU" w:bidi="ar-SA"/>
              </w:rPr>
              <w:t xml:space="preserve">188,6 </w:t>
            </w:r>
          </w:p>
        </w:tc>
      </w:tr>
      <w:tr w:rsidR="009D7387" w14:paraId="06C2082B" w14:textId="77777777" w:rsidTr="009D7387">
        <w:trPr>
          <w:trHeight w:val="449"/>
          <w:jc w:val="center"/>
        </w:trPr>
        <w:tc>
          <w:tcPr>
            <w:tcW w:w="5943" w:type="dxa"/>
            <w:tcBorders>
              <w:top w:val="single" w:sz="4" w:space="0" w:color="auto"/>
              <w:left w:val="single" w:sz="4" w:space="0" w:color="auto"/>
              <w:bottom w:val="single" w:sz="4" w:space="0" w:color="auto"/>
              <w:right w:val="single" w:sz="4" w:space="0" w:color="auto"/>
            </w:tcBorders>
            <w:shd w:val="clear" w:color="auto" w:fill="FFCC00"/>
            <w:vAlign w:val="center"/>
          </w:tcPr>
          <w:p w14:paraId="575907E8" w14:textId="77777777" w:rsidR="009D7387" w:rsidRDefault="009D7387" w:rsidP="009D7387">
            <w:pPr>
              <w:spacing w:line="360" w:lineRule="auto"/>
              <w:ind w:hanging="21"/>
              <w:rPr>
                <w:rFonts w:ascii="Tahoma" w:hAnsi="Tahoma" w:cs="Tahoma"/>
                <w:sz w:val="22"/>
                <w:szCs w:val="22"/>
                <w:lang w:val="ru-RU" w:eastAsia="ru-RU" w:bidi="ar-SA"/>
              </w:rPr>
            </w:pPr>
            <w:r>
              <w:rPr>
                <w:rFonts w:ascii="Tahoma" w:hAnsi="Tahoma" w:cs="Tahoma"/>
                <w:sz w:val="22"/>
                <w:szCs w:val="22"/>
                <w:lang w:val="ru-RU" w:eastAsia="ru-RU" w:bidi="ar-SA"/>
              </w:rPr>
              <w:t>Прочие инвестиционные проекты</w:t>
            </w:r>
          </w:p>
        </w:tc>
        <w:tc>
          <w:tcPr>
            <w:tcW w:w="1873" w:type="dxa"/>
            <w:tcBorders>
              <w:top w:val="single" w:sz="4" w:space="0" w:color="auto"/>
              <w:left w:val="single" w:sz="4" w:space="0" w:color="auto"/>
              <w:bottom w:val="single" w:sz="4" w:space="0" w:color="auto"/>
              <w:right w:val="single" w:sz="4" w:space="0" w:color="auto"/>
            </w:tcBorders>
            <w:vAlign w:val="center"/>
          </w:tcPr>
          <w:p w14:paraId="0D912EE5" w14:textId="77777777" w:rsidR="009D7387" w:rsidRDefault="009D7387" w:rsidP="00BA72DB">
            <w:pPr>
              <w:spacing w:line="360" w:lineRule="auto"/>
              <w:rPr>
                <w:rFonts w:ascii="Tahoma" w:hAnsi="Tahoma" w:cs="Tahoma"/>
                <w:sz w:val="22"/>
                <w:szCs w:val="22"/>
                <w:lang w:val="ru-RU" w:eastAsia="ru-RU" w:bidi="ar-SA"/>
              </w:rPr>
            </w:pPr>
            <w:proofErr w:type="gramStart"/>
            <w:r>
              <w:rPr>
                <w:rFonts w:ascii="Tahoma" w:hAnsi="Tahoma" w:cs="Tahoma"/>
                <w:sz w:val="22"/>
                <w:szCs w:val="22"/>
                <w:lang w:val="ru-RU" w:eastAsia="ru-RU" w:bidi="ar-SA"/>
              </w:rPr>
              <w:t>млн</w:t>
            </w:r>
            <w:proofErr w:type="gramEnd"/>
            <w:r>
              <w:rPr>
                <w:rFonts w:ascii="Tahoma" w:hAnsi="Tahoma" w:cs="Tahoma"/>
                <w:sz w:val="22"/>
                <w:szCs w:val="22"/>
                <w:lang w:val="ru-RU" w:eastAsia="ru-RU" w:bidi="ar-SA"/>
              </w:rPr>
              <w:t xml:space="preserve"> рублей </w:t>
            </w:r>
          </w:p>
        </w:tc>
        <w:tc>
          <w:tcPr>
            <w:tcW w:w="1660" w:type="dxa"/>
            <w:tcBorders>
              <w:top w:val="single" w:sz="4" w:space="0" w:color="auto"/>
              <w:left w:val="single" w:sz="4" w:space="0" w:color="auto"/>
              <w:bottom w:val="single" w:sz="4" w:space="0" w:color="auto"/>
              <w:right w:val="single" w:sz="4" w:space="0" w:color="auto"/>
            </w:tcBorders>
            <w:vAlign w:val="center"/>
          </w:tcPr>
          <w:p w14:paraId="15C0B1FA" w14:textId="77777777" w:rsidR="009D7387" w:rsidRDefault="009D7387" w:rsidP="00BA72DB">
            <w:pPr>
              <w:spacing w:line="360" w:lineRule="auto"/>
              <w:rPr>
                <w:rFonts w:ascii="Tahoma" w:hAnsi="Tahoma" w:cs="Tahoma"/>
                <w:sz w:val="22"/>
                <w:szCs w:val="22"/>
                <w:lang w:val="ru-RU" w:eastAsia="ru-RU" w:bidi="ar-SA"/>
              </w:rPr>
            </w:pPr>
            <w:r>
              <w:rPr>
                <w:rFonts w:ascii="Tahoma" w:hAnsi="Tahoma" w:cs="Tahoma"/>
                <w:sz w:val="22"/>
                <w:szCs w:val="22"/>
                <w:lang w:val="ru-RU" w:eastAsia="ru-RU" w:bidi="ar-SA"/>
              </w:rPr>
              <w:t>7,2</w:t>
            </w:r>
          </w:p>
        </w:tc>
        <w:tc>
          <w:tcPr>
            <w:tcW w:w="1693" w:type="dxa"/>
            <w:tcBorders>
              <w:top w:val="single" w:sz="4" w:space="0" w:color="auto"/>
              <w:left w:val="single" w:sz="4" w:space="0" w:color="auto"/>
              <w:bottom w:val="single" w:sz="4" w:space="0" w:color="auto"/>
              <w:right w:val="single" w:sz="4" w:space="0" w:color="auto"/>
            </w:tcBorders>
            <w:vAlign w:val="center"/>
          </w:tcPr>
          <w:p w14:paraId="1C7892CC" w14:textId="77777777" w:rsidR="009D7387" w:rsidRDefault="009D7387" w:rsidP="00BA72DB">
            <w:pPr>
              <w:spacing w:line="360" w:lineRule="auto"/>
              <w:rPr>
                <w:rFonts w:ascii="Tahoma" w:hAnsi="Tahoma" w:cs="Tahoma"/>
                <w:sz w:val="22"/>
                <w:szCs w:val="22"/>
                <w:lang w:val="ru-RU" w:eastAsia="ru-RU" w:bidi="ar-SA"/>
              </w:rPr>
            </w:pPr>
            <w:r>
              <w:rPr>
                <w:rFonts w:ascii="Tahoma" w:hAnsi="Tahoma" w:cs="Tahoma"/>
                <w:sz w:val="22"/>
                <w:szCs w:val="22"/>
                <w:lang w:val="ru-RU" w:eastAsia="ru-RU" w:bidi="ar-SA"/>
              </w:rPr>
              <w:t>17,3</w:t>
            </w:r>
          </w:p>
        </w:tc>
        <w:tc>
          <w:tcPr>
            <w:tcW w:w="1915" w:type="dxa"/>
            <w:tcBorders>
              <w:top w:val="single" w:sz="4" w:space="0" w:color="auto"/>
              <w:left w:val="single" w:sz="4" w:space="0" w:color="auto"/>
              <w:bottom w:val="single" w:sz="4" w:space="0" w:color="auto"/>
              <w:right w:val="single" w:sz="4" w:space="0" w:color="auto"/>
            </w:tcBorders>
            <w:vAlign w:val="center"/>
          </w:tcPr>
          <w:p w14:paraId="58A460D1" w14:textId="77777777" w:rsidR="009D7387" w:rsidRDefault="009D7387" w:rsidP="00BA72DB">
            <w:pPr>
              <w:spacing w:line="360" w:lineRule="auto"/>
              <w:ind w:left="-116" w:firstLine="116"/>
              <w:rPr>
                <w:rFonts w:ascii="Tahoma" w:hAnsi="Tahoma" w:cs="Tahoma"/>
                <w:sz w:val="22"/>
                <w:szCs w:val="22"/>
                <w:lang w:val="ru-RU" w:eastAsia="ru-RU" w:bidi="ar-SA"/>
              </w:rPr>
            </w:pPr>
            <w:r>
              <w:rPr>
                <w:rFonts w:ascii="Tahoma" w:hAnsi="Tahoma" w:cs="Tahoma"/>
                <w:sz w:val="22"/>
                <w:szCs w:val="22"/>
                <w:lang w:val="ru-RU" w:eastAsia="ru-RU" w:bidi="ar-SA"/>
              </w:rPr>
              <w:t>71,6</w:t>
            </w:r>
          </w:p>
        </w:tc>
        <w:tc>
          <w:tcPr>
            <w:tcW w:w="1843" w:type="dxa"/>
            <w:tcBorders>
              <w:top w:val="single" w:sz="4" w:space="0" w:color="auto"/>
              <w:left w:val="single" w:sz="4" w:space="0" w:color="auto"/>
              <w:bottom w:val="single" w:sz="4" w:space="0" w:color="auto"/>
              <w:right w:val="single" w:sz="4" w:space="0" w:color="auto"/>
            </w:tcBorders>
            <w:vAlign w:val="center"/>
          </w:tcPr>
          <w:p w14:paraId="3523216C" w14:textId="77777777" w:rsidR="009D7387" w:rsidRDefault="009D7387" w:rsidP="00BA72DB">
            <w:pPr>
              <w:spacing w:line="360" w:lineRule="auto"/>
              <w:ind w:left="-116" w:firstLine="116"/>
              <w:rPr>
                <w:rFonts w:ascii="Tahoma" w:hAnsi="Tahoma" w:cs="Tahoma"/>
                <w:sz w:val="22"/>
                <w:szCs w:val="22"/>
                <w:lang w:val="ru-RU" w:eastAsia="ru-RU" w:bidi="ar-SA"/>
              </w:rPr>
            </w:pPr>
            <w:r>
              <w:rPr>
                <w:rFonts w:ascii="Tahoma" w:hAnsi="Tahoma" w:cs="Tahoma"/>
                <w:sz w:val="22"/>
                <w:lang w:val="ru-RU" w:eastAsia="ru-RU" w:bidi="ar-SA"/>
              </w:rPr>
              <w:t>54,3</w:t>
            </w:r>
          </w:p>
        </w:tc>
        <w:tc>
          <w:tcPr>
            <w:tcW w:w="1843" w:type="dxa"/>
            <w:tcBorders>
              <w:top w:val="single" w:sz="4" w:space="0" w:color="000000"/>
              <w:left w:val="single" w:sz="4" w:space="0" w:color="000000"/>
              <w:bottom w:val="single" w:sz="4" w:space="0" w:color="000000"/>
              <w:right w:val="single" w:sz="4" w:space="0" w:color="000000"/>
            </w:tcBorders>
            <w:vAlign w:val="center"/>
          </w:tcPr>
          <w:p w14:paraId="1FC5EA81" w14:textId="77777777" w:rsidR="009D7387" w:rsidRDefault="009D7387" w:rsidP="00BA72DB">
            <w:pPr>
              <w:spacing w:line="360" w:lineRule="auto"/>
              <w:ind w:left="-116" w:firstLine="116"/>
              <w:rPr>
                <w:rFonts w:ascii="Tahoma" w:hAnsi="Tahoma" w:cs="Tahoma"/>
                <w:lang w:val="ru-RU" w:eastAsia="ru-RU" w:bidi="ar-SA"/>
              </w:rPr>
            </w:pPr>
            <w:r>
              <w:rPr>
                <w:rFonts w:ascii="Tahoma" w:hAnsi="Tahoma" w:cs="Tahoma"/>
                <w:sz w:val="22"/>
                <w:szCs w:val="22"/>
                <w:lang w:val="ru-RU" w:eastAsia="ru-RU" w:bidi="ar-SA"/>
              </w:rPr>
              <w:t xml:space="preserve">313,9 </w:t>
            </w:r>
          </w:p>
        </w:tc>
      </w:tr>
      <w:tr w:rsidR="009D7387" w14:paraId="4585A501" w14:textId="77777777" w:rsidTr="009D7387">
        <w:trPr>
          <w:trHeight w:val="571"/>
          <w:jc w:val="center"/>
        </w:trPr>
        <w:tc>
          <w:tcPr>
            <w:tcW w:w="5943" w:type="dxa"/>
            <w:tcBorders>
              <w:top w:val="single" w:sz="4" w:space="0" w:color="auto"/>
              <w:left w:val="single" w:sz="4" w:space="0" w:color="auto"/>
              <w:bottom w:val="single" w:sz="4" w:space="0" w:color="auto"/>
              <w:right w:val="single" w:sz="4" w:space="0" w:color="auto"/>
            </w:tcBorders>
            <w:shd w:val="clear" w:color="auto" w:fill="FFCC00"/>
            <w:vAlign w:val="center"/>
          </w:tcPr>
          <w:p w14:paraId="5CC02107" w14:textId="77777777" w:rsidR="009D7387" w:rsidRDefault="009D7387" w:rsidP="009D7387">
            <w:pPr>
              <w:spacing w:line="360" w:lineRule="auto"/>
              <w:ind w:hanging="21"/>
              <w:rPr>
                <w:rFonts w:ascii="Tahoma" w:hAnsi="Tahoma" w:cs="Tahoma"/>
                <w:sz w:val="22"/>
                <w:szCs w:val="22"/>
                <w:lang w:val="ru-RU" w:eastAsia="ru-RU" w:bidi="ar-SA"/>
              </w:rPr>
            </w:pPr>
            <w:r>
              <w:rPr>
                <w:rFonts w:ascii="Tahoma" w:hAnsi="Tahoma" w:cs="Tahoma"/>
                <w:sz w:val="22"/>
                <w:szCs w:val="22"/>
                <w:lang w:val="ru-RU" w:eastAsia="ru-RU" w:bidi="ar-SA"/>
              </w:rPr>
              <w:t>Итого</w:t>
            </w:r>
          </w:p>
        </w:tc>
        <w:tc>
          <w:tcPr>
            <w:tcW w:w="1873" w:type="dxa"/>
            <w:tcBorders>
              <w:top w:val="single" w:sz="4" w:space="0" w:color="auto"/>
              <w:left w:val="single" w:sz="4" w:space="0" w:color="auto"/>
              <w:bottom w:val="single" w:sz="4" w:space="0" w:color="auto"/>
              <w:right w:val="single" w:sz="4" w:space="0" w:color="auto"/>
            </w:tcBorders>
            <w:vAlign w:val="center"/>
          </w:tcPr>
          <w:p w14:paraId="51BFE75A" w14:textId="77777777" w:rsidR="009D7387" w:rsidRDefault="009D7387" w:rsidP="00BA72DB">
            <w:pPr>
              <w:spacing w:line="360" w:lineRule="auto"/>
              <w:rPr>
                <w:rFonts w:ascii="Tahoma" w:hAnsi="Tahoma" w:cs="Tahoma"/>
                <w:sz w:val="22"/>
                <w:szCs w:val="22"/>
                <w:lang w:val="ru-RU" w:eastAsia="ru-RU" w:bidi="ar-SA"/>
              </w:rPr>
            </w:pPr>
            <w:proofErr w:type="gramStart"/>
            <w:r>
              <w:rPr>
                <w:rFonts w:ascii="Tahoma" w:hAnsi="Tahoma" w:cs="Tahoma"/>
                <w:sz w:val="22"/>
                <w:szCs w:val="22"/>
                <w:lang w:val="ru-RU" w:eastAsia="ru-RU" w:bidi="ar-SA"/>
              </w:rPr>
              <w:t>млн</w:t>
            </w:r>
            <w:proofErr w:type="gramEnd"/>
            <w:r>
              <w:rPr>
                <w:rFonts w:ascii="Tahoma" w:hAnsi="Tahoma" w:cs="Tahoma"/>
                <w:sz w:val="22"/>
                <w:szCs w:val="22"/>
                <w:lang w:val="ru-RU" w:eastAsia="ru-RU" w:bidi="ar-SA"/>
              </w:rPr>
              <w:t xml:space="preserve"> рублей</w:t>
            </w:r>
          </w:p>
        </w:tc>
        <w:tc>
          <w:tcPr>
            <w:tcW w:w="1660" w:type="dxa"/>
            <w:tcBorders>
              <w:top w:val="single" w:sz="4" w:space="0" w:color="auto"/>
              <w:left w:val="single" w:sz="4" w:space="0" w:color="auto"/>
              <w:bottom w:val="single" w:sz="4" w:space="0" w:color="auto"/>
              <w:right w:val="single" w:sz="4" w:space="0" w:color="auto"/>
            </w:tcBorders>
            <w:vAlign w:val="center"/>
          </w:tcPr>
          <w:p w14:paraId="4A1B516B" w14:textId="77777777" w:rsidR="009D7387" w:rsidRDefault="009D7387" w:rsidP="00BA72DB">
            <w:pPr>
              <w:spacing w:line="360" w:lineRule="auto"/>
              <w:rPr>
                <w:rFonts w:ascii="Tahoma" w:hAnsi="Tahoma" w:cs="Tahoma"/>
                <w:sz w:val="22"/>
                <w:szCs w:val="22"/>
                <w:lang w:val="ru-RU" w:eastAsia="ru-RU" w:bidi="ar-SA"/>
              </w:rPr>
            </w:pPr>
            <w:r>
              <w:rPr>
                <w:rFonts w:ascii="Tahoma" w:hAnsi="Tahoma" w:cs="Tahoma"/>
                <w:sz w:val="22"/>
                <w:szCs w:val="22"/>
                <w:lang w:val="ru-RU" w:eastAsia="ru-RU" w:bidi="ar-SA"/>
              </w:rPr>
              <w:t>7,2</w:t>
            </w:r>
          </w:p>
        </w:tc>
        <w:tc>
          <w:tcPr>
            <w:tcW w:w="1693" w:type="dxa"/>
            <w:tcBorders>
              <w:top w:val="single" w:sz="4" w:space="0" w:color="auto"/>
              <w:left w:val="single" w:sz="4" w:space="0" w:color="auto"/>
              <w:bottom w:val="single" w:sz="4" w:space="0" w:color="auto"/>
              <w:right w:val="single" w:sz="4" w:space="0" w:color="auto"/>
            </w:tcBorders>
            <w:vAlign w:val="center"/>
          </w:tcPr>
          <w:p w14:paraId="150F5B07" w14:textId="77777777" w:rsidR="009D7387" w:rsidRDefault="009D7387" w:rsidP="00BA72DB">
            <w:pPr>
              <w:spacing w:line="360" w:lineRule="auto"/>
              <w:rPr>
                <w:rFonts w:ascii="Tahoma" w:hAnsi="Tahoma" w:cs="Tahoma"/>
                <w:sz w:val="22"/>
                <w:szCs w:val="22"/>
                <w:lang w:val="ru-RU" w:eastAsia="ru-RU" w:bidi="ar-SA"/>
              </w:rPr>
            </w:pPr>
            <w:r>
              <w:rPr>
                <w:rFonts w:ascii="Tahoma" w:hAnsi="Tahoma" w:cs="Tahoma"/>
                <w:sz w:val="22"/>
                <w:szCs w:val="22"/>
                <w:lang w:val="ru-RU" w:eastAsia="ru-RU" w:bidi="ar-SA"/>
              </w:rPr>
              <w:t>77,0</w:t>
            </w:r>
          </w:p>
        </w:tc>
        <w:tc>
          <w:tcPr>
            <w:tcW w:w="1915" w:type="dxa"/>
            <w:tcBorders>
              <w:top w:val="single" w:sz="4" w:space="0" w:color="auto"/>
              <w:left w:val="single" w:sz="4" w:space="0" w:color="auto"/>
              <w:bottom w:val="single" w:sz="4" w:space="0" w:color="auto"/>
              <w:right w:val="single" w:sz="4" w:space="0" w:color="auto"/>
            </w:tcBorders>
            <w:vAlign w:val="center"/>
          </w:tcPr>
          <w:p w14:paraId="0923D744" w14:textId="77777777" w:rsidR="009D7387" w:rsidRDefault="009D7387" w:rsidP="00BA72DB">
            <w:pPr>
              <w:spacing w:line="360" w:lineRule="auto"/>
              <w:ind w:left="-116" w:firstLine="116"/>
              <w:rPr>
                <w:rFonts w:ascii="Tahoma" w:hAnsi="Tahoma" w:cs="Tahoma"/>
                <w:sz w:val="22"/>
                <w:szCs w:val="22"/>
                <w:lang w:val="ru-RU" w:eastAsia="ru-RU" w:bidi="ar-SA"/>
              </w:rPr>
            </w:pPr>
            <w:r>
              <w:rPr>
                <w:rFonts w:ascii="Tahoma" w:hAnsi="Tahoma" w:cs="Tahoma"/>
                <w:sz w:val="22"/>
                <w:szCs w:val="22"/>
                <w:lang w:val="ru-RU" w:eastAsia="ru-RU" w:bidi="ar-SA"/>
              </w:rPr>
              <w:t>243,9</w:t>
            </w:r>
          </w:p>
        </w:tc>
        <w:tc>
          <w:tcPr>
            <w:tcW w:w="1843" w:type="dxa"/>
            <w:tcBorders>
              <w:top w:val="single" w:sz="4" w:space="0" w:color="auto"/>
              <w:left w:val="single" w:sz="4" w:space="0" w:color="auto"/>
              <w:bottom w:val="single" w:sz="4" w:space="0" w:color="auto"/>
              <w:right w:val="single" w:sz="4" w:space="0" w:color="auto"/>
            </w:tcBorders>
            <w:vAlign w:val="center"/>
          </w:tcPr>
          <w:p w14:paraId="3F05F643" w14:textId="5F258D14" w:rsidR="009D7387" w:rsidRDefault="009D7387" w:rsidP="00BA72DB">
            <w:pPr>
              <w:spacing w:line="360" w:lineRule="auto"/>
              <w:ind w:left="-116" w:firstLine="116"/>
              <w:rPr>
                <w:rFonts w:ascii="Tahoma" w:hAnsi="Tahoma" w:cs="Tahoma"/>
                <w:sz w:val="22"/>
                <w:szCs w:val="22"/>
                <w:lang w:val="ru-RU" w:eastAsia="ru-RU" w:bidi="ar-SA"/>
              </w:rPr>
            </w:pPr>
            <w:r>
              <w:rPr>
                <w:rFonts w:ascii="Tahoma" w:hAnsi="Tahoma" w:cs="Tahoma"/>
                <w:sz w:val="22"/>
                <w:lang w:val="ru-RU" w:eastAsia="ru-RU" w:bidi="ar-SA"/>
              </w:rPr>
              <w:t>166,9</w:t>
            </w:r>
          </w:p>
        </w:tc>
        <w:tc>
          <w:tcPr>
            <w:tcW w:w="1843" w:type="dxa"/>
            <w:tcBorders>
              <w:top w:val="single" w:sz="4" w:space="0" w:color="000000"/>
              <w:left w:val="single" w:sz="4" w:space="0" w:color="000000"/>
              <w:bottom w:val="single" w:sz="4" w:space="0" w:color="000000"/>
              <w:right w:val="single" w:sz="4" w:space="0" w:color="000000"/>
            </w:tcBorders>
            <w:vAlign w:val="center"/>
          </w:tcPr>
          <w:p w14:paraId="62C548C5" w14:textId="77777777" w:rsidR="009D7387" w:rsidRDefault="009D7387" w:rsidP="00BA72DB">
            <w:pPr>
              <w:spacing w:line="360" w:lineRule="auto"/>
              <w:ind w:left="-116" w:firstLine="116"/>
              <w:rPr>
                <w:rFonts w:ascii="Tahoma" w:hAnsi="Tahoma" w:cs="Tahoma"/>
                <w:lang w:val="ru-RU" w:eastAsia="ru-RU" w:bidi="ar-SA"/>
              </w:rPr>
            </w:pPr>
            <w:r>
              <w:rPr>
                <w:rFonts w:ascii="Tahoma" w:hAnsi="Tahoma" w:cs="Tahoma"/>
                <w:sz w:val="22"/>
                <w:szCs w:val="22"/>
                <w:lang w:val="ru-RU" w:eastAsia="ru-RU" w:bidi="ar-SA"/>
              </w:rPr>
              <w:t xml:space="preserve">216,7 </w:t>
            </w:r>
          </w:p>
        </w:tc>
      </w:tr>
    </w:tbl>
    <w:p w14:paraId="3317DF5F" w14:textId="77777777" w:rsidR="009D7387" w:rsidRDefault="009D7387" w:rsidP="009D7387">
      <w:pPr>
        <w:spacing w:line="360" w:lineRule="auto"/>
        <w:ind w:firstLine="567"/>
        <w:jc w:val="both"/>
        <w:rPr>
          <w:rFonts w:ascii="Tahoma" w:hAnsi="Tahoma" w:cs="Tahoma"/>
          <w:lang w:val="ru-RU" w:eastAsia="ru-RU" w:bidi="ar-SA"/>
        </w:rPr>
      </w:pPr>
    </w:p>
    <w:p w14:paraId="35E10858" w14:textId="77777777" w:rsidR="009D7387" w:rsidRDefault="009D7387" w:rsidP="009D7387">
      <w:pPr>
        <w:spacing w:line="360" w:lineRule="auto"/>
        <w:ind w:firstLine="567"/>
        <w:jc w:val="both"/>
        <w:rPr>
          <w:rFonts w:ascii="Tahoma" w:hAnsi="Tahoma" w:cs="Tahoma"/>
          <w:lang w:val="ru-RU" w:eastAsia="ru-RU" w:bidi="ar-SA"/>
        </w:rPr>
      </w:pPr>
      <w:r>
        <w:rPr>
          <w:rFonts w:ascii="Tahoma" w:hAnsi="Tahoma" w:cs="Tahoma"/>
          <w:lang w:val="ru-RU" w:eastAsia="ru-RU" w:bidi="ar-SA"/>
        </w:rPr>
        <w:t xml:space="preserve">Наибольшую долю в структуре капиталовложений за 2021 год составляет построение ИСУ в рамках исполнения ФЗ-522 (70,6%). Объем капитальных вложений по проекту «Инфраструктура для </w:t>
      </w:r>
      <w:proofErr w:type="spellStart"/>
      <w:r>
        <w:rPr>
          <w:rFonts w:ascii="Tahoma" w:hAnsi="Tahoma" w:cs="Tahoma"/>
          <w:lang w:val="ru-RU" w:eastAsia="ru-RU" w:bidi="ar-SA"/>
        </w:rPr>
        <w:t>биллинговой</w:t>
      </w:r>
      <w:proofErr w:type="spellEnd"/>
      <w:r>
        <w:rPr>
          <w:rFonts w:ascii="Tahoma" w:hAnsi="Tahoma" w:cs="Tahoma"/>
          <w:lang w:val="ru-RU" w:eastAsia="ru-RU" w:bidi="ar-SA"/>
        </w:rPr>
        <w:t xml:space="preserve"> системы» составляет 23,1%. Доля прочих инвестиционных проектов (оборудование, не требующее монтажа, IT-проекты и т.п.) составило 6,3% от общего объема капитальных вложений. </w:t>
      </w:r>
      <w:r w:rsidRPr="001F322F">
        <w:rPr>
          <w:rFonts w:ascii="Tahoma" w:hAnsi="Tahoma" w:cs="Tahoma"/>
          <w:lang w:val="ru-RU" w:eastAsia="ru-RU" w:bidi="ar-SA"/>
        </w:rPr>
        <w:t xml:space="preserve">Данное распределение капиталовложений показывает, что Общество в первую очередь исполняет свои обязанности в соответствии с требованиями законодательства РФ, а также обеспечивает непрерывную деятельность компании. </w:t>
      </w:r>
    </w:p>
    <w:p w14:paraId="1509E0BA" w14:textId="77777777" w:rsidR="009D7387" w:rsidRPr="0020258C" w:rsidRDefault="009D7387" w:rsidP="009D7387">
      <w:pPr>
        <w:tabs>
          <w:tab w:val="left" w:pos="1648"/>
          <w:tab w:val="center" w:pos="7993"/>
        </w:tabs>
        <w:spacing w:line="360" w:lineRule="auto"/>
        <w:ind w:firstLine="567"/>
        <w:contextualSpacing/>
        <w:jc w:val="both"/>
        <w:rPr>
          <w:rFonts w:ascii="Tahoma" w:hAnsi="Tahoma" w:cs="Tahoma"/>
          <w:lang w:val="ru-RU" w:eastAsia="ru-RU" w:bidi="ar-SA"/>
        </w:rPr>
      </w:pPr>
      <w:r w:rsidRPr="0020258C">
        <w:rPr>
          <w:rFonts w:ascii="Tahoma" w:hAnsi="Tahoma" w:cs="Tahoma"/>
          <w:lang w:val="ru-RU" w:eastAsia="ru-RU" w:bidi="ar-SA"/>
        </w:rPr>
        <w:t>По итогам 2021 года основные параметры инвестиционной программы 2021 года, направленные на исполнение законодательства в части построени</w:t>
      </w:r>
      <w:r>
        <w:rPr>
          <w:rFonts w:ascii="Tahoma" w:hAnsi="Tahoma" w:cs="Tahoma"/>
          <w:lang w:val="ru-RU" w:eastAsia="ru-RU" w:bidi="ar-SA"/>
        </w:rPr>
        <w:t>я</w:t>
      </w:r>
      <w:r w:rsidRPr="0020258C">
        <w:rPr>
          <w:rFonts w:ascii="Tahoma" w:hAnsi="Tahoma" w:cs="Tahoma"/>
          <w:lang w:val="ru-RU" w:eastAsia="ru-RU" w:bidi="ar-SA"/>
        </w:rPr>
        <w:t xml:space="preserve"> интеллектуальной системы учета и обеспечение производственного процесса компании - выполнены. Отклонение </w:t>
      </w:r>
      <w:r>
        <w:rPr>
          <w:rFonts w:ascii="Tahoma" w:hAnsi="Tahoma" w:cs="Tahoma"/>
          <w:lang w:val="ru-RU" w:eastAsia="ru-RU" w:bidi="ar-SA"/>
        </w:rPr>
        <w:t>по</w:t>
      </w:r>
      <w:r w:rsidRPr="0020258C">
        <w:rPr>
          <w:rFonts w:ascii="Tahoma" w:hAnsi="Tahoma" w:cs="Tahoma"/>
          <w:lang w:val="ru-RU" w:eastAsia="ru-RU" w:bidi="ar-SA"/>
        </w:rPr>
        <w:t xml:space="preserve"> фактическому освоению капитальных вложений будет нивелировано в рамках деятельности  Общества в 2022 году.</w:t>
      </w:r>
    </w:p>
    <w:p w14:paraId="36FF015C" w14:textId="77777777" w:rsidR="009D7387" w:rsidRPr="0020258C" w:rsidRDefault="009D7387" w:rsidP="009D7387">
      <w:pPr>
        <w:tabs>
          <w:tab w:val="left" w:pos="1648"/>
          <w:tab w:val="center" w:pos="7993"/>
        </w:tabs>
        <w:spacing w:line="360" w:lineRule="auto"/>
        <w:ind w:firstLine="567"/>
        <w:contextualSpacing/>
        <w:jc w:val="both"/>
        <w:rPr>
          <w:rFonts w:ascii="Tahoma" w:hAnsi="Tahoma" w:cs="Tahoma"/>
          <w:lang w:val="ru-RU" w:eastAsia="ru-RU" w:bidi="ar-SA"/>
        </w:rPr>
      </w:pPr>
      <w:r w:rsidRPr="0020258C">
        <w:rPr>
          <w:rFonts w:ascii="Tahoma" w:hAnsi="Tahoma" w:cs="Tahoma"/>
          <w:lang w:val="ru-RU" w:eastAsia="ru-RU" w:bidi="ar-SA"/>
        </w:rPr>
        <w:t xml:space="preserve">В последующие года основной проект по инвестиционной деятельности «Построение ИСУ согласно ФЗ-522» будет </w:t>
      </w:r>
      <w:proofErr w:type="gramStart"/>
      <w:r w:rsidRPr="0020258C">
        <w:rPr>
          <w:rFonts w:ascii="Tahoma" w:hAnsi="Tahoma" w:cs="Tahoma"/>
          <w:lang w:val="ru-RU" w:eastAsia="ru-RU" w:bidi="ar-SA"/>
        </w:rPr>
        <w:t>продолжаться</w:t>
      </w:r>
      <w:proofErr w:type="gramEnd"/>
      <w:r w:rsidRPr="0020258C">
        <w:rPr>
          <w:rFonts w:ascii="Tahoma" w:hAnsi="Tahoma" w:cs="Tahoma"/>
          <w:lang w:val="ru-RU" w:eastAsia="ru-RU" w:bidi="ar-SA"/>
        </w:rPr>
        <w:t xml:space="preserve"> и развиваться, так как Советом директоров Общества утверждена Программа развития интеллектуального учета электроэнергии (ПРИУЭ) до 2036 года.</w:t>
      </w:r>
    </w:p>
    <w:p w14:paraId="4E731DB7" w14:textId="77777777" w:rsidR="009D7387" w:rsidRDefault="009D7387" w:rsidP="00A24EB5">
      <w:pPr>
        <w:spacing w:line="360" w:lineRule="auto"/>
        <w:ind w:firstLine="567"/>
        <w:jc w:val="both"/>
        <w:rPr>
          <w:rFonts w:ascii="Tahoma" w:hAnsi="Tahoma" w:cs="Tahoma"/>
          <w:lang w:val="ru-RU" w:eastAsia="ru-RU" w:bidi="ar-SA"/>
        </w:rPr>
      </w:pPr>
    </w:p>
    <w:p w14:paraId="3147D3E4" w14:textId="77777777" w:rsidR="009D7387" w:rsidRDefault="009D7387" w:rsidP="00A24EB5">
      <w:pPr>
        <w:spacing w:line="360" w:lineRule="auto"/>
        <w:ind w:firstLine="567"/>
        <w:jc w:val="both"/>
        <w:rPr>
          <w:rFonts w:ascii="Tahoma" w:hAnsi="Tahoma" w:cs="Tahoma"/>
          <w:lang w:val="ru-RU" w:eastAsia="ru-RU" w:bidi="ar-SA"/>
        </w:rPr>
      </w:pPr>
    </w:p>
    <w:p w14:paraId="667D09D0" w14:textId="77777777" w:rsidR="00A24EB5" w:rsidRPr="00A24EB5" w:rsidRDefault="00A24EB5" w:rsidP="00A24EB5">
      <w:pPr>
        <w:keepNext/>
        <w:spacing w:line="360" w:lineRule="auto"/>
        <w:ind w:firstLine="567"/>
        <w:contextualSpacing/>
        <w:jc w:val="both"/>
        <w:outlineLvl w:val="1"/>
        <w:rPr>
          <w:rFonts w:ascii="Tahoma" w:hAnsi="Tahoma" w:cs="Tahoma"/>
          <w:b/>
          <w:bCs/>
          <w:iCs/>
          <w:caps/>
          <w:color w:val="006600"/>
          <w:lang w:val="ru-RU"/>
        </w:rPr>
      </w:pPr>
      <w:bookmarkStart w:id="77" w:name="_Toc101168873"/>
      <w:r w:rsidRPr="00A24EB5">
        <w:rPr>
          <w:rFonts w:ascii="Tahoma" w:hAnsi="Tahoma" w:cs="Tahoma"/>
          <w:b/>
          <w:bCs/>
          <w:iCs/>
          <w:caps/>
          <w:color w:val="006600"/>
          <w:lang w:val="ru-RU"/>
        </w:rPr>
        <w:t>5.4. СОВОКУПНЫЕ И ЧИСТЫЕ АКТИВЫ</w:t>
      </w:r>
      <w:bookmarkEnd w:id="75"/>
      <w:bookmarkEnd w:id="77"/>
    </w:p>
    <w:p w14:paraId="65EE6FF0" w14:textId="77777777" w:rsidR="00A24EB5" w:rsidRPr="00A24EB5" w:rsidRDefault="00A24EB5" w:rsidP="00A24EB5">
      <w:pPr>
        <w:spacing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Наибольший удельный вес в структуре совокупных активов приходится на дебиторскую задолженность (51,9%), что характерно для сбытовых компаний.</w:t>
      </w:r>
    </w:p>
    <w:p w14:paraId="0749424D" w14:textId="77777777" w:rsidR="00A24EB5" w:rsidRPr="00A24EB5" w:rsidRDefault="00A24EB5" w:rsidP="00A24EB5">
      <w:pPr>
        <w:spacing w:line="360" w:lineRule="auto"/>
        <w:ind w:firstLine="567"/>
        <w:contextualSpacing/>
        <w:jc w:val="both"/>
        <w:rPr>
          <w:rFonts w:ascii="Tahoma" w:hAnsi="Tahoma" w:cs="Tahoma"/>
          <w:lang w:val="ru-RU" w:eastAsia="ru-RU" w:bidi="ar-SA"/>
        </w:rPr>
      </w:pPr>
    </w:p>
    <w:p w14:paraId="20813DF8" w14:textId="77777777" w:rsidR="00A24EB5" w:rsidRPr="00A24EB5" w:rsidRDefault="00A24EB5" w:rsidP="00A24EB5">
      <w:pPr>
        <w:spacing w:line="360" w:lineRule="auto"/>
        <w:jc w:val="center"/>
        <w:rPr>
          <w:rFonts w:ascii="Tahoma" w:hAnsi="Tahoma" w:cs="Tahoma"/>
          <w:b/>
          <w:lang w:val="ru-RU" w:eastAsia="ru-RU" w:bidi="ar-SA"/>
        </w:rPr>
      </w:pPr>
      <w:r w:rsidRPr="00A24EB5">
        <w:rPr>
          <w:rFonts w:ascii="Tahoma" w:hAnsi="Tahoma" w:cs="Tahoma"/>
          <w:b/>
          <w:lang w:val="ru-RU" w:eastAsia="ru-RU" w:bidi="ar-SA"/>
        </w:rPr>
        <w:t>Структура совокупных активов на 31.12.2021, %</w:t>
      </w:r>
    </w:p>
    <w:p w14:paraId="19331D33" w14:textId="77777777" w:rsidR="00A24EB5" w:rsidRPr="00A24EB5" w:rsidRDefault="00A24EB5" w:rsidP="00A24EB5">
      <w:pPr>
        <w:spacing w:line="360" w:lineRule="auto"/>
        <w:jc w:val="center"/>
        <w:rPr>
          <w:rFonts w:ascii="Tahoma" w:hAnsi="Tahoma" w:cs="Tahoma"/>
          <w:b/>
          <w:lang w:val="ru-RU" w:eastAsia="ru-RU" w:bidi="ar-SA"/>
        </w:rPr>
      </w:pPr>
      <w:r w:rsidRPr="00A24EB5">
        <w:rPr>
          <w:noProof/>
          <w:lang w:val="ru-RU" w:eastAsia="ru-RU" w:bidi="ar-SA"/>
        </w:rPr>
        <w:drawing>
          <wp:inline distT="0" distB="0" distL="0" distR="0" wp14:anchorId="61860131" wp14:editId="6CE89754">
            <wp:extent cx="7293935" cy="3434317"/>
            <wp:effectExtent l="0" t="0" r="254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A24EB5">
        <w:rPr>
          <w:rFonts w:ascii="Tahoma" w:hAnsi="Tahoma" w:cs="Tahoma"/>
          <w:lang w:val="ru-RU" w:eastAsia="ru-RU" w:bidi="ar-SA"/>
        </w:rPr>
        <w:br w:type="page"/>
      </w:r>
      <w:r w:rsidRPr="00A24EB5">
        <w:rPr>
          <w:rFonts w:ascii="Tahoma" w:hAnsi="Tahoma" w:cs="Tahoma"/>
          <w:b/>
          <w:lang w:val="ru-RU" w:eastAsia="ru-RU" w:bidi="ar-SA"/>
        </w:rPr>
        <w:t xml:space="preserve">Расчет стоимости чистых активов, </w:t>
      </w:r>
      <w:proofErr w:type="gramStart"/>
      <w:r w:rsidRPr="00A24EB5">
        <w:rPr>
          <w:rFonts w:ascii="Tahoma" w:hAnsi="Tahoma" w:cs="Tahoma"/>
          <w:b/>
          <w:lang w:val="ru-RU" w:eastAsia="ru-RU" w:bidi="ar-SA"/>
        </w:rPr>
        <w:t>млн</w:t>
      </w:r>
      <w:proofErr w:type="gramEnd"/>
      <w:r w:rsidRPr="00A24EB5">
        <w:rPr>
          <w:rFonts w:ascii="Tahoma" w:hAnsi="Tahoma" w:cs="Tahoma"/>
          <w:b/>
          <w:lang w:val="ru-RU" w:eastAsia="ru-RU" w:bidi="ar-SA"/>
        </w:rPr>
        <w:t xml:space="preserve"> рублей</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2"/>
        <w:gridCol w:w="2000"/>
        <w:gridCol w:w="2036"/>
        <w:gridCol w:w="2035"/>
      </w:tblGrid>
      <w:tr w:rsidR="00A24EB5" w:rsidRPr="00A24EB5" w14:paraId="1C4B2FEB" w14:textId="77777777" w:rsidTr="00D3292F">
        <w:trPr>
          <w:trHeight w:val="454"/>
          <w:tblHeader/>
          <w:jc w:val="center"/>
        </w:trPr>
        <w:tc>
          <w:tcPr>
            <w:tcW w:w="8722" w:type="dxa"/>
            <w:tcBorders>
              <w:bottom w:val="single" w:sz="4" w:space="0" w:color="auto"/>
            </w:tcBorders>
            <w:shd w:val="clear" w:color="auto" w:fill="339966"/>
            <w:noWrap/>
            <w:vAlign w:val="center"/>
          </w:tcPr>
          <w:p w14:paraId="58F3F9A7" w14:textId="77777777" w:rsidR="00A24EB5" w:rsidRPr="00A24EB5" w:rsidRDefault="00A24EB5" w:rsidP="00A24EB5">
            <w:pPr>
              <w:spacing w:line="360" w:lineRule="auto"/>
              <w:jc w:val="both"/>
              <w:rPr>
                <w:rFonts w:ascii="Tahoma" w:hAnsi="Tahoma" w:cs="Tahoma"/>
                <w:b/>
                <w:bCs/>
                <w:sz w:val="22"/>
                <w:szCs w:val="22"/>
                <w:lang w:val="ru-RU" w:eastAsia="ru-RU" w:bidi="ar-SA"/>
              </w:rPr>
            </w:pPr>
            <w:r w:rsidRPr="00A24EB5">
              <w:rPr>
                <w:rFonts w:ascii="Tahoma" w:hAnsi="Tahoma" w:cs="Tahoma"/>
                <w:b/>
                <w:bCs/>
                <w:sz w:val="22"/>
                <w:szCs w:val="22"/>
                <w:lang w:val="ru-RU" w:eastAsia="ru-RU" w:bidi="ar-SA"/>
              </w:rPr>
              <w:t>Наименование</w:t>
            </w:r>
          </w:p>
        </w:tc>
        <w:tc>
          <w:tcPr>
            <w:tcW w:w="2000" w:type="dxa"/>
            <w:shd w:val="clear" w:color="auto" w:fill="339966"/>
            <w:vAlign w:val="center"/>
          </w:tcPr>
          <w:p w14:paraId="22BD6A7D" w14:textId="77777777" w:rsidR="00A24EB5" w:rsidRPr="00A24EB5" w:rsidRDefault="00A24EB5" w:rsidP="00A24EB5">
            <w:pPr>
              <w:spacing w:line="360" w:lineRule="auto"/>
              <w:jc w:val="both"/>
              <w:rPr>
                <w:rFonts w:ascii="Tahoma" w:hAnsi="Tahoma" w:cs="Tahoma"/>
                <w:b/>
                <w:bCs/>
                <w:sz w:val="22"/>
                <w:szCs w:val="22"/>
                <w:lang w:eastAsia="ru-RU" w:bidi="ar-SA"/>
              </w:rPr>
            </w:pPr>
            <w:r w:rsidRPr="00A24EB5">
              <w:rPr>
                <w:rFonts w:ascii="Tahoma" w:hAnsi="Tahoma" w:cs="Tahoma"/>
                <w:b/>
                <w:bCs/>
                <w:sz w:val="22"/>
                <w:szCs w:val="22"/>
                <w:lang w:val="ru-RU" w:eastAsia="ru-RU" w:bidi="ar-SA"/>
              </w:rPr>
              <w:t>на 31.12.201</w:t>
            </w:r>
            <w:r w:rsidRPr="00A24EB5">
              <w:rPr>
                <w:rFonts w:ascii="Tahoma" w:hAnsi="Tahoma" w:cs="Tahoma"/>
                <w:b/>
                <w:bCs/>
                <w:sz w:val="22"/>
                <w:szCs w:val="22"/>
                <w:lang w:eastAsia="ru-RU" w:bidi="ar-SA"/>
              </w:rPr>
              <w:t>9</w:t>
            </w:r>
          </w:p>
        </w:tc>
        <w:tc>
          <w:tcPr>
            <w:tcW w:w="2036" w:type="dxa"/>
            <w:shd w:val="clear" w:color="auto" w:fill="339966"/>
            <w:vAlign w:val="center"/>
          </w:tcPr>
          <w:p w14:paraId="57AB09B0" w14:textId="77777777" w:rsidR="00A24EB5" w:rsidRPr="00A24EB5" w:rsidRDefault="00A24EB5" w:rsidP="00A24EB5">
            <w:pPr>
              <w:spacing w:line="360" w:lineRule="auto"/>
              <w:jc w:val="both"/>
              <w:rPr>
                <w:rFonts w:ascii="Tahoma" w:hAnsi="Tahoma" w:cs="Tahoma"/>
                <w:b/>
                <w:bCs/>
                <w:sz w:val="22"/>
                <w:szCs w:val="22"/>
                <w:lang w:eastAsia="ru-RU" w:bidi="ar-SA"/>
              </w:rPr>
            </w:pPr>
            <w:r w:rsidRPr="00A24EB5">
              <w:rPr>
                <w:rFonts w:ascii="Tahoma" w:hAnsi="Tahoma" w:cs="Tahoma"/>
                <w:b/>
                <w:bCs/>
                <w:sz w:val="22"/>
                <w:szCs w:val="22"/>
                <w:lang w:val="ru-RU" w:eastAsia="ru-RU" w:bidi="ar-SA"/>
              </w:rPr>
              <w:t>на 31.12.20</w:t>
            </w:r>
            <w:r w:rsidRPr="00A24EB5">
              <w:rPr>
                <w:rFonts w:ascii="Tahoma" w:hAnsi="Tahoma" w:cs="Tahoma"/>
                <w:b/>
                <w:bCs/>
                <w:sz w:val="22"/>
                <w:szCs w:val="22"/>
                <w:lang w:eastAsia="ru-RU" w:bidi="ar-SA"/>
              </w:rPr>
              <w:t>20</w:t>
            </w:r>
          </w:p>
        </w:tc>
        <w:tc>
          <w:tcPr>
            <w:tcW w:w="2035" w:type="dxa"/>
            <w:shd w:val="clear" w:color="auto" w:fill="339966"/>
            <w:vAlign w:val="center"/>
          </w:tcPr>
          <w:p w14:paraId="579F7B54" w14:textId="77777777" w:rsidR="00A24EB5" w:rsidRPr="00A24EB5" w:rsidRDefault="00A24EB5" w:rsidP="00A24EB5">
            <w:pPr>
              <w:spacing w:line="360" w:lineRule="auto"/>
              <w:jc w:val="both"/>
              <w:rPr>
                <w:rFonts w:ascii="Tahoma" w:hAnsi="Tahoma" w:cs="Tahoma"/>
                <w:b/>
                <w:bCs/>
                <w:sz w:val="22"/>
                <w:szCs w:val="22"/>
                <w:lang w:eastAsia="ru-RU" w:bidi="ar-SA"/>
              </w:rPr>
            </w:pPr>
            <w:r w:rsidRPr="00A24EB5">
              <w:rPr>
                <w:rFonts w:ascii="Tahoma" w:hAnsi="Tahoma" w:cs="Tahoma"/>
                <w:b/>
                <w:bCs/>
                <w:sz w:val="22"/>
                <w:szCs w:val="22"/>
                <w:lang w:val="ru-RU" w:eastAsia="ru-RU" w:bidi="ar-SA"/>
              </w:rPr>
              <w:t>на 31.12.202</w:t>
            </w:r>
            <w:r w:rsidRPr="00A24EB5">
              <w:rPr>
                <w:rFonts w:ascii="Tahoma" w:hAnsi="Tahoma" w:cs="Tahoma"/>
                <w:b/>
                <w:bCs/>
                <w:sz w:val="22"/>
                <w:szCs w:val="22"/>
                <w:lang w:eastAsia="ru-RU" w:bidi="ar-SA"/>
              </w:rPr>
              <w:t>1</w:t>
            </w:r>
          </w:p>
        </w:tc>
      </w:tr>
      <w:tr w:rsidR="00A24EB5" w:rsidRPr="00A24EB5" w14:paraId="25109293" w14:textId="77777777" w:rsidTr="00D3292F">
        <w:trPr>
          <w:trHeight w:val="454"/>
          <w:jc w:val="center"/>
        </w:trPr>
        <w:tc>
          <w:tcPr>
            <w:tcW w:w="8722" w:type="dxa"/>
            <w:shd w:val="clear" w:color="auto" w:fill="FFCC00"/>
            <w:vAlign w:val="center"/>
          </w:tcPr>
          <w:p w14:paraId="0B79FB27" w14:textId="77777777" w:rsidR="00A24EB5" w:rsidRPr="00A24EB5" w:rsidRDefault="00A24EB5" w:rsidP="00A24EB5">
            <w:pPr>
              <w:spacing w:line="360" w:lineRule="auto"/>
              <w:jc w:val="both"/>
              <w:rPr>
                <w:rFonts w:ascii="Tahoma" w:hAnsi="Tahoma" w:cs="Tahoma"/>
                <w:sz w:val="22"/>
                <w:szCs w:val="22"/>
                <w:lang w:val="ru-RU" w:eastAsia="ru-RU" w:bidi="ar-SA"/>
              </w:rPr>
            </w:pPr>
            <w:proofErr w:type="spellStart"/>
            <w:r w:rsidRPr="00A24EB5">
              <w:rPr>
                <w:rFonts w:ascii="Tahoma" w:hAnsi="Tahoma" w:cs="Tahoma"/>
                <w:sz w:val="22"/>
                <w:szCs w:val="22"/>
                <w:lang w:val="ru-RU" w:eastAsia="ru-RU" w:bidi="ar-SA"/>
              </w:rPr>
              <w:t>Внеоборотные</w:t>
            </w:r>
            <w:proofErr w:type="spellEnd"/>
            <w:r w:rsidRPr="00A24EB5">
              <w:rPr>
                <w:rFonts w:ascii="Tahoma" w:hAnsi="Tahoma" w:cs="Tahoma"/>
                <w:sz w:val="22"/>
                <w:szCs w:val="22"/>
                <w:lang w:val="ru-RU" w:eastAsia="ru-RU" w:bidi="ar-SA"/>
              </w:rPr>
              <w:t xml:space="preserve"> активы</w:t>
            </w:r>
          </w:p>
        </w:tc>
        <w:tc>
          <w:tcPr>
            <w:tcW w:w="2000" w:type="dxa"/>
            <w:vAlign w:val="center"/>
          </w:tcPr>
          <w:p w14:paraId="61A4C428" w14:textId="77777777" w:rsidR="00A24EB5" w:rsidRPr="00A24EB5" w:rsidRDefault="00A24EB5" w:rsidP="00A24EB5">
            <w:pPr>
              <w:spacing w:line="360" w:lineRule="auto"/>
              <w:ind w:firstLine="11"/>
              <w:jc w:val="both"/>
              <w:rPr>
                <w:rFonts w:ascii="Tahoma" w:hAnsi="Tahoma" w:cs="Tahoma"/>
                <w:sz w:val="22"/>
                <w:szCs w:val="22"/>
                <w:lang w:eastAsia="ru-RU" w:bidi="ar-SA"/>
              </w:rPr>
            </w:pPr>
            <w:r w:rsidRPr="00A24EB5">
              <w:rPr>
                <w:rFonts w:ascii="Tahoma" w:hAnsi="Tahoma" w:cs="Tahoma"/>
                <w:sz w:val="22"/>
                <w:szCs w:val="22"/>
                <w:lang w:eastAsia="ru-RU" w:bidi="ar-SA"/>
              </w:rPr>
              <w:t>19,0</w:t>
            </w:r>
          </w:p>
        </w:tc>
        <w:tc>
          <w:tcPr>
            <w:tcW w:w="2036" w:type="dxa"/>
            <w:vAlign w:val="center"/>
          </w:tcPr>
          <w:p w14:paraId="09062D31" w14:textId="77777777" w:rsidR="00A24EB5" w:rsidRPr="00A24EB5" w:rsidRDefault="00A24EB5" w:rsidP="00A24EB5">
            <w:pPr>
              <w:spacing w:line="360" w:lineRule="auto"/>
              <w:ind w:firstLine="11"/>
              <w:jc w:val="both"/>
              <w:rPr>
                <w:rFonts w:ascii="Tahoma" w:hAnsi="Tahoma" w:cs="Tahoma"/>
                <w:sz w:val="22"/>
                <w:szCs w:val="22"/>
                <w:lang w:eastAsia="ru-RU" w:bidi="ar-SA"/>
              </w:rPr>
            </w:pPr>
            <w:r w:rsidRPr="00A24EB5">
              <w:rPr>
                <w:rFonts w:ascii="Tahoma" w:hAnsi="Tahoma" w:cs="Tahoma"/>
                <w:sz w:val="22"/>
                <w:szCs w:val="22"/>
                <w:lang w:eastAsia="ru-RU" w:bidi="ar-SA"/>
              </w:rPr>
              <w:t>184,7</w:t>
            </w:r>
          </w:p>
        </w:tc>
        <w:tc>
          <w:tcPr>
            <w:tcW w:w="2035" w:type="dxa"/>
            <w:vAlign w:val="center"/>
          </w:tcPr>
          <w:p w14:paraId="4D00718A" w14:textId="77777777" w:rsidR="00A24EB5" w:rsidRPr="00A24EB5" w:rsidRDefault="00A24EB5" w:rsidP="00A24EB5">
            <w:pPr>
              <w:spacing w:line="360" w:lineRule="auto"/>
              <w:ind w:firstLine="11"/>
              <w:jc w:val="both"/>
              <w:rPr>
                <w:rFonts w:ascii="Tahoma" w:hAnsi="Tahoma" w:cs="Tahoma"/>
                <w:sz w:val="22"/>
                <w:szCs w:val="22"/>
                <w:lang w:eastAsia="ru-RU" w:bidi="ar-SA"/>
              </w:rPr>
            </w:pPr>
            <w:r w:rsidRPr="00A24EB5">
              <w:rPr>
                <w:rFonts w:ascii="Tahoma" w:hAnsi="Tahoma" w:cs="Tahoma"/>
                <w:sz w:val="22"/>
                <w:szCs w:val="22"/>
                <w:lang w:eastAsia="ru-RU" w:bidi="ar-SA"/>
              </w:rPr>
              <w:t>495,8</w:t>
            </w:r>
          </w:p>
        </w:tc>
      </w:tr>
      <w:tr w:rsidR="00A24EB5" w:rsidRPr="00A24EB5" w14:paraId="48925E85" w14:textId="77777777" w:rsidTr="00D3292F">
        <w:trPr>
          <w:trHeight w:val="454"/>
          <w:jc w:val="center"/>
        </w:trPr>
        <w:tc>
          <w:tcPr>
            <w:tcW w:w="8722" w:type="dxa"/>
            <w:shd w:val="clear" w:color="auto" w:fill="FFCC00"/>
            <w:vAlign w:val="center"/>
          </w:tcPr>
          <w:p w14:paraId="07D3EA45"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Оборотные активы</w:t>
            </w:r>
          </w:p>
        </w:tc>
        <w:tc>
          <w:tcPr>
            <w:tcW w:w="2000" w:type="dxa"/>
            <w:vAlign w:val="center"/>
          </w:tcPr>
          <w:p w14:paraId="67CF1CE0" w14:textId="77777777" w:rsidR="00A24EB5" w:rsidRPr="00A24EB5" w:rsidRDefault="00A24EB5" w:rsidP="00A24EB5">
            <w:pPr>
              <w:spacing w:line="360" w:lineRule="auto"/>
              <w:ind w:firstLine="11"/>
              <w:jc w:val="both"/>
              <w:rPr>
                <w:rFonts w:ascii="Tahoma" w:hAnsi="Tahoma" w:cs="Tahoma"/>
                <w:sz w:val="22"/>
                <w:szCs w:val="22"/>
                <w:lang w:eastAsia="ru-RU" w:bidi="ar-SA"/>
              </w:rPr>
            </w:pPr>
            <w:r w:rsidRPr="00A24EB5">
              <w:rPr>
                <w:rFonts w:ascii="Tahoma" w:hAnsi="Tahoma" w:cs="Tahoma"/>
                <w:sz w:val="22"/>
                <w:szCs w:val="22"/>
                <w:lang w:eastAsia="ru-RU" w:bidi="ar-SA"/>
              </w:rPr>
              <w:t>2 383,3</w:t>
            </w:r>
          </w:p>
        </w:tc>
        <w:tc>
          <w:tcPr>
            <w:tcW w:w="2036" w:type="dxa"/>
            <w:vAlign w:val="center"/>
          </w:tcPr>
          <w:p w14:paraId="0F93A5FA" w14:textId="77777777" w:rsidR="00A24EB5" w:rsidRPr="00A24EB5" w:rsidRDefault="00A24EB5" w:rsidP="00A24EB5">
            <w:pPr>
              <w:spacing w:line="360" w:lineRule="auto"/>
              <w:ind w:firstLine="11"/>
              <w:jc w:val="both"/>
              <w:rPr>
                <w:rFonts w:ascii="Tahoma" w:hAnsi="Tahoma" w:cs="Tahoma"/>
                <w:sz w:val="22"/>
                <w:szCs w:val="22"/>
                <w:lang w:eastAsia="ru-RU" w:bidi="ar-SA"/>
              </w:rPr>
            </w:pPr>
            <w:r w:rsidRPr="00A24EB5">
              <w:rPr>
                <w:rFonts w:ascii="Tahoma" w:hAnsi="Tahoma" w:cs="Tahoma"/>
                <w:sz w:val="22"/>
                <w:szCs w:val="22"/>
                <w:lang w:eastAsia="ru-RU" w:bidi="ar-SA"/>
              </w:rPr>
              <w:t>2 812,8</w:t>
            </w:r>
          </w:p>
        </w:tc>
        <w:tc>
          <w:tcPr>
            <w:tcW w:w="2035" w:type="dxa"/>
            <w:vAlign w:val="center"/>
          </w:tcPr>
          <w:p w14:paraId="2E53312D" w14:textId="77777777" w:rsidR="00A24EB5" w:rsidRPr="00A24EB5" w:rsidRDefault="00A24EB5" w:rsidP="00A24EB5">
            <w:pPr>
              <w:spacing w:line="360" w:lineRule="auto"/>
              <w:ind w:firstLine="11"/>
              <w:jc w:val="both"/>
              <w:rPr>
                <w:rFonts w:ascii="Tahoma" w:hAnsi="Tahoma" w:cs="Tahoma"/>
                <w:sz w:val="22"/>
                <w:szCs w:val="22"/>
                <w:lang w:eastAsia="ru-RU" w:bidi="ar-SA"/>
              </w:rPr>
            </w:pPr>
            <w:r w:rsidRPr="00A24EB5">
              <w:rPr>
                <w:rFonts w:ascii="Tahoma" w:hAnsi="Tahoma" w:cs="Tahoma"/>
                <w:sz w:val="22"/>
                <w:szCs w:val="22"/>
                <w:lang w:eastAsia="ru-RU" w:bidi="ar-SA"/>
              </w:rPr>
              <w:t>2 949,7</w:t>
            </w:r>
          </w:p>
        </w:tc>
      </w:tr>
      <w:tr w:rsidR="00A24EB5" w:rsidRPr="00A24EB5" w14:paraId="5A487FA3" w14:textId="77777777" w:rsidTr="00D3292F">
        <w:trPr>
          <w:trHeight w:val="454"/>
          <w:jc w:val="center"/>
        </w:trPr>
        <w:tc>
          <w:tcPr>
            <w:tcW w:w="8722" w:type="dxa"/>
            <w:shd w:val="clear" w:color="auto" w:fill="FFCC00"/>
            <w:vAlign w:val="center"/>
          </w:tcPr>
          <w:p w14:paraId="3240DF9F"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Задолженность по взносам в уставный капитал</w:t>
            </w:r>
          </w:p>
        </w:tc>
        <w:tc>
          <w:tcPr>
            <w:tcW w:w="2000" w:type="dxa"/>
            <w:vAlign w:val="center"/>
          </w:tcPr>
          <w:p w14:paraId="7DCF9F4A" w14:textId="77777777" w:rsidR="00A24EB5" w:rsidRPr="00A24EB5" w:rsidRDefault="00A24EB5" w:rsidP="00A24EB5">
            <w:pPr>
              <w:spacing w:line="360" w:lineRule="auto"/>
              <w:ind w:firstLine="11"/>
              <w:jc w:val="both"/>
              <w:rPr>
                <w:rFonts w:ascii="Tahoma" w:hAnsi="Tahoma" w:cs="Tahoma"/>
                <w:sz w:val="22"/>
                <w:szCs w:val="22"/>
                <w:lang w:eastAsia="ru-RU" w:bidi="ar-SA"/>
              </w:rPr>
            </w:pPr>
            <w:r w:rsidRPr="00A24EB5">
              <w:rPr>
                <w:rFonts w:ascii="Tahoma" w:hAnsi="Tahoma" w:cs="Tahoma"/>
                <w:sz w:val="22"/>
                <w:szCs w:val="22"/>
                <w:lang w:eastAsia="ru-RU" w:bidi="ar-SA"/>
              </w:rPr>
              <w:t>0,0</w:t>
            </w:r>
          </w:p>
        </w:tc>
        <w:tc>
          <w:tcPr>
            <w:tcW w:w="2036" w:type="dxa"/>
            <w:vAlign w:val="center"/>
          </w:tcPr>
          <w:p w14:paraId="211ED37E" w14:textId="77777777" w:rsidR="00A24EB5" w:rsidRPr="00A24EB5" w:rsidRDefault="00A24EB5" w:rsidP="00A24EB5">
            <w:pPr>
              <w:spacing w:line="360" w:lineRule="auto"/>
              <w:ind w:firstLine="11"/>
              <w:jc w:val="both"/>
              <w:rPr>
                <w:rFonts w:ascii="Tahoma" w:hAnsi="Tahoma" w:cs="Tahoma"/>
                <w:sz w:val="22"/>
                <w:szCs w:val="22"/>
                <w:lang w:eastAsia="ru-RU" w:bidi="ar-SA"/>
              </w:rPr>
            </w:pPr>
            <w:r w:rsidRPr="00A24EB5">
              <w:rPr>
                <w:rFonts w:ascii="Tahoma" w:hAnsi="Tahoma" w:cs="Tahoma"/>
                <w:sz w:val="22"/>
                <w:szCs w:val="22"/>
                <w:lang w:eastAsia="ru-RU" w:bidi="ar-SA"/>
              </w:rPr>
              <w:t>0,0</w:t>
            </w:r>
          </w:p>
        </w:tc>
        <w:tc>
          <w:tcPr>
            <w:tcW w:w="2035" w:type="dxa"/>
            <w:vAlign w:val="center"/>
          </w:tcPr>
          <w:p w14:paraId="36A45B1F" w14:textId="77777777" w:rsidR="00A24EB5" w:rsidRPr="00A24EB5" w:rsidRDefault="00A24EB5" w:rsidP="00A24EB5">
            <w:pPr>
              <w:spacing w:line="360" w:lineRule="auto"/>
              <w:ind w:firstLine="11"/>
              <w:jc w:val="both"/>
              <w:rPr>
                <w:rFonts w:ascii="Tahoma" w:hAnsi="Tahoma" w:cs="Tahoma"/>
                <w:sz w:val="22"/>
                <w:szCs w:val="22"/>
                <w:lang w:eastAsia="ru-RU" w:bidi="ar-SA"/>
              </w:rPr>
            </w:pPr>
            <w:r w:rsidRPr="00A24EB5">
              <w:rPr>
                <w:rFonts w:ascii="Tahoma" w:hAnsi="Tahoma" w:cs="Tahoma"/>
                <w:sz w:val="22"/>
                <w:szCs w:val="22"/>
                <w:lang w:eastAsia="ru-RU" w:bidi="ar-SA"/>
              </w:rPr>
              <w:t>0,0</w:t>
            </w:r>
          </w:p>
        </w:tc>
      </w:tr>
      <w:tr w:rsidR="00A24EB5" w:rsidRPr="00A24EB5" w14:paraId="55762A22" w14:textId="77777777" w:rsidTr="00D3292F">
        <w:trPr>
          <w:trHeight w:val="454"/>
          <w:jc w:val="center"/>
        </w:trPr>
        <w:tc>
          <w:tcPr>
            <w:tcW w:w="8722" w:type="dxa"/>
            <w:shd w:val="clear" w:color="auto" w:fill="FFCC00"/>
            <w:vAlign w:val="center"/>
          </w:tcPr>
          <w:p w14:paraId="2A558614"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Долгосрочные обязательства</w:t>
            </w:r>
          </w:p>
        </w:tc>
        <w:tc>
          <w:tcPr>
            <w:tcW w:w="2000" w:type="dxa"/>
            <w:vAlign w:val="center"/>
          </w:tcPr>
          <w:p w14:paraId="2E057C64" w14:textId="77777777" w:rsidR="00A24EB5" w:rsidRPr="00A24EB5" w:rsidRDefault="00A24EB5" w:rsidP="00A24EB5">
            <w:pPr>
              <w:spacing w:line="360" w:lineRule="auto"/>
              <w:ind w:firstLine="11"/>
              <w:jc w:val="both"/>
              <w:rPr>
                <w:rFonts w:ascii="Tahoma" w:hAnsi="Tahoma" w:cs="Tahoma"/>
                <w:sz w:val="22"/>
                <w:szCs w:val="22"/>
                <w:lang w:eastAsia="ru-RU" w:bidi="ar-SA"/>
              </w:rPr>
            </w:pPr>
            <w:r w:rsidRPr="00A24EB5">
              <w:rPr>
                <w:rFonts w:ascii="Tahoma" w:hAnsi="Tahoma" w:cs="Tahoma"/>
                <w:sz w:val="22"/>
                <w:szCs w:val="22"/>
                <w:lang w:eastAsia="ru-RU" w:bidi="ar-SA"/>
              </w:rPr>
              <w:t>47,5</w:t>
            </w:r>
          </w:p>
        </w:tc>
        <w:tc>
          <w:tcPr>
            <w:tcW w:w="2036" w:type="dxa"/>
            <w:vAlign w:val="center"/>
          </w:tcPr>
          <w:p w14:paraId="2381DAFA" w14:textId="77777777" w:rsidR="00A24EB5" w:rsidRPr="00A24EB5" w:rsidRDefault="00A24EB5" w:rsidP="00A24EB5">
            <w:pPr>
              <w:spacing w:line="360" w:lineRule="auto"/>
              <w:ind w:firstLine="11"/>
              <w:jc w:val="both"/>
              <w:rPr>
                <w:rFonts w:ascii="Tahoma" w:hAnsi="Tahoma" w:cs="Tahoma"/>
                <w:sz w:val="22"/>
                <w:szCs w:val="22"/>
                <w:lang w:eastAsia="ru-RU" w:bidi="ar-SA"/>
              </w:rPr>
            </w:pPr>
            <w:r w:rsidRPr="00A24EB5">
              <w:rPr>
                <w:rFonts w:ascii="Tahoma" w:hAnsi="Tahoma" w:cs="Tahoma"/>
                <w:sz w:val="22"/>
                <w:szCs w:val="22"/>
                <w:lang w:eastAsia="ru-RU" w:bidi="ar-SA"/>
              </w:rPr>
              <w:t>49,0</w:t>
            </w:r>
          </w:p>
        </w:tc>
        <w:tc>
          <w:tcPr>
            <w:tcW w:w="2035" w:type="dxa"/>
            <w:vAlign w:val="center"/>
          </w:tcPr>
          <w:p w14:paraId="47BA69B5" w14:textId="77777777" w:rsidR="00A24EB5" w:rsidRPr="00A24EB5" w:rsidRDefault="00A24EB5" w:rsidP="00A24EB5">
            <w:pPr>
              <w:spacing w:line="360" w:lineRule="auto"/>
              <w:ind w:firstLine="11"/>
              <w:jc w:val="both"/>
              <w:rPr>
                <w:rFonts w:ascii="Tahoma" w:hAnsi="Tahoma" w:cs="Tahoma"/>
                <w:sz w:val="22"/>
                <w:szCs w:val="22"/>
                <w:lang w:eastAsia="ru-RU" w:bidi="ar-SA"/>
              </w:rPr>
            </w:pPr>
            <w:r w:rsidRPr="00A24EB5">
              <w:rPr>
                <w:rFonts w:ascii="Tahoma" w:hAnsi="Tahoma" w:cs="Tahoma"/>
                <w:sz w:val="22"/>
                <w:szCs w:val="22"/>
                <w:lang w:eastAsia="ru-RU" w:bidi="ar-SA"/>
              </w:rPr>
              <w:t>50,3</w:t>
            </w:r>
          </w:p>
        </w:tc>
      </w:tr>
      <w:tr w:rsidR="00A24EB5" w:rsidRPr="00A24EB5" w14:paraId="2B022751" w14:textId="77777777" w:rsidTr="00D3292F">
        <w:trPr>
          <w:trHeight w:val="454"/>
          <w:jc w:val="center"/>
        </w:trPr>
        <w:tc>
          <w:tcPr>
            <w:tcW w:w="8722" w:type="dxa"/>
            <w:shd w:val="clear" w:color="auto" w:fill="FFCC00"/>
            <w:vAlign w:val="center"/>
          </w:tcPr>
          <w:p w14:paraId="313B2AFA"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Краткосрочные обязательства</w:t>
            </w:r>
          </w:p>
        </w:tc>
        <w:tc>
          <w:tcPr>
            <w:tcW w:w="2000" w:type="dxa"/>
            <w:vAlign w:val="center"/>
          </w:tcPr>
          <w:p w14:paraId="45EC7D61" w14:textId="77777777" w:rsidR="00A24EB5" w:rsidRPr="00A24EB5" w:rsidRDefault="00A24EB5" w:rsidP="00A24EB5">
            <w:pPr>
              <w:spacing w:line="360" w:lineRule="auto"/>
              <w:ind w:firstLine="11"/>
              <w:jc w:val="both"/>
              <w:rPr>
                <w:rFonts w:ascii="Tahoma" w:hAnsi="Tahoma" w:cs="Tahoma"/>
                <w:sz w:val="22"/>
                <w:szCs w:val="22"/>
                <w:lang w:eastAsia="ru-RU" w:bidi="ar-SA"/>
              </w:rPr>
            </w:pPr>
            <w:r w:rsidRPr="00A24EB5">
              <w:rPr>
                <w:rFonts w:ascii="Tahoma" w:hAnsi="Tahoma" w:cs="Tahoma"/>
                <w:sz w:val="22"/>
                <w:szCs w:val="22"/>
                <w:lang w:eastAsia="ru-RU" w:bidi="ar-SA"/>
              </w:rPr>
              <w:t>1 745,7</w:t>
            </w:r>
          </w:p>
        </w:tc>
        <w:tc>
          <w:tcPr>
            <w:tcW w:w="2036" w:type="dxa"/>
            <w:vAlign w:val="center"/>
          </w:tcPr>
          <w:p w14:paraId="1C92D3CC" w14:textId="77777777" w:rsidR="00A24EB5" w:rsidRPr="00A24EB5" w:rsidRDefault="00A24EB5" w:rsidP="00A24EB5">
            <w:pPr>
              <w:spacing w:line="360" w:lineRule="auto"/>
              <w:ind w:firstLine="11"/>
              <w:jc w:val="both"/>
              <w:rPr>
                <w:rFonts w:ascii="Tahoma" w:hAnsi="Tahoma" w:cs="Tahoma"/>
                <w:sz w:val="22"/>
                <w:szCs w:val="22"/>
                <w:lang w:eastAsia="ru-RU" w:bidi="ar-SA"/>
              </w:rPr>
            </w:pPr>
            <w:r w:rsidRPr="00A24EB5">
              <w:rPr>
                <w:rFonts w:ascii="Tahoma" w:hAnsi="Tahoma" w:cs="Tahoma"/>
                <w:sz w:val="22"/>
                <w:szCs w:val="22"/>
                <w:lang w:eastAsia="ru-RU" w:bidi="ar-SA"/>
              </w:rPr>
              <w:t>1 773,9</w:t>
            </w:r>
          </w:p>
        </w:tc>
        <w:tc>
          <w:tcPr>
            <w:tcW w:w="2035" w:type="dxa"/>
            <w:vAlign w:val="center"/>
          </w:tcPr>
          <w:p w14:paraId="47D3FF9E" w14:textId="77777777" w:rsidR="00A24EB5" w:rsidRPr="00A24EB5" w:rsidRDefault="00A24EB5" w:rsidP="00A24EB5">
            <w:pPr>
              <w:spacing w:line="360" w:lineRule="auto"/>
              <w:ind w:firstLine="11"/>
              <w:jc w:val="both"/>
              <w:rPr>
                <w:rFonts w:ascii="Tahoma" w:hAnsi="Tahoma" w:cs="Tahoma"/>
                <w:sz w:val="22"/>
                <w:szCs w:val="22"/>
                <w:lang w:eastAsia="ru-RU" w:bidi="ar-SA"/>
              </w:rPr>
            </w:pPr>
            <w:r w:rsidRPr="00A24EB5">
              <w:rPr>
                <w:rFonts w:ascii="Tahoma" w:hAnsi="Tahoma" w:cs="Tahoma"/>
                <w:sz w:val="22"/>
                <w:szCs w:val="22"/>
                <w:lang w:eastAsia="ru-RU" w:bidi="ar-SA"/>
              </w:rPr>
              <w:t>1 871,2</w:t>
            </w:r>
          </w:p>
        </w:tc>
      </w:tr>
      <w:tr w:rsidR="00A24EB5" w:rsidRPr="00A24EB5" w14:paraId="7043AA20" w14:textId="77777777" w:rsidTr="00D3292F">
        <w:trPr>
          <w:trHeight w:val="454"/>
          <w:jc w:val="center"/>
        </w:trPr>
        <w:tc>
          <w:tcPr>
            <w:tcW w:w="8722" w:type="dxa"/>
            <w:shd w:val="clear" w:color="auto" w:fill="FFCC00"/>
            <w:vAlign w:val="center"/>
          </w:tcPr>
          <w:p w14:paraId="0CAB1CE1"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Доходы будущих периодов</w:t>
            </w:r>
          </w:p>
        </w:tc>
        <w:tc>
          <w:tcPr>
            <w:tcW w:w="2000" w:type="dxa"/>
            <w:vAlign w:val="center"/>
          </w:tcPr>
          <w:p w14:paraId="1B7F9E09" w14:textId="77777777" w:rsidR="00A24EB5" w:rsidRPr="00A24EB5" w:rsidRDefault="00A24EB5" w:rsidP="00A24EB5">
            <w:pPr>
              <w:spacing w:line="360" w:lineRule="auto"/>
              <w:ind w:firstLine="11"/>
              <w:jc w:val="both"/>
              <w:rPr>
                <w:rFonts w:ascii="Tahoma" w:hAnsi="Tahoma" w:cs="Tahoma"/>
                <w:sz w:val="22"/>
                <w:szCs w:val="22"/>
                <w:lang w:eastAsia="ru-RU" w:bidi="ar-SA"/>
              </w:rPr>
            </w:pPr>
            <w:r w:rsidRPr="00A24EB5">
              <w:rPr>
                <w:rFonts w:ascii="Tahoma" w:hAnsi="Tahoma" w:cs="Tahoma"/>
                <w:sz w:val="22"/>
                <w:szCs w:val="22"/>
                <w:lang w:eastAsia="ru-RU" w:bidi="ar-SA"/>
              </w:rPr>
              <w:t>0,0</w:t>
            </w:r>
          </w:p>
        </w:tc>
        <w:tc>
          <w:tcPr>
            <w:tcW w:w="2036" w:type="dxa"/>
            <w:vAlign w:val="center"/>
          </w:tcPr>
          <w:p w14:paraId="09DE7EE3" w14:textId="77777777" w:rsidR="00A24EB5" w:rsidRPr="00A24EB5" w:rsidRDefault="00A24EB5" w:rsidP="00A24EB5">
            <w:pPr>
              <w:spacing w:line="360" w:lineRule="auto"/>
              <w:ind w:firstLine="11"/>
              <w:jc w:val="both"/>
              <w:rPr>
                <w:rFonts w:ascii="Tahoma" w:hAnsi="Tahoma" w:cs="Tahoma"/>
                <w:sz w:val="22"/>
                <w:szCs w:val="22"/>
                <w:lang w:eastAsia="ru-RU" w:bidi="ar-SA"/>
              </w:rPr>
            </w:pPr>
            <w:r w:rsidRPr="00A24EB5">
              <w:rPr>
                <w:rFonts w:ascii="Tahoma" w:hAnsi="Tahoma" w:cs="Tahoma"/>
                <w:sz w:val="22"/>
                <w:szCs w:val="22"/>
                <w:lang w:eastAsia="ru-RU" w:bidi="ar-SA"/>
              </w:rPr>
              <w:t>0,0</w:t>
            </w:r>
          </w:p>
        </w:tc>
        <w:tc>
          <w:tcPr>
            <w:tcW w:w="2035" w:type="dxa"/>
            <w:vAlign w:val="center"/>
          </w:tcPr>
          <w:p w14:paraId="37B6861C" w14:textId="77777777" w:rsidR="00A24EB5" w:rsidRPr="00A24EB5" w:rsidRDefault="00A24EB5" w:rsidP="00A24EB5">
            <w:pPr>
              <w:spacing w:line="360" w:lineRule="auto"/>
              <w:ind w:firstLine="11"/>
              <w:jc w:val="both"/>
              <w:rPr>
                <w:rFonts w:ascii="Tahoma" w:hAnsi="Tahoma" w:cs="Tahoma"/>
                <w:sz w:val="22"/>
                <w:szCs w:val="22"/>
                <w:lang w:eastAsia="ru-RU" w:bidi="ar-SA"/>
              </w:rPr>
            </w:pPr>
            <w:r w:rsidRPr="00A24EB5">
              <w:rPr>
                <w:rFonts w:ascii="Tahoma" w:hAnsi="Tahoma" w:cs="Tahoma"/>
                <w:sz w:val="22"/>
                <w:szCs w:val="22"/>
                <w:lang w:eastAsia="ru-RU" w:bidi="ar-SA"/>
              </w:rPr>
              <w:t>0,0</w:t>
            </w:r>
          </w:p>
        </w:tc>
      </w:tr>
      <w:tr w:rsidR="00A24EB5" w:rsidRPr="00A24EB5" w14:paraId="334A6DE5" w14:textId="77777777" w:rsidTr="00D3292F">
        <w:trPr>
          <w:trHeight w:val="454"/>
          <w:jc w:val="center"/>
        </w:trPr>
        <w:tc>
          <w:tcPr>
            <w:tcW w:w="8722" w:type="dxa"/>
            <w:shd w:val="clear" w:color="auto" w:fill="FFCC00"/>
            <w:vAlign w:val="center"/>
          </w:tcPr>
          <w:p w14:paraId="6EE2722D"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Чистые активы</w:t>
            </w:r>
          </w:p>
        </w:tc>
        <w:tc>
          <w:tcPr>
            <w:tcW w:w="2000" w:type="dxa"/>
            <w:vAlign w:val="center"/>
          </w:tcPr>
          <w:p w14:paraId="00431F6A" w14:textId="77777777" w:rsidR="00A24EB5" w:rsidRPr="00A24EB5" w:rsidRDefault="00A24EB5" w:rsidP="00A24EB5">
            <w:pPr>
              <w:spacing w:line="360" w:lineRule="auto"/>
              <w:ind w:firstLine="11"/>
              <w:jc w:val="both"/>
              <w:rPr>
                <w:rFonts w:ascii="Tahoma" w:hAnsi="Tahoma" w:cs="Tahoma"/>
                <w:sz w:val="22"/>
                <w:szCs w:val="22"/>
                <w:lang w:eastAsia="ru-RU" w:bidi="ar-SA"/>
              </w:rPr>
            </w:pPr>
            <w:r w:rsidRPr="00A24EB5">
              <w:rPr>
                <w:rFonts w:ascii="Tahoma" w:hAnsi="Tahoma" w:cs="Tahoma"/>
                <w:sz w:val="22"/>
                <w:szCs w:val="22"/>
                <w:lang w:eastAsia="ru-RU" w:bidi="ar-SA"/>
              </w:rPr>
              <w:t>609,1</w:t>
            </w:r>
          </w:p>
        </w:tc>
        <w:tc>
          <w:tcPr>
            <w:tcW w:w="2036" w:type="dxa"/>
            <w:vAlign w:val="center"/>
          </w:tcPr>
          <w:p w14:paraId="2A18CAC0" w14:textId="77777777" w:rsidR="00A24EB5" w:rsidRPr="00A24EB5" w:rsidRDefault="00A24EB5" w:rsidP="00A24EB5">
            <w:pPr>
              <w:spacing w:line="360" w:lineRule="auto"/>
              <w:ind w:firstLine="11"/>
              <w:jc w:val="both"/>
              <w:rPr>
                <w:rFonts w:ascii="Tahoma" w:hAnsi="Tahoma" w:cs="Tahoma"/>
                <w:sz w:val="22"/>
                <w:szCs w:val="22"/>
                <w:lang w:eastAsia="ru-RU" w:bidi="ar-SA"/>
              </w:rPr>
            </w:pPr>
            <w:r w:rsidRPr="00A24EB5">
              <w:rPr>
                <w:rFonts w:ascii="Tahoma" w:hAnsi="Tahoma" w:cs="Tahoma"/>
                <w:sz w:val="22"/>
                <w:szCs w:val="22"/>
                <w:lang w:eastAsia="ru-RU" w:bidi="ar-SA"/>
              </w:rPr>
              <w:t>1 174,6</w:t>
            </w:r>
          </w:p>
        </w:tc>
        <w:tc>
          <w:tcPr>
            <w:tcW w:w="2035" w:type="dxa"/>
            <w:vAlign w:val="center"/>
          </w:tcPr>
          <w:p w14:paraId="1426E5CC" w14:textId="77777777" w:rsidR="00A24EB5" w:rsidRPr="00A24EB5" w:rsidRDefault="00A24EB5" w:rsidP="00A24EB5">
            <w:pPr>
              <w:spacing w:line="360" w:lineRule="auto"/>
              <w:ind w:firstLine="11"/>
              <w:jc w:val="both"/>
              <w:rPr>
                <w:rFonts w:ascii="Tahoma" w:hAnsi="Tahoma" w:cs="Tahoma"/>
                <w:sz w:val="22"/>
                <w:szCs w:val="22"/>
                <w:lang w:eastAsia="ru-RU" w:bidi="ar-SA"/>
              </w:rPr>
            </w:pPr>
            <w:r w:rsidRPr="00A24EB5">
              <w:rPr>
                <w:rFonts w:ascii="Tahoma" w:hAnsi="Tahoma" w:cs="Tahoma"/>
                <w:sz w:val="22"/>
                <w:szCs w:val="22"/>
                <w:lang w:eastAsia="ru-RU" w:bidi="ar-SA"/>
              </w:rPr>
              <w:t>1 524,0</w:t>
            </w:r>
          </w:p>
        </w:tc>
      </w:tr>
    </w:tbl>
    <w:p w14:paraId="4966B92A" w14:textId="77777777" w:rsidR="00A24EB5" w:rsidRPr="00A24EB5" w:rsidRDefault="00A24EB5" w:rsidP="00A24EB5">
      <w:pPr>
        <w:spacing w:line="360" w:lineRule="auto"/>
        <w:ind w:firstLine="567"/>
        <w:jc w:val="both"/>
        <w:rPr>
          <w:rFonts w:ascii="Tahoma" w:hAnsi="Tahoma" w:cs="Tahoma"/>
          <w:lang w:val="ru-RU" w:eastAsia="ru-RU" w:bidi="ar-SA"/>
        </w:rPr>
      </w:pPr>
    </w:p>
    <w:p w14:paraId="04DA6B56"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Чистые активы Общества - активы, свободные от обязательств перед третьими лицами, составили на конец отчетного периода 1</w:t>
      </w:r>
      <w:r w:rsidRPr="00A24EB5">
        <w:rPr>
          <w:rFonts w:ascii="Tahoma" w:hAnsi="Tahoma" w:cs="Tahoma"/>
          <w:lang w:eastAsia="ru-RU" w:bidi="ar-SA"/>
        </w:rPr>
        <w:t> </w:t>
      </w:r>
      <w:r w:rsidRPr="00A24EB5">
        <w:rPr>
          <w:rFonts w:ascii="Tahoma" w:hAnsi="Tahoma" w:cs="Tahoma"/>
          <w:lang w:val="ru-RU" w:eastAsia="ru-RU" w:bidi="ar-SA"/>
        </w:rPr>
        <w:t xml:space="preserve">524,0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рублей.</w:t>
      </w:r>
    </w:p>
    <w:p w14:paraId="4A546502" w14:textId="77777777" w:rsidR="00A24EB5" w:rsidRPr="00A24EB5" w:rsidRDefault="00A24EB5" w:rsidP="00A24EB5">
      <w:pPr>
        <w:tabs>
          <w:tab w:val="left" w:pos="567"/>
        </w:tabs>
        <w:spacing w:line="360" w:lineRule="auto"/>
        <w:jc w:val="both"/>
        <w:rPr>
          <w:rFonts w:ascii="Tahoma" w:hAnsi="Tahoma" w:cs="Tahoma"/>
          <w:b/>
          <w:bCs/>
          <w:iCs/>
          <w:color w:val="006600"/>
          <w:lang w:val="ru-RU" w:eastAsia="ru-RU" w:bidi="ar-SA"/>
        </w:rPr>
      </w:pPr>
      <w:r w:rsidRPr="00A24EB5">
        <w:rPr>
          <w:noProof/>
          <w:lang w:val="ru-RU" w:eastAsia="ru-RU" w:bidi="ar-SA"/>
        </w:rPr>
        <w:drawing>
          <wp:inline distT="0" distB="0" distL="0" distR="0" wp14:anchorId="32026C40" wp14:editId="21FF9AF5">
            <wp:extent cx="8963246" cy="2349795"/>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A24EB5">
        <w:rPr>
          <w:rFonts w:ascii="Tahoma" w:hAnsi="Tahoma" w:cs="Tahoma"/>
          <w:b/>
          <w:bCs/>
          <w:iCs/>
          <w:color w:val="006600"/>
          <w:lang w:val="ru-RU" w:eastAsia="ru-RU" w:bidi="ar-SA"/>
        </w:rPr>
        <w:br w:type="page"/>
      </w:r>
    </w:p>
    <w:p w14:paraId="22B3E25B" w14:textId="77777777" w:rsidR="00A24EB5" w:rsidRPr="00A24EB5" w:rsidRDefault="00A24EB5" w:rsidP="00A24EB5">
      <w:pPr>
        <w:keepNext/>
        <w:spacing w:line="360" w:lineRule="auto"/>
        <w:ind w:firstLine="567"/>
        <w:contextualSpacing/>
        <w:jc w:val="both"/>
        <w:outlineLvl w:val="1"/>
        <w:rPr>
          <w:rFonts w:ascii="Tahoma" w:hAnsi="Tahoma" w:cs="Tahoma"/>
          <w:b/>
          <w:bCs/>
          <w:iCs/>
          <w:caps/>
          <w:color w:val="006600"/>
          <w:lang w:val="ru-RU"/>
        </w:rPr>
      </w:pPr>
      <w:bookmarkStart w:id="78" w:name="_Toc40801154"/>
      <w:bookmarkStart w:id="79" w:name="_Toc101168874"/>
      <w:r w:rsidRPr="00A24EB5">
        <w:rPr>
          <w:rFonts w:ascii="Tahoma" w:hAnsi="Tahoma" w:cs="Tahoma"/>
          <w:b/>
          <w:bCs/>
          <w:iCs/>
          <w:caps/>
          <w:color w:val="006600"/>
          <w:lang w:val="ru-RU"/>
        </w:rPr>
        <w:t>5.5. ПРОГНОЗ ЭКОНОМИЧЕСКИХ РЕЗУЛЬТАТОВ НА 2022 ГОД</w:t>
      </w:r>
      <w:bookmarkEnd w:id="78"/>
      <w:bookmarkEnd w:id="79"/>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4"/>
        <w:gridCol w:w="1832"/>
        <w:gridCol w:w="1579"/>
        <w:gridCol w:w="1666"/>
        <w:gridCol w:w="2622"/>
      </w:tblGrid>
      <w:tr w:rsidR="00A24EB5" w:rsidRPr="00A24EB5" w14:paraId="6C87E03A" w14:textId="77777777" w:rsidTr="00D3292F">
        <w:trPr>
          <w:trHeight w:val="340"/>
          <w:tblHeader/>
          <w:jc w:val="center"/>
        </w:trPr>
        <w:tc>
          <w:tcPr>
            <w:tcW w:w="7094" w:type="dxa"/>
            <w:shd w:val="clear" w:color="000000" w:fill="339966"/>
            <w:vAlign w:val="center"/>
            <w:hideMark/>
          </w:tcPr>
          <w:p w14:paraId="69FF94B9" w14:textId="77777777" w:rsidR="00A24EB5" w:rsidRPr="00A24EB5" w:rsidRDefault="00A24EB5" w:rsidP="00A24EB5">
            <w:pPr>
              <w:spacing w:line="360" w:lineRule="auto"/>
              <w:contextualSpacing/>
              <w:rPr>
                <w:rFonts w:ascii="Tahoma" w:hAnsi="Tahoma" w:cs="Tahoma"/>
                <w:b/>
                <w:sz w:val="22"/>
                <w:szCs w:val="22"/>
                <w:lang w:val="ru-RU" w:eastAsia="ru-RU" w:bidi="ar-SA"/>
              </w:rPr>
            </w:pPr>
            <w:r w:rsidRPr="00A24EB5">
              <w:rPr>
                <w:rFonts w:ascii="Tahoma" w:hAnsi="Tahoma" w:cs="Tahoma"/>
                <w:b/>
                <w:sz w:val="22"/>
                <w:szCs w:val="22"/>
                <w:lang w:val="ru-RU" w:eastAsia="ru-RU" w:bidi="ar-SA"/>
              </w:rPr>
              <w:t>Наименование показателя</w:t>
            </w:r>
          </w:p>
        </w:tc>
        <w:tc>
          <w:tcPr>
            <w:tcW w:w="1832" w:type="dxa"/>
            <w:shd w:val="clear" w:color="000000" w:fill="339966"/>
            <w:vAlign w:val="center"/>
            <w:hideMark/>
          </w:tcPr>
          <w:p w14:paraId="0CF96AFB" w14:textId="77777777" w:rsidR="00A24EB5" w:rsidRPr="00A24EB5" w:rsidRDefault="00A24EB5" w:rsidP="00A24EB5">
            <w:pPr>
              <w:spacing w:line="360" w:lineRule="auto"/>
              <w:contextualSpacing/>
              <w:rPr>
                <w:rFonts w:ascii="Tahoma" w:hAnsi="Tahoma" w:cs="Tahoma"/>
                <w:b/>
                <w:sz w:val="22"/>
                <w:szCs w:val="22"/>
                <w:lang w:val="ru-RU" w:eastAsia="ru-RU" w:bidi="ar-SA"/>
              </w:rPr>
            </w:pPr>
            <w:r w:rsidRPr="00A24EB5">
              <w:rPr>
                <w:rFonts w:ascii="Tahoma" w:hAnsi="Tahoma" w:cs="Tahoma"/>
                <w:b/>
                <w:sz w:val="22"/>
                <w:szCs w:val="22"/>
                <w:lang w:val="ru-RU" w:eastAsia="ru-RU" w:bidi="ar-SA"/>
              </w:rPr>
              <w:t>Единица измерения</w:t>
            </w:r>
          </w:p>
        </w:tc>
        <w:tc>
          <w:tcPr>
            <w:tcW w:w="1579" w:type="dxa"/>
            <w:shd w:val="clear" w:color="000000" w:fill="339966"/>
            <w:vAlign w:val="center"/>
            <w:hideMark/>
          </w:tcPr>
          <w:p w14:paraId="5789D6A1" w14:textId="77777777" w:rsidR="00A24EB5" w:rsidRPr="00A24EB5" w:rsidRDefault="00A24EB5" w:rsidP="00A24EB5">
            <w:pPr>
              <w:spacing w:line="360" w:lineRule="auto"/>
              <w:contextualSpacing/>
              <w:rPr>
                <w:rFonts w:ascii="Tahoma" w:hAnsi="Tahoma" w:cs="Tahoma"/>
                <w:b/>
                <w:sz w:val="22"/>
                <w:szCs w:val="22"/>
                <w:lang w:val="ru-RU" w:eastAsia="ru-RU" w:bidi="ar-SA"/>
              </w:rPr>
            </w:pPr>
            <w:r w:rsidRPr="00A24EB5">
              <w:rPr>
                <w:rFonts w:ascii="Tahoma" w:hAnsi="Tahoma" w:cs="Tahoma"/>
                <w:b/>
                <w:sz w:val="22"/>
                <w:szCs w:val="22"/>
                <w:lang w:val="ru-RU" w:eastAsia="ru-RU" w:bidi="ar-SA"/>
              </w:rPr>
              <w:t>2021 год</w:t>
            </w:r>
          </w:p>
        </w:tc>
        <w:tc>
          <w:tcPr>
            <w:tcW w:w="1666" w:type="dxa"/>
            <w:shd w:val="clear" w:color="000000" w:fill="339966"/>
            <w:vAlign w:val="center"/>
            <w:hideMark/>
          </w:tcPr>
          <w:p w14:paraId="5DFBC836" w14:textId="77777777" w:rsidR="00A24EB5" w:rsidRPr="00A24EB5" w:rsidRDefault="00A24EB5" w:rsidP="00A24EB5">
            <w:pPr>
              <w:spacing w:line="360" w:lineRule="auto"/>
              <w:contextualSpacing/>
              <w:rPr>
                <w:rFonts w:ascii="Tahoma" w:hAnsi="Tahoma" w:cs="Tahoma"/>
                <w:b/>
                <w:sz w:val="22"/>
                <w:szCs w:val="22"/>
                <w:lang w:val="ru-RU" w:eastAsia="ru-RU" w:bidi="ar-SA"/>
              </w:rPr>
            </w:pPr>
            <w:r w:rsidRPr="00A24EB5">
              <w:rPr>
                <w:rFonts w:ascii="Tahoma" w:hAnsi="Tahoma" w:cs="Tahoma"/>
                <w:b/>
                <w:sz w:val="22"/>
                <w:szCs w:val="22"/>
                <w:lang w:val="ru-RU" w:eastAsia="ru-RU" w:bidi="ar-SA"/>
              </w:rPr>
              <w:t>2022 год</w:t>
            </w:r>
          </w:p>
        </w:tc>
        <w:tc>
          <w:tcPr>
            <w:tcW w:w="2622" w:type="dxa"/>
            <w:shd w:val="clear" w:color="000000" w:fill="339966"/>
            <w:vAlign w:val="center"/>
            <w:hideMark/>
          </w:tcPr>
          <w:p w14:paraId="1F3CA4C6" w14:textId="77777777" w:rsidR="00A24EB5" w:rsidRPr="00A24EB5" w:rsidRDefault="00A24EB5" w:rsidP="00A24EB5">
            <w:pPr>
              <w:spacing w:line="360" w:lineRule="auto"/>
              <w:rPr>
                <w:rFonts w:ascii="Tahoma" w:hAnsi="Tahoma" w:cs="Tahoma"/>
                <w:b/>
                <w:bCs/>
                <w:sz w:val="22"/>
                <w:szCs w:val="22"/>
                <w:lang w:val="ru-RU" w:bidi="ar-SA"/>
              </w:rPr>
            </w:pPr>
            <w:r w:rsidRPr="00A24EB5">
              <w:rPr>
                <w:rFonts w:ascii="Tahoma" w:hAnsi="Tahoma" w:cs="Tahoma"/>
                <w:b/>
                <w:bCs/>
                <w:sz w:val="22"/>
                <w:szCs w:val="22"/>
                <w:lang w:val="ru-RU" w:bidi="ar-SA"/>
              </w:rPr>
              <w:t>Изменения относительно</w:t>
            </w:r>
          </w:p>
          <w:p w14:paraId="7489FBA5" w14:textId="77777777" w:rsidR="00A24EB5" w:rsidRPr="00A24EB5" w:rsidRDefault="00A24EB5" w:rsidP="00A24EB5">
            <w:pPr>
              <w:spacing w:line="360" w:lineRule="auto"/>
              <w:contextualSpacing/>
              <w:rPr>
                <w:rFonts w:ascii="Tahoma" w:hAnsi="Tahoma" w:cs="Tahoma"/>
                <w:b/>
                <w:sz w:val="22"/>
                <w:szCs w:val="22"/>
                <w:lang w:val="ru-RU" w:eastAsia="ru-RU" w:bidi="ar-SA"/>
              </w:rPr>
            </w:pPr>
            <w:r w:rsidRPr="00A24EB5">
              <w:rPr>
                <w:rFonts w:ascii="Tahoma" w:hAnsi="Tahoma" w:cs="Tahoma"/>
                <w:b/>
                <w:bCs/>
                <w:sz w:val="22"/>
                <w:szCs w:val="22"/>
                <w:lang w:val="ru-RU" w:bidi="ar-SA"/>
              </w:rPr>
              <w:t>2021 года</w:t>
            </w:r>
          </w:p>
        </w:tc>
      </w:tr>
      <w:tr w:rsidR="00A24EB5" w:rsidRPr="00A24EB5" w14:paraId="1EBB6FA3" w14:textId="77777777" w:rsidTr="00D3292F">
        <w:trPr>
          <w:trHeight w:val="340"/>
          <w:jc w:val="center"/>
        </w:trPr>
        <w:tc>
          <w:tcPr>
            <w:tcW w:w="7094" w:type="dxa"/>
            <w:shd w:val="clear" w:color="000000" w:fill="FFC000"/>
            <w:vAlign w:val="center"/>
            <w:hideMark/>
          </w:tcPr>
          <w:p w14:paraId="33B1F181"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Полезный отпуск электроэнергии</w:t>
            </w:r>
          </w:p>
        </w:tc>
        <w:tc>
          <w:tcPr>
            <w:tcW w:w="1832" w:type="dxa"/>
            <w:shd w:val="clear" w:color="auto" w:fill="auto"/>
            <w:vAlign w:val="center"/>
            <w:hideMark/>
          </w:tcPr>
          <w:p w14:paraId="4C8AB303"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w:t>
            </w:r>
            <w:proofErr w:type="spellStart"/>
            <w:r w:rsidRPr="00A24EB5">
              <w:rPr>
                <w:rFonts w:ascii="Tahoma" w:hAnsi="Tahoma" w:cs="Tahoma"/>
                <w:sz w:val="22"/>
                <w:szCs w:val="22"/>
                <w:lang w:val="ru-RU" w:eastAsia="ru-RU" w:bidi="ar-SA"/>
              </w:rPr>
              <w:t>кВт∙ч</w:t>
            </w:r>
            <w:proofErr w:type="spellEnd"/>
          </w:p>
        </w:tc>
        <w:tc>
          <w:tcPr>
            <w:tcW w:w="1579" w:type="dxa"/>
            <w:shd w:val="clear" w:color="auto" w:fill="auto"/>
            <w:vAlign w:val="center"/>
          </w:tcPr>
          <w:p w14:paraId="00024912"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rPr>
              <w:t>5 910,</w:t>
            </w:r>
            <w:r w:rsidRPr="00A24EB5">
              <w:rPr>
                <w:rFonts w:ascii="Tahoma" w:hAnsi="Tahoma" w:cs="Tahoma"/>
                <w:sz w:val="22"/>
                <w:szCs w:val="22"/>
                <w:lang w:val="ru-RU"/>
              </w:rPr>
              <w:t>4</w:t>
            </w:r>
          </w:p>
        </w:tc>
        <w:tc>
          <w:tcPr>
            <w:tcW w:w="1666" w:type="dxa"/>
            <w:shd w:val="clear" w:color="auto" w:fill="auto"/>
            <w:vAlign w:val="center"/>
          </w:tcPr>
          <w:p w14:paraId="72B9D5E2"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5 855,9</w:t>
            </w:r>
          </w:p>
        </w:tc>
        <w:tc>
          <w:tcPr>
            <w:tcW w:w="2622" w:type="dxa"/>
            <w:shd w:val="clear" w:color="auto" w:fill="auto"/>
            <w:vAlign w:val="center"/>
          </w:tcPr>
          <w:p w14:paraId="5E4F2E98"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rPr>
              <w:t>-54,</w:t>
            </w:r>
            <w:r w:rsidRPr="00A24EB5">
              <w:rPr>
                <w:rFonts w:ascii="Tahoma" w:hAnsi="Tahoma" w:cs="Tahoma"/>
                <w:sz w:val="22"/>
                <w:szCs w:val="22"/>
                <w:lang w:val="ru-RU"/>
              </w:rPr>
              <w:t>5</w:t>
            </w:r>
          </w:p>
        </w:tc>
      </w:tr>
      <w:tr w:rsidR="00A24EB5" w:rsidRPr="00A24EB5" w14:paraId="443ECB3E" w14:textId="77777777" w:rsidTr="00D3292F">
        <w:trPr>
          <w:trHeight w:val="340"/>
          <w:jc w:val="center"/>
        </w:trPr>
        <w:tc>
          <w:tcPr>
            <w:tcW w:w="7094" w:type="dxa"/>
            <w:shd w:val="clear" w:color="000000" w:fill="FFC000"/>
            <w:vAlign w:val="center"/>
            <w:hideMark/>
          </w:tcPr>
          <w:p w14:paraId="17B681B4"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Выручка от реализации, в том числе*:</w:t>
            </w:r>
          </w:p>
        </w:tc>
        <w:tc>
          <w:tcPr>
            <w:tcW w:w="1832" w:type="dxa"/>
            <w:shd w:val="clear" w:color="auto" w:fill="auto"/>
            <w:vAlign w:val="center"/>
            <w:hideMark/>
          </w:tcPr>
          <w:p w14:paraId="4F9AA6CA"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1579" w:type="dxa"/>
            <w:shd w:val="clear" w:color="auto" w:fill="auto"/>
            <w:vAlign w:val="center"/>
          </w:tcPr>
          <w:p w14:paraId="7AFD6966"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22 514,1</w:t>
            </w:r>
          </w:p>
        </w:tc>
        <w:tc>
          <w:tcPr>
            <w:tcW w:w="1666" w:type="dxa"/>
            <w:shd w:val="clear" w:color="auto" w:fill="auto"/>
            <w:vAlign w:val="center"/>
          </w:tcPr>
          <w:p w14:paraId="66C15BF9"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23 156,3</w:t>
            </w:r>
          </w:p>
        </w:tc>
        <w:tc>
          <w:tcPr>
            <w:tcW w:w="2622" w:type="dxa"/>
            <w:shd w:val="clear" w:color="auto" w:fill="auto"/>
            <w:vAlign w:val="center"/>
          </w:tcPr>
          <w:p w14:paraId="22F24B48"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642,2</w:t>
            </w:r>
          </w:p>
        </w:tc>
      </w:tr>
      <w:tr w:rsidR="00A24EB5" w:rsidRPr="00A24EB5" w14:paraId="282F7230" w14:textId="77777777" w:rsidTr="00D3292F">
        <w:trPr>
          <w:trHeight w:val="340"/>
          <w:jc w:val="center"/>
        </w:trPr>
        <w:tc>
          <w:tcPr>
            <w:tcW w:w="7094" w:type="dxa"/>
            <w:shd w:val="clear" w:color="000000" w:fill="FFC000"/>
            <w:vAlign w:val="center"/>
            <w:hideMark/>
          </w:tcPr>
          <w:p w14:paraId="3807EB4E" w14:textId="77777777" w:rsidR="00A24EB5" w:rsidRPr="00A24EB5" w:rsidRDefault="00A24EB5" w:rsidP="00A24EB5">
            <w:pPr>
              <w:numPr>
                <w:ilvl w:val="0"/>
                <w:numId w:val="38"/>
              </w:numPr>
              <w:tabs>
                <w:tab w:val="left" w:pos="264"/>
              </w:tabs>
              <w:spacing w:line="360" w:lineRule="auto"/>
              <w:ind w:left="49" w:firstLine="0"/>
              <w:jc w:val="both"/>
              <w:rPr>
                <w:rFonts w:ascii="Tahoma" w:hAnsi="Tahoma" w:cs="Tahoma"/>
                <w:color w:val="000000"/>
                <w:sz w:val="22"/>
                <w:szCs w:val="22"/>
              </w:rPr>
            </w:pPr>
            <w:proofErr w:type="spellStart"/>
            <w:r w:rsidRPr="00A24EB5">
              <w:rPr>
                <w:rFonts w:ascii="Tahoma" w:hAnsi="Tahoma" w:cs="Tahoma"/>
                <w:color w:val="000000"/>
                <w:sz w:val="22"/>
                <w:szCs w:val="22"/>
              </w:rPr>
              <w:t>энергоснабжение</w:t>
            </w:r>
            <w:proofErr w:type="spellEnd"/>
            <w:r w:rsidRPr="00A24EB5">
              <w:rPr>
                <w:rFonts w:ascii="Tahoma" w:hAnsi="Tahoma" w:cs="Tahoma"/>
                <w:color w:val="000000"/>
                <w:sz w:val="22"/>
                <w:szCs w:val="22"/>
              </w:rPr>
              <w:t xml:space="preserve"> </w:t>
            </w:r>
            <w:proofErr w:type="spellStart"/>
            <w:r w:rsidRPr="00A24EB5">
              <w:rPr>
                <w:rFonts w:ascii="Tahoma" w:hAnsi="Tahoma" w:cs="Tahoma"/>
                <w:sz w:val="22"/>
                <w:szCs w:val="22"/>
              </w:rPr>
              <w:t>потребителей</w:t>
            </w:r>
            <w:proofErr w:type="spellEnd"/>
          </w:p>
        </w:tc>
        <w:tc>
          <w:tcPr>
            <w:tcW w:w="1832" w:type="dxa"/>
            <w:shd w:val="clear" w:color="auto" w:fill="auto"/>
            <w:vAlign w:val="center"/>
            <w:hideMark/>
          </w:tcPr>
          <w:p w14:paraId="22DAEAC0"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1579" w:type="dxa"/>
            <w:shd w:val="clear" w:color="auto" w:fill="auto"/>
            <w:vAlign w:val="center"/>
          </w:tcPr>
          <w:p w14:paraId="436C924E"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20 862,0</w:t>
            </w:r>
          </w:p>
        </w:tc>
        <w:tc>
          <w:tcPr>
            <w:tcW w:w="1666" w:type="dxa"/>
            <w:shd w:val="clear" w:color="auto" w:fill="auto"/>
            <w:vAlign w:val="center"/>
          </w:tcPr>
          <w:p w14:paraId="373589E9"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21 517,5</w:t>
            </w:r>
          </w:p>
        </w:tc>
        <w:tc>
          <w:tcPr>
            <w:tcW w:w="2622" w:type="dxa"/>
            <w:shd w:val="clear" w:color="auto" w:fill="auto"/>
            <w:vAlign w:val="center"/>
          </w:tcPr>
          <w:p w14:paraId="1BF885BD"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655,5</w:t>
            </w:r>
          </w:p>
        </w:tc>
      </w:tr>
      <w:tr w:rsidR="00A24EB5" w:rsidRPr="00A24EB5" w14:paraId="48B0F26C" w14:textId="77777777" w:rsidTr="00D3292F">
        <w:trPr>
          <w:trHeight w:val="340"/>
          <w:jc w:val="center"/>
        </w:trPr>
        <w:tc>
          <w:tcPr>
            <w:tcW w:w="7094" w:type="dxa"/>
            <w:shd w:val="clear" w:color="000000" w:fill="FFC000"/>
            <w:vAlign w:val="center"/>
            <w:hideMark/>
          </w:tcPr>
          <w:p w14:paraId="3F3C5CB3" w14:textId="77777777" w:rsidR="00A24EB5" w:rsidRPr="00A24EB5" w:rsidRDefault="00A24EB5" w:rsidP="00A24EB5">
            <w:pPr>
              <w:numPr>
                <w:ilvl w:val="0"/>
                <w:numId w:val="38"/>
              </w:numPr>
              <w:tabs>
                <w:tab w:val="left" w:pos="255"/>
              </w:tabs>
              <w:spacing w:line="360" w:lineRule="auto"/>
              <w:ind w:left="49" w:firstLine="0"/>
              <w:jc w:val="both"/>
              <w:rPr>
                <w:rFonts w:ascii="Tahoma" w:hAnsi="Tahoma" w:cs="Tahoma"/>
                <w:color w:val="000000"/>
                <w:sz w:val="22"/>
                <w:szCs w:val="22"/>
                <w:lang w:val="ru-RU"/>
              </w:rPr>
            </w:pPr>
            <w:r w:rsidRPr="00A24EB5">
              <w:rPr>
                <w:rFonts w:ascii="Tahoma" w:hAnsi="Tahoma" w:cs="Tahoma"/>
                <w:color w:val="000000"/>
                <w:sz w:val="22"/>
                <w:szCs w:val="22"/>
                <w:lang w:val="ru-RU"/>
              </w:rPr>
              <w:t>продажа потерь в электрических сетях</w:t>
            </w:r>
          </w:p>
        </w:tc>
        <w:tc>
          <w:tcPr>
            <w:tcW w:w="1832" w:type="dxa"/>
            <w:shd w:val="clear" w:color="auto" w:fill="auto"/>
            <w:vAlign w:val="center"/>
            <w:hideMark/>
          </w:tcPr>
          <w:p w14:paraId="09BD20E3"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1579" w:type="dxa"/>
            <w:shd w:val="clear" w:color="auto" w:fill="auto"/>
            <w:vAlign w:val="center"/>
          </w:tcPr>
          <w:p w14:paraId="37A3607C"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1 615,8</w:t>
            </w:r>
          </w:p>
        </w:tc>
        <w:tc>
          <w:tcPr>
            <w:tcW w:w="1666" w:type="dxa"/>
            <w:shd w:val="clear" w:color="auto" w:fill="auto"/>
            <w:vAlign w:val="center"/>
          </w:tcPr>
          <w:p w14:paraId="11B93B7C"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1 615,8</w:t>
            </w:r>
          </w:p>
        </w:tc>
        <w:tc>
          <w:tcPr>
            <w:tcW w:w="2622" w:type="dxa"/>
            <w:shd w:val="clear" w:color="auto" w:fill="auto"/>
            <w:vAlign w:val="center"/>
          </w:tcPr>
          <w:p w14:paraId="0A2BADA3"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0,0</w:t>
            </w:r>
          </w:p>
        </w:tc>
      </w:tr>
      <w:tr w:rsidR="00A24EB5" w:rsidRPr="00A24EB5" w14:paraId="32136B8D" w14:textId="77777777" w:rsidTr="00D3292F">
        <w:trPr>
          <w:trHeight w:val="340"/>
          <w:jc w:val="center"/>
        </w:trPr>
        <w:tc>
          <w:tcPr>
            <w:tcW w:w="7094" w:type="dxa"/>
            <w:shd w:val="clear" w:color="000000" w:fill="FFC000"/>
            <w:vAlign w:val="center"/>
          </w:tcPr>
          <w:p w14:paraId="4750F984" w14:textId="77777777" w:rsidR="00A24EB5" w:rsidRPr="00A24EB5" w:rsidRDefault="00A24EB5" w:rsidP="00A24EB5">
            <w:pPr>
              <w:numPr>
                <w:ilvl w:val="0"/>
                <w:numId w:val="38"/>
              </w:numPr>
              <w:tabs>
                <w:tab w:val="left" w:pos="255"/>
              </w:tabs>
              <w:spacing w:line="360" w:lineRule="auto"/>
              <w:ind w:left="49" w:firstLine="0"/>
              <w:jc w:val="both"/>
              <w:rPr>
                <w:rFonts w:ascii="Tahoma" w:hAnsi="Tahoma" w:cs="Tahoma"/>
                <w:color w:val="000000"/>
                <w:sz w:val="22"/>
                <w:szCs w:val="22"/>
              </w:rPr>
            </w:pPr>
            <w:proofErr w:type="spellStart"/>
            <w:r w:rsidRPr="00A24EB5">
              <w:rPr>
                <w:rFonts w:ascii="Tahoma" w:hAnsi="Tahoma" w:cs="Tahoma"/>
                <w:color w:val="000000"/>
                <w:sz w:val="22"/>
                <w:szCs w:val="22"/>
              </w:rPr>
              <w:t>вне</w:t>
            </w:r>
            <w:proofErr w:type="spellEnd"/>
            <w:r w:rsidRPr="00A24EB5">
              <w:rPr>
                <w:rFonts w:ascii="Tahoma" w:hAnsi="Tahoma" w:cs="Tahoma"/>
                <w:color w:val="000000"/>
                <w:sz w:val="22"/>
                <w:szCs w:val="22"/>
              </w:rPr>
              <w:t xml:space="preserve"> </w:t>
            </w:r>
            <w:proofErr w:type="spellStart"/>
            <w:r w:rsidRPr="00A24EB5">
              <w:rPr>
                <w:rFonts w:ascii="Tahoma" w:hAnsi="Tahoma" w:cs="Tahoma"/>
                <w:color w:val="000000"/>
                <w:sz w:val="22"/>
                <w:szCs w:val="22"/>
              </w:rPr>
              <w:t>статуса</w:t>
            </w:r>
            <w:proofErr w:type="spellEnd"/>
            <w:r w:rsidRPr="00A24EB5">
              <w:rPr>
                <w:rFonts w:ascii="Tahoma" w:hAnsi="Tahoma" w:cs="Tahoma"/>
                <w:color w:val="000000"/>
                <w:sz w:val="22"/>
                <w:szCs w:val="22"/>
              </w:rPr>
              <w:t xml:space="preserve"> ГП</w:t>
            </w:r>
          </w:p>
        </w:tc>
        <w:tc>
          <w:tcPr>
            <w:tcW w:w="1832" w:type="dxa"/>
            <w:shd w:val="clear" w:color="auto" w:fill="auto"/>
            <w:vAlign w:val="center"/>
          </w:tcPr>
          <w:p w14:paraId="08812675"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1579" w:type="dxa"/>
            <w:shd w:val="clear" w:color="auto" w:fill="auto"/>
            <w:vAlign w:val="center"/>
          </w:tcPr>
          <w:p w14:paraId="5DAD0063"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22,7</w:t>
            </w:r>
          </w:p>
        </w:tc>
        <w:tc>
          <w:tcPr>
            <w:tcW w:w="1666" w:type="dxa"/>
            <w:shd w:val="clear" w:color="auto" w:fill="auto"/>
            <w:vAlign w:val="center"/>
          </w:tcPr>
          <w:p w14:paraId="50F4C469"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0,0</w:t>
            </w:r>
          </w:p>
        </w:tc>
        <w:tc>
          <w:tcPr>
            <w:tcW w:w="2622" w:type="dxa"/>
            <w:shd w:val="clear" w:color="auto" w:fill="auto"/>
            <w:vAlign w:val="center"/>
          </w:tcPr>
          <w:p w14:paraId="591FBFF1"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-22,7</w:t>
            </w:r>
          </w:p>
        </w:tc>
      </w:tr>
      <w:tr w:rsidR="00A24EB5" w:rsidRPr="00A24EB5" w14:paraId="76F26945" w14:textId="77777777" w:rsidTr="00D3292F">
        <w:trPr>
          <w:trHeight w:val="340"/>
          <w:jc w:val="center"/>
        </w:trPr>
        <w:tc>
          <w:tcPr>
            <w:tcW w:w="7094" w:type="dxa"/>
            <w:shd w:val="clear" w:color="000000" w:fill="FFC000"/>
            <w:vAlign w:val="center"/>
            <w:hideMark/>
          </w:tcPr>
          <w:p w14:paraId="2E11C263" w14:textId="77777777" w:rsidR="00A24EB5" w:rsidRPr="00A24EB5" w:rsidRDefault="00A24EB5" w:rsidP="00A24EB5">
            <w:pPr>
              <w:numPr>
                <w:ilvl w:val="0"/>
                <w:numId w:val="38"/>
              </w:numPr>
              <w:tabs>
                <w:tab w:val="left" w:pos="255"/>
              </w:tabs>
              <w:spacing w:line="360" w:lineRule="auto"/>
              <w:ind w:left="49" w:firstLine="0"/>
              <w:jc w:val="both"/>
              <w:rPr>
                <w:rFonts w:ascii="Tahoma" w:hAnsi="Tahoma" w:cs="Tahoma"/>
                <w:color w:val="000000"/>
                <w:sz w:val="22"/>
                <w:szCs w:val="22"/>
              </w:rPr>
            </w:pPr>
            <w:proofErr w:type="spellStart"/>
            <w:r w:rsidRPr="00A24EB5">
              <w:rPr>
                <w:rFonts w:ascii="Tahoma" w:hAnsi="Tahoma" w:cs="Tahoma"/>
                <w:color w:val="000000"/>
                <w:sz w:val="22"/>
                <w:szCs w:val="22"/>
              </w:rPr>
              <w:t>непрофильная</w:t>
            </w:r>
            <w:proofErr w:type="spellEnd"/>
            <w:r w:rsidRPr="00A24EB5">
              <w:rPr>
                <w:rFonts w:ascii="Tahoma" w:hAnsi="Tahoma" w:cs="Tahoma"/>
                <w:color w:val="000000"/>
                <w:sz w:val="22"/>
                <w:szCs w:val="22"/>
              </w:rPr>
              <w:t xml:space="preserve"> </w:t>
            </w:r>
            <w:proofErr w:type="spellStart"/>
            <w:r w:rsidRPr="00A24EB5">
              <w:rPr>
                <w:rFonts w:ascii="Tahoma" w:hAnsi="Tahoma" w:cs="Tahoma"/>
                <w:color w:val="000000"/>
                <w:sz w:val="22"/>
                <w:szCs w:val="22"/>
              </w:rPr>
              <w:t>продукция</w:t>
            </w:r>
            <w:proofErr w:type="spellEnd"/>
            <w:r w:rsidRPr="00A24EB5">
              <w:rPr>
                <w:rFonts w:ascii="Tahoma" w:hAnsi="Tahoma" w:cs="Tahoma"/>
                <w:color w:val="000000"/>
                <w:sz w:val="22"/>
                <w:szCs w:val="22"/>
              </w:rPr>
              <w:t xml:space="preserve"> (</w:t>
            </w:r>
            <w:proofErr w:type="spellStart"/>
            <w:r w:rsidRPr="00A24EB5">
              <w:rPr>
                <w:rFonts w:ascii="Tahoma" w:hAnsi="Tahoma" w:cs="Tahoma"/>
                <w:color w:val="000000"/>
                <w:sz w:val="22"/>
                <w:szCs w:val="22"/>
              </w:rPr>
              <w:t>услуги</w:t>
            </w:r>
            <w:proofErr w:type="spellEnd"/>
            <w:r w:rsidRPr="00A24EB5">
              <w:rPr>
                <w:rFonts w:ascii="Tahoma" w:hAnsi="Tahoma" w:cs="Tahoma"/>
                <w:color w:val="000000"/>
                <w:sz w:val="22"/>
                <w:szCs w:val="22"/>
              </w:rPr>
              <w:t>)</w:t>
            </w:r>
          </w:p>
        </w:tc>
        <w:tc>
          <w:tcPr>
            <w:tcW w:w="1832" w:type="dxa"/>
            <w:shd w:val="clear" w:color="auto" w:fill="auto"/>
            <w:vAlign w:val="center"/>
            <w:hideMark/>
          </w:tcPr>
          <w:p w14:paraId="7A5B1259"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1579" w:type="dxa"/>
            <w:shd w:val="clear" w:color="auto" w:fill="auto"/>
            <w:vAlign w:val="center"/>
          </w:tcPr>
          <w:p w14:paraId="12DBDDFD"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13,6</w:t>
            </w:r>
          </w:p>
        </w:tc>
        <w:tc>
          <w:tcPr>
            <w:tcW w:w="1666" w:type="dxa"/>
            <w:shd w:val="clear" w:color="auto" w:fill="auto"/>
            <w:vAlign w:val="center"/>
          </w:tcPr>
          <w:p w14:paraId="17DFFDEB"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23,0</w:t>
            </w:r>
          </w:p>
        </w:tc>
        <w:tc>
          <w:tcPr>
            <w:tcW w:w="2622" w:type="dxa"/>
            <w:shd w:val="clear" w:color="auto" w:fill="auto"/>
            <w:vAlign w:val="center"/>
          </w:tcPr>
          <w:p w14:paraId="071CCD08"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9,4</w:t>
            </w:r>
          </w:p>
        </w:tc>
      </w:tr>
      <w:tr w:rsidR="00A24EB5" w:rsidRPr="00A24EB5" w14:paraId="539DED26" w14:textId="77777777" w:rsidTr="00D3292F">
        <w:trPr>
          <w:trHeight w:val="340"/>
          <w:jc w:val="center"/>
        </w:trPr>
        <w:tc>
          <w:tcPr>
            <w:tcW w:w="7094" w:type="dxa"/>
            <w:shd w:val="clear" w:color="000000" w:fill="FFC000"/>
            <w:vAlign w:val="center"/>
            <w:hideMark/>
          </w:tcPr>
          <w:p w14:paraId="4CBD7334"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Себестоимость, управленческие и коммерческие расходы</w:t>
            </w:r>
          </w:p>
        </w:tc>
        <w:tc>
          <w:tcPr>
            <w:tcW w:w="1832" w:type="dxa"/>
            <w:shd w:val="clear" w:color="auto" w:fill="auto"/>
            <w:vAlign w:val="center"/>
            <w:hideMark/>
          </w:tcPr>
          <w:p w14:paraId="1AF96464"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1579" w:type="dxa"/>
            <w:shd w:val="clear" w:color="auto" w:fill="auto"/>
            <w:vAlign w:val="center"/>
          </w:tcPr>
          <w:p w14:paraId="6C8D0347"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21 428,9</w:t>
            </w:r>
          </w:p>
        </w:tc>
        <w:tc>
          <w:tcPr>
            <w:tcW w:w="1666" w:type="dxa"/>
            <w:shd w:val="clear" w:color="auto" w:fill="auto"/>
            <w:vAlign w:val="center"/>
          </w:tcPr>
          <w:p w14:paraId="78C3A869"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22 138,8</w:t>
            </w:r>
          </w:p>
        </w:tc>
        <w:tc>
          <w:tcPr>
            <w:tcW w:w="2622" w:type="dxa"/>
            <w:shd w:val="clear" w:color="auto" w:fill="auto"/>
            <w:vAlign w:val="center"/>
          </w:tcPr>
          <w:p w14:paraId="0520BA76"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709,9</w:t>
            </w:r>
          </w:p>
        </w:tc>
      </w:tr>
      <w:tr w:rsidR="00A24EB5" w:rsidRPr="00A24EB5" w14:paraId="1A03A64B" w14:textId="77777777" w:rsidTr="00D3292F">
        <w:trPr>
          <w:trHeight w:val="340"/>
          <w:jc w:val="center"/>
        </w:trPr>
        <w:tc>
          <w:tcPr>
            <w:tcW w:w="7094" w:type="dxa"/>
            <w:shd w:val="clear" w:color="000000" w:fill="FFC000"/>
            <w:vAlign w:val="center"/>
            <w:hideMark/>
          </w:tcPr>
          <w:p w14:paraId="6C9FB20E"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Прибыль от продаж</w:t>
            </w:r>
          </w:p>
        </w:tc>
        <w:tc>
          <w:tcPr>
            <w:tcW w:w="1832" w:type="dxa"/>
            <w:shd w:val="clear" w:color="auto" w:fill="auto"/>
            <w:vAlign w:val="center"/>
            <w:hideMark/>
          </w:tcPr>
          <w:p w14:paraId="457EA877"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1579" w:type="dxa"/>
            <w:shd w:val="clear" w:color="auto" w:fill="auto"/>
            <w:vAlign w:val="center"/>
          </w:tcPr>
          <w:p w14:paraId="2711ADEE"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1 085,2</w:t>
            </w:r>
          </w:p>
        </w:tc>
        <w:tc>
          <w:tcPr>
            <w:tcW w:w="1666" w:type="dxa"/>
            <w:shd w:val="clear" w:color="auto" w:fill="auto"/>
            <w:vAlign w:val="center"/>
          </w:tcPr>
          <w:p w14:paraId="6C4A4EFC"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1 017,5</w:t>
            </w:r>
          </w:p>
        </w:tc>
        <w:tc>
          <w:tcPr>
            <w:tcW w:w="2622" w:type="dxa"/>
            <w:shd w:val="clear" w:color="auto" w:fill="auto"/>
            <w:vAlign w:val="center"/>
          </w:tcPr>
          <w:p w14:paraId="79C51D58"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-67,7</w:t>
            </w:r>
          </w:p>
        </w:tc>
      </w:tr>
      <w:tr w:rsidR="00A24EB5" w:rsidRPr="00A24EB5" w14:paraId="0EBF636B" w14:textId="77777777" w:rsidTr="00D3292F">
        <w:trPr>
          <w:trHeight w:val="340"/>
          <w:jc w:val="center"/>
        </w:trPr>
        <w:tc>
          <w:tcPr>
            <w:tcW w:w="7094" w:type="dxa"/>
            <w:shd w:val="clear" w:color="000000" w:fill="FFC000"/>
            <w:vAlign w:val="center"/>
            <w:hideMark/>
          </w:tcPr>
          <w:p w14:paraId="190F3F53"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Рентабельность по прибыли от продаж</w:t>
            </w:r>
          </w:p>
        </w:tc>
        <w:tc>
          <w:tcPr>
            <w:tcW w:w="1832" w:type="dxa"/>
            <w:shd w:val="clear" w:color="auto" w:fill="auto"/>
            <w:vAlign w:val="center"/>
            <w:hideMark/>
          </w:tcPr>
          <w:p w14:paraId="78FD0FD7"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w:t>
            </w:r>
          </w:p>
        </w:tc>
        <w:tc>
          <w:tcPr>
            <w:tcW w:w="1579" w:type="dxa"/>
            <w:shd w:val="clear" w:color="auto" w:fill="auto"/>
            <w:vAlign w:val="center"/>
          </w:tcPr>
          <w:p w14:paraId="1F55B041"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4,8</w:t>
            </w:r>
          </w:p>
        </w:tc>
        <w:tc>
          <w:tcPr>
            <w:tcW w:w="1666" w:type="dxa"/>
            <w:shd w:val="clear" w:color="auto" w:fill="auto"/>
            <w:vAlign w:val="center"/>
          </w:tcPr>
          <w:p w14:paraId="35577EE9"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4,4</w:t>
            </w:r>
          </w:p>
        </w:tc>
        <w:tc>
          <w:tcPr>
            <w:tcW w:w="2622" w:type="dxa"/>
            <w:shd w:val="clear" w:color="auto" w:fill="auto"/>
            <w:vAlign w:val="center"/>
          </w:tcPr>
          <w:p w14:paraId="78AC8D8D"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-0,4</w:t>
            </w:r>
          </w:p>
        </w:tc>
      </w:tr>
      <w:tr w:rsidR="00A24EB5" w:rsidRPr="00A24EB5" w14:paraId="55032C39" w14:textId="77777777" w:rsidTr="00D3292F">
        <w:trPr>
          <w:trHeight w:val="340"/>
          <w:jc w:val="center"/>
        </w:trPr>
        <w:tc>
          <w:tcPr>
            <w:tcW w:w="7094" w:type="dxa"/>
            <w:shd w:val="clear" w:color="000000" w:fill="FFC000"/>
            <w:vAlign w:val="center"/>
            <w:hideMark/>
          </w:tcPr>
          <w:p w14:paraId="5F55C9D3"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EBITDA</w:t>
            </w:r>
          </w:p>
        </w:tc>
        <w:tc>
          <w:tcPr>
            <w:tcW w:w="1832" w:type="dxa"/>
            <w:shd w:val="clear" w:color="auto" w:fill="auto"/>
            <w:vAlign w:val="center"/>
            <w:hideMark/>
          </w:tcPr>
          <w:p w14:paraId="792C8834"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1579" w:type="dxa"/>
            <w:shd w:val="clear" w:color="auto" w:fill="auto"/>
            <w:vAlign w:val="center"/>
          </w:tcPr>
          <w:p w14:paraId="3C7229F4"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1 165,7</w:t>
            </w:r>
          </w:p>
        </w:tc>
        <w:tc>
          <w:tcPr>
            <w:tcW w:w="1666" w:type="dxa"/>
            <w:shd w:val="clear" w:color="auto" w:fill="auto"/>
            <w:vAlign w:val="center"/>
          </w:tcPr>
          <w:p w14:paraId="02C0413F"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1 009,6</w:t>
            </w:r>
          </w:p>
        </w:tc>
        <w:tc>
          <w:tcPr>
            <w:tcW w:w="2622" w:type="dxa"/>
            <w:shd w:val="clear" w:color="auto" w:fill="auto"/>
            <w:vAlign w:val="center"/>
          </w:tcPr>
          <w:p w14:paraId="2493CBEE"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-156,1</w:t>
            </w:r>
          </w:p>
        </w:tc>
      </w:tr>
      <w:tr w:rsidR="00A24EB5" w:rsidRPr="00A24EB5" w14:paraId="307F3779" w14:textId="77777777" w:rsidTr="00D3292F">
        <w:trPr>
          <w:trHeight w:val="487"/>
          <w:jc w:val="center"/>
        </w:trPr>
        <w:tc>
          <w:tcPr>
            <w:tcW w:w="7094" w:type="dxa"/>
            <w:shd w:val="clear" w:color="000000" w:fill="FFC000"/>
            <w:vAlign w:val="center"/>
            <w:hideMark/>
          </w:tcPr>
          <w:p w14:paraId="75C4717A"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Рентабельность EBITDA</w:t>
            </w:r>
          </w:p>
        </w:tc>
        <w:tc>
          <w:tcPr>
            <w:tcW w:w="1832" w:type="dxa"/>
            <w:shd w:val="clear" w:color="auto" w:fill="auto"/>
            <w:vAlign w:val="center"/>
            <w:hideMark/>
          </w:tcPr>
          <w:p w14:paraId="0C424F4F"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w:t>
            </w:r>
          </w:p>
        </w:tc>
        <w:tc>
          <w:tcPr>
            <w:tcW w:w="1579" w:type="dxa"/>
            <w:shd w:val="clear" w:color="auto" w:fill="auto"/>
            <w:vAlign w:val="center"/>
          </w:tcPr>
          <w:p w14:paraId="66E93215"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5,2</w:t>
            </w:r>
          </w:p>
        </w:tc>
        <w:tc>
          <w:tcPr>
            <w:tcW w:w="1666" w:type="dxa"/>
            <w:shd w:val="clear" w:color="auto" w:fill="auto"/>
            <w:vAlign w:val="center"/>
          </w:tcPr>
          <w:p w14:paraId="1B334C2A"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4,4</w:t>
            </w:r>
          </w:p>
        </w:tc>
        <w:tc>
          <w:tcPr>
            <w:tcW w:w="2622" w:type="dxa"/>
            <w:shd w:val="clear" w:color="auto" w:fill="auto"/>
            <w:vAlign w:val="center"/>
          </w:tcPr>
          <w:p w14:paraId="19FD9664"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-0,8</w:t>
            </w:r>
          </w:p>
        </w:tc>
      </w:tr>
      <w:tr w:rsidR="00A24EB5" w:rsidRPr="00A24EB5" w14:paraId="36F0B54A" w14:textId="77777777" w:rsidTr="00D3292F">
        <w:trPr>
          <w:trHeight w:val="423"/>
          <w:jc w:val="center"/>
        </w:trPr>
        <w:tc>
          <w:tcPr>
            <w:tcW w:w="7094" w:type="dxa"/>
            <w:shd w:val="clear" w:color="000000" w:fill="FFC000"/>
            <w:vAlign w:val="center"/>
            <w:hideMark/>
          </w:tcPr>
          <w:p w14:paraId="1B7FD8D4"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Прибыль до налогообложения</w:t>
            </w:r>
          </w:p>
        </w:tc>
        <w:tc>
          <w:tcPr>
            <w:tcW w:w="1832" w:type="dxa"/>
            <w:shd w:val="clear" w:color="auto" w:fill="auto"/>
            <w:vAlign w:val="center"/>
            <w:hideMark/>
          </w:tcPr>
          <w:p w14:paraId="12ADF584"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1579" w:type="dxa"/>
            <w:shd w:val="clear" w:color="auto" w:fill="auto"/>
            <w:vAlign w:val="center"/>
          </w:tcPr>
          <w:p w14:paraId="36B07AC8"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1 150,5</w:t>
            </w:r>
          </w:p>
        </w:tc>
        <w:tc>
          <w:tcPr>
            <w:tcW w:w="1666" w:type="dxa"/>
            <w:shd w:val="clear" w:color="auto" w:fill="auto"/>
            <w:vAlign w:val="center"/>
          </w:tcPr>
          <w:p w14:paraId="2B631C7B"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959,8</w:t>
            </w:r>
          </w:p>
        </w:tc>
        <w:tc>
          <w:tcPr>
            <w:tcW w:w="2622" w:type="dxa"/>
            <w:shd w:val="clear" w:color="auto" w:fill="auto"/>
            <w:vAlign w:val="center"/>
          </w:tcPr>
          <w:p w14:paraId="14485BA6"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-190,7</w:t>
            </w:r>
          </w:p>
        </w:tc>
      </w:tr>
      <w:tr w:rsidR="00A24EB5" w:rsidRPr="00A24EB5" w14:paraId="4082D3EE" w14:textId="77777777" w:rsidTr="00D3292F">
        <w:trPr>
          <w:trHeight w:val="340"/>
          <w:jc w:val="center"/>
        </w:trPr>
        <w:tc>
          <w:tcPr>
            <w:tcW w:w="7094" w:type="dxa"/>
            <w:shd w:val="clear" w:color="000000" w:fill="FFC000"/>
            <w:vAlign w:val="center"/>
            <w:hideMark/>
          </w:tcPr>
          <w:p w14:paraId="4B67A462"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Чистая прибыль</w:t>
            </w:r>
          </w:p>
        </w:tc>
        <w:tc>
          <w:tcPr>
            <w:tcW w:w="1832" w:type="dxa"/>
            <w:shd w:val="clear" w:color="auto" w:fill="auto"/>
            <w:vAlign w:val="center"/>
            <w:hideMark/>
          </w:tcPr>
          <w:p w14:paraId="621A2EE6"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1579" w:type="dxa"/>
            <w:shd w:val="clear" w:color="auto" w:fill="auto"/>
            <w:vAlign w:val="center"/>
          </w:tcPr>
          <w:p w14:paraId="21860B98"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959,9</w:t>
            </w:r>
          </w:p>
        </w:tc>
        <w:tc>
          <w:tcPr>
            <w:tcW w:w="1666" w:type="dxa"/>
            <w:shd w:val="clear" w:color="auto" w:fill="auto"/>
            <w:vAlign w:val="center"/>
          </w:tcPr>
          <w:p w14:paraId="2E77781F"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802,9</w:t>
            </w:r>
          </w:p>
        </w:tc>
        <w:tc>
          <w:tcPr>
            <w:tcW w:w="2622" w:type="dxa"/>
            <w:shd w:val="clear" w:color="auto" w:fill="auto"/>
            <w:vAlign w:val="center"/>
          </w:tcPr>
          <w:p w14:paraId="3848160D"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-157,0</w:t>
            </w:r>
          </w:p>
        </w:tc>
      </w:tr>
      <w:tr w:rsidR="00A24EB5" w:rsidRPr="00A24EB5" w14:paraId="531FA39D" w14:textId="77777777" w:rsidTr="00D3292F">
        <w:trPr>
          <w:trHeight w:val="340"/>
          <w:jc w:val="center"/>
        </w:trPr>
        <w:tc>
          <w:tcPr>
            <w:tcW w:w="7094" w:type="dxa"/>
            <w:shd w:val="clear" w:color="000000" w:fill="FFC000"/>
            <w:vAlign w:val="center"/>
            <w:hideMark/>
          </w:tcPr>
          <w:p w14:paraId="760917D1"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Рентабельность по чистой прибыли</w:t>
            </w:r>
          </w:p>
        </w:tc>
        <w:tc>
          <w:tcPr>
            <w:tcW w:w="1832" w:type="dxa"/>
            <w:shd w:val="clear" w:color="auto" w:fill="auto"/>
            <w:vAlign w:val="center"/>
            <w:hideMark/>
          </w:tcPr>
          <w:p w14:paraId="55E39C45"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w:t>
            </w:r>
          </w:p>
        </w:tc>
        <w:tc>
          <w:tcPr>
            <w:tcW w:w="1579" w:type="dxa"/>
            <w:shd w:val="clear" w:color="auto" w:fill="auto"/>
            <w:vAlign w:val="center"/>
          </w:tcPr>
          <w:p w14:paraId="17EED9C3"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rPr>
              <w:t>4,</w:t>
            </w:r>
            <w:r w:rsidRPr="00A24EB5">
              <w:rPr>
                <w:rFonts w:ascii="Tahoma" w:hAnsi="Tahoma" w:cs="Tahoma"/>
                <w:sz w:val="22"/>
                <w:szCs w:val="22"/>
                <w:lang w:val="ru-RU"/>
              </w:rPr>
              <w:t>3</w:t>
            </w:r>
          </w:p>
        </w:tc>
        <w:tc>
          <w:tcPr>
            <w:tcW w:w="1666" w:type="dxa"/>
            <w:shd w:val="clear" w:color="auto" w:fill="auto"/>
            <w:vAlign w:val="center"/>
          </w:tcPr>
          <w:p w14:paraId="4124C763"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rPr>
              <w:t>3,</w:t>
            </w:r>
            <w:r w:rsidRPr="00A24EB5">
              <w:rPr>
                <w:rFonts w:ascii="Tahoma" w:hAnsi="Tahoma" w:cs="Tahoma"/>
                <w:sz w:val="22"/>
                <w:szCs w:val="22"/>
                <w:lang w:val="ru-RU"/>
              </w:rPr>
              <w:t>5</w:t>
            </w:r>
          </w:p>
        </w:tc>
        <w:tc>
          <w:tcPr>
            <w:tcW w:w="2622" w:type="dxa"/>
            <w:shd w:val="clear" w:color="auto" w:fill="auto"/>
            <w:vAlign w:val="center"/>
          </w:tcPr>
          <w:p w14:paraId="3B01E79F"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rPr>
              <w:t>-0,</w:t>
            </w:r>
            <w:r w:rsidRPr="00A24EB5">
              <w:rPr>
                <w:rFonts w:ascii="Tahoma" w:hAnsi="Tahoma" w:cs="Tahoma"/>
                <w:sz w:val="22"/>
                <w:szCs w:val="22"/>
                <w:lang w:val="ru-RU"/>
              </w:rPr>
              <w:t>8</w:t>
            </w:r>
          </w:p>
        </w:tc>
      </w:tr>
      <w:tr w:rsidR="00A24EB5" w:rsidRPr="00A24EB5" w14:paraId="22D265FE" w14:textId="77777777" w:rsidTr="00D3292F">
        <w:trPr>
          <w:trHeight w:val="340"/>
          <w:jc w:val="center"/>
        </w:trPr>
        <w:tc>
          <w:tcPr>
            <w:tcW w:w="7094" w:type="dxa"/>
            <w:shd w:val="clear" w:color="000000" w:fill="FFC000"/>
            <w:vAlign w:val="center"/>
            <w:hideMark/>
          </w:tcPr>
          <w:p w14:paraId="7FD4AA9A"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Чистые активы</w:t>
            </w:r>
          </w:p>
        </w:tc>
        <w:tc>
          <w:tcPr>
            <w:tcW w:w="1832" w:type="dxa"/>
            <w:shd w:val="clear" w:color="auto" w:fill="auto"/>
            <w:vAlign w:val="center"/>
            <w:hideMark/>
          </w:tcPr>
          <w:p w14:paraId="1CA1DDB8"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1579" w:type="dxa"/>
            <w:shd w:val="clear" w:color="auto" w:fill="auto"/>
            <w:vAlign w:val="center"/>
          </w:tcPr>
          <w:p w14:paraId="08C3946B"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1 524,0</w:t>
            </w:r>
          </w:p>
        </w:tc>
        <w:tc>
          <w:tcPr>
            <w:tcW w:w="1666" w:type="dxa"/>
            <w:shd w:val="clear" w:color="auto" w:fill="auto"/>
            <w:vAlign w:val="center"/>
          </w:tcPr>
          <w:p w14:paraId="522185AA"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1 665,1</w:t>
            </w:r>
          </w:p>
        </w:tc>
        <w:tc>
          <w:tcPr>
            <w:tcW w:w="2622" w:type="dxa"/>
            <w:shd w:val="clear" w:color="auto" w:fill="auto"/>
            <w:vAlign w:val="center"/>
          </w:tcPr>
          <w:p w14:paraId="6B11BED2"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141,1</w:t>
            </w:r>
          </w:p>
        </w:tc>
      </w:tr>
      <w:tr w:rsidR="00A24EB5" w:rsidRPr="00A24EB5" w14:paraId="011C500C" w14:textId="77777777" w:rsidTr="00D3292F">
        <w:trPr>
          <w:trHeight w:val="340"/>
          <w:jc w:val="center"/>
        </w:trPr>
        <w:tc>
          <w:tcPr>
            <w:tcW w:w="7094" w:type="dxa"/>
            <w:shd w:val="clear" w:color="000000" w:fill="FFC000"/>
            <w:vAlign w:val="center"/>
            <w:hideMark/>
          </w:tcPr>
          <w:p w14:paraId="7C9F83BB"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Прибыль на акцию</w:t>
            </w:r>
          </w:p>
        </w:tc>
        <w:tc>
          <w:tcPr>
            <w:tcW w:w="1832" w:type="dxa"/>
            <w:shd w:val="clear" w:color="auto" w:fill="auto"/>
            <w:vAlign w:val="center"/>
            <w:hideMark/>
          </w:tcPr>
          <w:p w14:paraId="0E8DA18F"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рублей</w:t>
            </w:r>
          </w:p>
        </w:tc>
        <w:tc>
          <w:tcPr>
            <w:tcW w:w="1579" w:type="dxa"/>
            <w:shd w:val="clear" w:color="auto" w:fill="auto"/>
            <w:vAlign w:val="center"/>
          </w:tcPr>
          <w:p w14:paraId="6A7BB1C1"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0,89</w:t>
            </w:r>
          </w:p>
        </w:tc>
        <w:tc>
          <w:tcPr>
            <w:tcW w:w="1666" w:type="dxa"/>
            <w:shd w:val="clear" w:color="auto" w:fill="auto"/>
            <w:vAlign w:val="center"/>
          </w:tcPr>
          <w:p w14:paraId="265F2BE8"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0,74</w:t>
            </w:r>
          </w:p>
        </w:tc>
        <w:tc>
          <w:tcPr>
            <w:tcW w:w="2622" w:type="dxa"/>
            <w:shd w:val="clear" w:color="auto" w:fill="auto"/>
            <w:vAlign w:val="center"/>
          </w:tcPr>
          <w:p w14:paraId="2C242140"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-0,15</w:t>
            </w:r>
          </w:p>
        </w:tc>
      </w:tr>
      <w:tr w:rsidR="00A24EB5" w:rsidRPr="00A24EB5" w14:paraId="141A6995" w14:textId="77777777" w:rsidTr="00D3292F">
        <w:trPr>
          <w:trHeight w:val="340"/>
          <w:jc w:val="center"/>
        </w:trPr>
        <w:tc>
          <w:tcPr>
            <w:tcW w:w="7094" w:type="dxa"/>
            <w:shd w:val="clear" w:color="000000" w:fill="FFC000"/>
            <w:vAlign w:val="center"/>
            <w:hideMark/>
          </w:tcPr>
          <w:p w14:paraId="36378DE3"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Долгосрочные кредиты и займы</w:t>
            </w:r>
          </w:p>
        </w:tc>
        <w:tc>
          <w:tcPr>
            <w:tcW w:w="1832" w:type="dxa"/>
            <w:shd w:val="clear" w:color="auto" w:fill="auto"/>
            <w:vAlign w:val="center"/>
            <w:hideMark/>
          </w:tcPr>
          <w:p w14:paraId="0C4B19C8"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1579" w:type="dxa"/>
            <w:shd w:val="clear" w:color="auto" w:fill="auto"/>
            <w:vAlign w:val="center"/>
          </w:tcPr>
          <w:p w14:paraId="3828C434"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0,0</w:t>
            </w:r>
          </w:p>
        </w:tc>
        <w:tc>
          <w:tcPr>
            <w:tcW w:w="1666" w:type="dxa"/>
            <w:shd w:val="clear" w:color="auto" w:fill="auto"/>
            <w:vAlign w:val="center"/>
          </w:tcPr>
          <w:p w14:paraId="0EFBE1B9" w14:textId="77777777" w:rsidR="00A24EB5" w:rsidRPr="00A24EB5" w:rsidRDefault="00A24EB5" w:rsidP="00A24EB5">
            <w:pPr>
              <w:spacing w:line="360" w:lineRule="auto"/>
              <w:jc w:val="both"/>
              <w:rPr>
                <w:rFonts w:ascii="Tahoma" w:hAnsi="Tahoma"/>
                <w:sz w:val="22"/>
                <w:lang w:val="ru-RU"/>
              </w:rPr>
            </w:pPr>
            <w:r w:rsidRPr="00A24EB5">
              <w:rPr>
                <w:rFonts w:ascii="Tahoma" w:hAnsi="Tahoma" w:cs="Tahoma"/>
                <w:sz w:val="22"/>
                <w:szCs w:val="22"/>
                <w:lang w:val="ru-RU"/>
              </w:rPr>
              <w:t>134,4</w:t>
            </w:r>
          </w:p>
        </w:tc>
        <w:tc>
          <w:tcPr>
            <w:tcW w:w="2622" w:type="dxa"/>
            <w:shd w:val="clear" w:color="auto" w:fill="auto"/>
            <w:vAlign w:val="center"/>
          </w:tcPr>
          <w:p w14:paraId="700F4015" w14:textId="77777777" w:rsidR="00A24EB5" w:rsidRPr="00A24EB5" w:rsidRDefault="00A24EB5" w:rsidP="00A24EB5">
            <w:pPr>
              <w:spacing w:line="360" w:lineRule="auto"/>
              <w:jc w:val="both"/>
              <w:rPr>
                <w:rFonts w:ascii="Tahoma" w:hAnsi="Tahoma"/>
                <w:sz w:val="22"/>
                <w:lang w:val="ru-RU"/>
              </w:rPr>
            </w:pPr>
            <w:r w:rsidRPr="00A24EB5">
              <w:rPr>
                <w:rFonts w:ascii="Tahoma" w:hAnsi="Tahoma" w:cs="Tahoma"/>
                <w:sz w:val="22"/>
                <w:szCs w:val="22"/>
                <w:lang w:val="ru-RU"/>
              </w:rPr>
              <w:t>134,4</w:t>
            </w:r>
          </w:p>
        </w:tc>
      </w:tr>
      <w:tr w:rsidR="00A24EB5" w:rsidRPr="00A24EB5" w14:paraId="0B40D4AE" w14:textId="77777777" w:rsidTr="00D3292F">
        <w:trPr>
          <w:trHeight w:val="340"/>
          <w:jc w:val="center"/>
        </w:trPr>
        <w:tc>
          <w:tcPr>
            <w:tcW w:w="7094" w:type="dxa"/>
            <w:shd w:val="clear" w:color="000000" w:fill="FFC000"/>
            <w:vAlign w:val="center"/>
            <w:hideMark/>
          </w:tcPr>
          <w:p w14:paraId="545127A9"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Краткосрочные кредиты и займы</w:t>
            </w:r>
          </w:p>
        </w:tc>
        <w:tc>
          <w:tcPr>
            <w:tcW w:w="1832" w:type="dxa"/>
            <w:shd w:val="clear" w:color="auto" w:fill="auto"/>
            <w:vAlign w:val="center"/>
            <w:hideMark/>
          </w:tcPr>
          <w:p w14:paraId="486B5084" w14:textId="77777777" w:rsidR="00A24EB5" w:rsidRPr="00A24EB5" w:rsidRDefault="00A24EB5" w:rsidP="00A24EB5">
            <w:pPr>
              <w:spacing w:line="360" w:lineRule="auto"/>
              <w:jc w:val="both"/>
              <w:rPr>
                <w:rFonts w:ascii="Tahoma" w:hAnsi="Tahoma" w:cs="Tahoma"/>
                <w:sz w:val="22"/>
                <w:szCs w:val="22"/>
                <w:lang w:val="ru-RU" w:eastAsia="ru-RU" w:bidi="ar-SA"/>
              </w:rPr>
            </w:pPr>
            <w:proofErr w:type="gramStart"/>
            <w:r w:rsidRPr="00A24EB5">
              <w:rPr>
                <w:rFonts w:ascii="Tahoma" w:hAnsi="Tahoma" w:cs="Tahoma"/>
                <w:sz w:val="22"/>
                <w:szCs w:val="22"/>
                <w:lang w:val="ru-RU" w:eastAsia="ru-RU" w:bidi="ar-SA"/>
              </w:rPr>
              <w:t>млн</w:t>
            </w:r>
            <w:proofErr w:type="gramEnd"/>
            <w:r w:rsidRPr="00A24EB5">
              <w:rPr>
                <w:rFonts w:ascii="Tahoma" w:hAnsi="Tahoma" w:cs="Tahoma"/>
                <w:sz w:val="22"/>
                <w:szCs w:val="22"/>
                <w:lang w:val="ru-RU" w:eastAsia="ru-RU" w:bidi="ar-SA"/>
              </w:rPr>
              <w:t xml:space="preserve"> рублей</w:t>
            </w:r>
          </w:p>
        </w:tc>
        <w:tc>
          <w:tcPr>
            <w:tcW w:w="1579" w:type="dxa"/>
            <w:shd w:val="clear" w:color="auto" w:fill="auto"/>
            <w:vAlign w:val="center"/>
          </w:tcPr>
          <w:p w14:paraId="57FCB4CA"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0,0</w:t>
            </w:r>
          </w:p>
        </w:tc>
        <w:tc>
          <w:tcPr>
            <w:tcW w:w="1666" w:type="dxa"/>
            <w:shd w:val="clear" w:color="auto" w:fill="auto"/>
            <w:vAlign w:val="center"/>
          </w:tcPr>
          <w:p w14:paraId="14B0853F" w14:textId="77777777" w:rsidR="00A24EB5" w:rsidRPr="00A24EB5" w:rsidRDefault="00A24EB5" w:rsidP="00A24EB5">
            <w:pPr>
              <w:spacing w:line="360" w:lineRule="auto"/>
              <w:jc w:val="both"/>
              <w:rPr>
                <w:rFonts w:ascii="Tahoma" w:hAnsi="Tahoma"/>
                <w:sz w:val="22"/>
                <w:lang w:val="ru-RU"/>
              </w:rPr>
            </w:pPr>
            <w:r w:rsidRPr="00A24EB5">
              <w:rPr>
                <w:rFonts w:ascii="Tahoma" w:hAnsi="Tahoma" w:cs="Tahoma"/>
                <w:sz w:val="22"/>
                <w:szCs w:val="22"/>
                <w:lang w:val="ru-RU"/>
              </w:rPr>
              <w:t>1,1</w:t>
            </w:r>
          </w:p>
        </w:tc>
        <w:tc>
          <w:tcPr>
            <w:tcW w:w="2622" w:type="dxa"/>
            <w:shd w:val="clear" w:color="auto" w:fill="auto"/>
            <w:vAlign w:val="center"/>
          </w:tcPr>
          <w:p w14:paraId="52F48FE3" w14:textId="77777777" w:rsidR="00A24EB5" w:rsidRPr="00A24EB5" w:rsidRDefault="00A24EB5" w:rsidP="00A24EB5">
            <w:pPr>
              <w:spacing w:line="360" w:lineRule="auto"/>
              <w:jc w:val="both"/>
              <w:rPr>
                <w:rFonts w:ascii="Tahoma" w:hAnsi="Tahoma"/>
                <w:sz w:val="22"/>
                <w:lang w:val="ru-RU"/>
              </w:rPr>
            </w:pPr>
            <w:r w:rsidRPr="00A24EB5">
              <w:rPr>
                <w:rFonts w:ascii="Tahoma" w:hAnsi="Tahoma" w:cs="Tahoma"/>
                <w:sz w:val="22"/>
                <w:szCs w:val="22"/>
                <w:lang w:val="ru-RU"/>
              </w:rPr>
              <w:t>1,1</w:t>
            </w:r>
          </w:p>
        </w:tc>
      </w:tr>
      <w:tr w:rsidR="00A24EB5" w:rsidRPr="00A24EB5" w14:paraId="77629FCF" w14:textId="77777777" w:rsidTr="00D3292F">
        <w:trPr>
          <w:trHeight w:val="340"/>
          <w:jc w:val="center"/>
        </w:trPr>
        <w:tc>
          <w:tcPr>
            <w:tcW w:w="7094" w:type="dxa"/>
            <w:shd w:val="clear" w:color="000000" w:fill="FFC000"/>
            <w:vAlign w:val="center"/>
            <w:hideMark/>
          </w:tcPr>
          <w:p w14:paraId="512BC930"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Текущая ликвидность</w:t>
            </w:r>
          </w:p>
        </w:tc>
        <w:tc>
          <w:tcPr>
            <w:tcW w:w="1832" w:type="dxa"/>
            <w:shd w:val="clear" w:color="auto" w:fill="auto"/>
            <w:vAlign w:val="center"/>
            <w:hideMark/>
          </w:tcPr>
          <w:p w14:paraId="17D21633"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w:t>
            </w:r>
          </w:p>
        </w:tc>
        <w:tc>
          <w:tcPr>
            <w:tcW w:w="1579" w:type="dxa"/>
            <w:shd w:val="clear" w:color="auto" w:fill="auto"/>
            <w:vAlign w:val="center"/>
          </w:tcPr>
          <w:p w14:paraId="71AA5B3F"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1,58</w:t>
            </w:r>
          </w:p>
        </w:tc>
        <w:tc>
          <w:tcPr>
            <w:tcW w:w="1666" w:type="dxa"/>
            <w:shd w:val="clear" w:color="auto" w:fill="auto"/>
            <w:vAlign w:val="center"/>
          </w:tcPr>
          <w:p w14:paraId="2F7B6CFC"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1,49</w:t>
            </w:r>
          </w:p>
        </w:tc>
        <w:tc>
          <w:tcPr>
            <w:tcW w:w="2622" w:type="dxa"/>
            <w:shd w:val="clear" w:color="auto" w:fill="auto"/>
            <w:vAlign w:val="center"/>
          </w:tcPr>
          <w:p w14:paraId="2D10C502"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-0,09</w:t>
            </w:r>
          </w:p>
        </w:tc>
      </w:tr>
      <w:tr w:rsidR="00A24EB5" w:rsidRPr="00A24EB5" w14:paraId="11E0ABD1" w14:textId="77777777" w:rsidTr="00D3292F">
        <w:trPr>
          <w:trHeight w:val="340"/>
          <w:jc w:val="center"/>
        </w:trPr>
        <w:tc>
          <w:tcPr>
            <w:tcW w:w="7094" w:type="dxa"/>
            <w:shd w:val="clear" w:color="000000" w:fill="FFC000"/>
            <w:vAlign w:val="center"/>
            <w:hideMark/>
          </w:tcPr>
          <w:p w14:paraId="1D99D059"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Финансовая независимость</w:t>
            </w:r>
          </w:p>
        </w:tc>
        <w:tc>
          <w:tcPr>
            <w:tcW w:w="1832" w:type="dxa"/>
            <w:shd w:val="clear" w:color="auto" w:fill="auto"/>
            <w:vAlign w:val="center"/>
            <w:hideMark/>
          </w:tcPr>
          <w:p w14:paraId="30DA9B75"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w:t>
            </w:r>
          </w:p>
        </w:tc>
        <w:tc>
          <w:tcPr>
            <w:tcW w:w="1579" w:type="dxa"/>
            <w:shd w:val="clear" w:color="auto" w:fill="auto"/>
            <w:vAlign w:val="center"/>
          </w:tcPr>
          <w:p w14:paraId="4D8AA906"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0,44</w:t>
            </w:r>
          </w:p>
        </w:tc>
        <w:tc>
          <w:tcPr>
            <w:tcW w:w="1666" w:type="dxa"/>
            <w:shd w:val="clear" w:color="auto" w:fill="auto"/>
            <w:vAlign w:val="center"/>
          </w:tcPr>
          <w:p w14:paraId="5B833CFF"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0,44</w:t>
            </w:r>
          </w:p>
        </w:tc>
        <w:tc>
          <w:tcPr>
            <w:tcW w:w="2622" w:type="dxa"/>
            <w:shd w:val="clear" w:color="auto" w:fill="auto"/>
            <w:vAlign w:val="center"/>
          </w:tcPr>
          <w:p w14:paraId="54C7D91A"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0,00</w:t>
            </w:r>
          </w:p>
        </w:tc>
      </w:tr>
    </w:tbl>
    <w:p w14:paraId="732C1D95" w14:textId="77777777" w:rsidR="00A24EB5" w:rsidRPr="00A24EB5" w:rsidRDefault="00A24EB5" w:rsidP="00A24EB5">
      <w:pPr>
        <w:spacing w:line="360" w:lineRule="auto"/>
        <w:ind w:firstLine="567"/>
        <w:jc w:val="both"/>
        <w:rPr>
          <w:rFonts w:ascii="Tahoma" w:hAnsi="Tahoma" w:cs="Tahoma"/>
          <w:sz w:val="20"/>
          <w:szCs w:val="20"/>
          <w:lang w:val="ru-RU" w:eastAsia="ru-RU" w:bidi="ar-SA"/>
        </w:rPr>
      </w:pPr>
      <w:r w:rsidRPr="00A24EB5">
        <w:rPr>
          <w:rFonts w:ascii="Tahoma" w:hAnsi="Tahoma" w:cs="Tahoma"/>
          <w:sz w:val="20"/>
          <w:szCs w:val="20"/>
          <w:lang w:val="ru-RU" w:eastAsia="ru-RU" w:bidi="ar-SA"/>
        </w:rPr>
        <w:t>*Без оборота по договорам комиссии на продажу электроэнергии на РСВ</w:t>
      </w:r>
    </w:p>
    <w:p w14:paraId="7E77C0DB"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В 2022 году состояние Общества характеризуется как стабильное.</w:t>
      </w:r>
    </w:p>
    <w:p w14:paraId="532E88C5" w14:textId="77777777" w:rsidR="00A24EB5" w:rsidRPr="00A24EB5" w:rsidRDefault="00A24EB5" w:rsidP="00A24EB5">
      <w:pPr>
        <w:spacing w:line="360" w:lineRule="auto"/>
        <w:jc w:val="both"/>
        <w:rPr>
          <w:rFonts w:ascii="Tahoma" w:hAnsi="Tahoma" w:cs="Tahoma"/>
          <w:b/>
          <w:bCs/>
          <w:iCs/>
          <w:color w:val="006600"/>
          <w:lang w:val="ru-RU" w:eastAsia="ru-RU" w:bidi="ar-SA"/>
        </w:rPr>
      </w:pPr>
    </w:p>
    <w:p w14:paraId="3B41C71B" w14:textId="77777777" w:rsidR="00A24EB5" w:rsidRPr="00A24EB5" w:rsidRDefault="00A24EB5" w:rsidP="00A24EB5">
      <w:pPr>
        <w:keepNext/>
        <w:spacing w:line="360" w:lineRule="auto"/>
        <w:ind w:firstLine="567"/>
        <w:contextualSpacing/>
        <w:jc w:val="both"/>
        <w:outlineLvl w:val="1"/>
        <w:rPr>
          <w:rFonts w:ascii="Tahoma" w:hAnsi="Tahoma" w:cs="Tahoma"/>
          <w:b/>
          <w:bCs/>
          <w:iCs/>
          <w:caps/>
          <w:color w:val="006600"/>
          <w:lang w:val="ru-RU"/>
        </w:rPr>
      </w:pPr>
      <w:bookmarkStart w:id="80" w:name="_Toc40801155"/>
      <w:bookmarkStart w:id="81" w:name="_Toc101168875"/>
      <w:r w:rsidRPr="00A24EB5">
        <w:rPr>
          <w:rFonts w:ascii="Tahoma" w:hAnsi="Tahoma" w:cs="Tahoma"/>
          <w:b/>
          <w:bCs/>
          <w:iCs/>
          <w:caps/>
          <w:color w:val="006600"/>
          <w:lang w:val="ru-RU"/>
        </w:rPr>
        <w:t>5.6. ДИНАМИКА ДЕБИТОРСКОЙ И КРЕДИТОРСКОЙ ЗАДОЛЖЕННОСТИ</w:t>
      </w:r>
      <w:bookmarkEnd w:id="80"/>
      <w:bookmarkEnd w:id="81"/>
    </w:p>
    <w:p w14:paraId="658032F8" w14:textId="77777777" w:rsidR="00A24EB5" w:rsidRPr="00A24EB5" w:rsidRDefault="00A24EB5" w:rsidP="00A24EB5">
      <w:pPr>
        <w:jc w:val="center"/>
        <w:rPr>
          <w:rFonts w:ascii="Tahoma" w:hAnsi="Tahoma" w:cs="Tahoma"/>
          <w:b/>
          <w:lang w:val="ru-RU"/>
        </w:rPr>
      </w:pPr>
    </w:p>
    <w:p w14:paraId="02303DF9" w14:textId="77777777" w:rsidR="00A24EB5" w:rsidRPr="00A24EB5" w:rsidRDefault="00A24EB5" w:rsidP="00A24EB5">
      <w:pPr>
        <w:spacing w:line="360" w:lineRule="auto"/>
        <w:jc w:val="center"/>
        <w:rPr>
          <w:rFonts w:ascii="Tahoma" w:hAnsi="Tahoma" w:cs="Tahoma"/>
          <w:b/>
          <w:lang w:val="ru-RU"/>
        </w:rPr>
      </w:pPr>
      <w:r w:rsidRPr="00A24EB5">
        <w:rPr>
          <w:rFonts w:ascii="Tahoma" w:hAnsi="Tahoma" w:cs="Tahoma"/>
          <w:b/>
          <w:lang w:val="ru-RU"/>
        </w:rPr>
        <w:t xml:space="preserve">Динамика дебиторской и кредиторской задолженности, </w:t>
      </w:r>
      <w:proofErr w:type="gramStart"/>
      <w:r w:rsidRPr="00A24EB5">
        <w:rPr>
          <w:rFonts w:ascii="Tahoma" w:hAnsi="Tahoma" w:cs="Tahoma"/>
          <w:b/>
          <w:lang w:val="ru-RU"/>
        </w:rPr>
        <w:t>млн</w:t>
      </w:r>
      <w:proofErr w:type="gramEnd"/>
      <w:r w:rsidRPr="00A24EB5">
        <w:rPr>
          <w:rFonts w:ascii="Tahoma" w:hAnsi="Tahoma" w:cs="Tahoma"/>
          <w:b/>
          <w:lang w:val="ru-RU"/>
        </w:rPr>
        <w:t xml:space="preserve"> рублей</w:t>
      </w:r>
    </w:p>
    <w:tbl>
      <w:tblPr>
        <w:tblW w:w="14793" w:type="dxa"/>
        <w:jc w:val="center"/>
        <w:tblLayout w:type="fixed"/>
        <w:tblLook w:val="04A0" w:firstRow="1" w:lastRow="0" w:firstColumn="1" w:lastColumn="0" w:noHBand="0" w:noVBand="1"/>
      </w:tblPr>
      <w:tblGrid>
        <w:gridCol w:w="5876"/>
        <w:gridCol w:w="2560"/>
        <w:gridCol w:w="2119"/>
        <w:gridCol w:w="2119"/>
        <w:gridCol w:w="2119"/>
      </w:tblGrid>
      <w:tr w:rsidR="00A24EB5" w:rsidRPr="00A24EB5" w14:paraId="30E183F7" w14:textId="77777777" w:rsidTr="00D3292F">
        <w:trPr>
          <w:trHeight w:val="454"/>
          <w:jc w:val="center"/>
        </w:trPr>
        <w:tc>
          <w:tcPr>
            <w:tcW w:w="5876" w:type="dxa"/>
            <w:tcBorders>
              <w:top w:val="single" w:sz="4" w:space="0" w:color="auto"/>
              <w:left w:val="single" w:sz="4" w:space="0" w:color="auto"/>
              <w:bottom w:val="single" w:sz="4" w:space="0" w:color="auto"/>
              <w:right w:val="single" w:sz="4" w:space="0" w:color="auto"/>
            </w:tcBorders>
            <w:shd w:val="clear" w:color="000000" w:fill="339966"/>
            <w:vAlign w:val="center"/>
            <w:hideMark/>
          </w:tcPr>
          <w:p w14:paraId="0FC61FD3" w14:textId="77777777" w:rsidR="00A24EB5" w:rsidRPr="00A24EB5" w:rsidRDefault="00A24EB5" w:rsidP="00A24EB5">
            <w:pPr>
              <w:spacing w:line="360" w:lineRule="auto"/>
              <w:contextualSpacing/>
              <w:rPr>
                <w:rFonts w:ascii="Tahoma" w:hAnsi="Tahoma" w:cs="Tahoma"/>
                <w:b/>
                <w:bCs/>
                <w:sz w:val="22"/>
                <w:szCs w:val="22"/>
                <w:lang w:val="ru-RU" w:eastAsia="ru-RU" w:bidi="ar-SA"/>
              </w:rPr>
            </w:pPr>
            <w:r w:rsidRPr="00A24EB5">
              <w:rPr>
                <w:rFonts w:ascii="Tahoma" w:hAnsi="Tahoma" w:cs="Tahoma"/>
                <w:b/>
                <w:bCs/>
                <w:sz w:val="22"/>
                <w:szCs w:val="22"/>
                <w:lang w:val="ru-RU" w:eastAsia="ru-RU" w:bidi="ar-SA"/>
              </w:rPr>
              <w:t>Наименование показателя</w:t>
            </w:r>
          </w:p>
        </w:tc>
        <w:tc>
          <w:tcPr>
            <w:tcW w:w="2560" w:type="dxa"/>
            <w:tcBorders>
              <w:top w:val="single" w:sz="4" w:space="0" w:color="auto"/>
              <w:left w:val="nil"/>
              <w:bottom w:val="single" w:sz="4" w:space="0" w:color="auto"/>
              <w:right w:val="single" w:sz="4" w:space="0" w:color="auto"/>
            </w:tcBorders>
            <w:shd w:val="clear" w:color="000000" w:fill="339966"/>
          </w:tcPr>
          <w:p w14:paraId="3EBF9521" w14:textId="77777777" w:rsidR="00A24EB5" w:rsidRPr="00A24EB5" w:rsidRDefault="00A24EB5" w:rsidP="00A24EB5">
            <w:pPr>
              <w:spacing w:line="360" w:lineRule="auto"/>
              <w:contextualSpacing/>
              <w:rPr>
                <w:rFonts w:ascii="Tahoma" w:hAnsi="Tahoma" w:cs="Tahoma"/>
                <w:b/>
                <w:bCs/>
                <w:sz w:val="22"/>
                <w:szCs w:val="22"/>
                <w:lang w:val="ru-RU" w:eastAsia="ru-RU" w:bidi="ar-SA"/>
              </w:rPr>
            </w:pPr>
            <w:r w:rsidRPr="00A24EB5">
              <w:rPr>
                <w:rFonts w:ascii="Tahoma" w:hAnsi="Tahoma" w:cs="Tahoma"/>
                <w:b/>
                <w:bCs/>
                <w:sz w:val="22"/>
                <w:szCs w:val="22"/>
                <w:lang w:val="ru-RU" w:eastAsia="ru-RU" w:bidi="ar-SA"/>
              </w:rPr>
              <w:t>Источник информации (ссылка на бух</w:t>
            </w:r>
            <w:proofErr w:type="gramStart"/>
            <w:r w:rsidRPr="00A24EB5">
              <w:rPr>
                <w:rFonts w:ascii="Tahoma" w:hAnsi="Tahoma" w:cs="Tahoma"/>
                <w:b/>
                <w:bCs/>
                <w:sz w:val="22"/>
                <w:szCs w:val="22"/>
                <w:lang w:val="ru-RU" w:eastAsia="ru-RU" w:bidi="ar-SA"/>
              </w:rPr>
              <w:t>.</w:t>
            </w:r>
            <w:proofErr w:type="gramEnd"/>
            <w:r w:rsidRPr="00A24EB5">
              <w:rPr>
                <w:rFonts w:ascii="Tahoma" w:hAnsi="Tahoma" w:cs="Tahoma"/>
                <w:b/>
                <w:bCs/>
                <w:sz w:val="22"/>
                <w:szCs w:val="22"/>
                <w:lang w:val="ru-RU" w:eastAsia="ru-RU" w:bidi="ar-SA"/>
              </w:rPr>
              <w:t xml:space="preserve"> </w:t>
            </w:r>
            <w:proofErr w:type="gramStart"/>
            <w:r w:rsidRPr="00A24EB5">
              <w:rPr>
                <w:rFonts w:ascii="Tahoma" w:hAnsi="Tahoma" w:cs="Tahoma"/>
                <w:b/>
                <w:bCs/>
                <w:sz w:val="22"/>
                <w:szCs w:val="22"/>
                <w:lang w:val="ru-RU" w:eastAsia="ru-RU" w:bidi="ar-SA"/>
              </w:rPr>
              <w:t>о</w:t>
            </w:r>
            <w:proofErr w:type="gramEnd"/>
            <w:r w:rsidRPr="00A24EB5">
              <w:rPr>
                <w:rFonts w:ascii="Tahoma" w:hAnsi="Tahoma" w:cs="Tahoma"/>
                <w:b/>
                <w:bCs/>
                <w:sz w:val="22"/>
                <w:szCs w:val="22"/>
                <w:lang w:val="ru-RU" w:eastAsia="ru-RU" w:bidi="ar-SA"/>
              </w:rPr>
              <w:t>тчетность)</w:t>
            </w:r>
          </w:p>
        </w:tc>
        <w:tc>
          <w:tcPr>
            <w:tcW w:w="2119" w:type="dxa"/>
            <w:tcBorders>
              <w:top w:val="single" w:sz="4" w:space="0" w:color="auto"/>
              <w:left w:val="nil"/>
              <w:bottom w:val="single" w:sz="4" w:space="0" w:color="auto"/>
              <w:right w:val="single" w:sz="4" w:space="0" w:color="auto"/>
            </w:tcBorders>
            <w:shd w:val="clear" w:color="000000" w:fill="339966"/>
            <w:vAlign w:val="center"/>
          </w:tcPr>
          <w:p w14:paraId="56C8FBA9" w14:textId="77777777" w:rsidR="00A24EB5" w:rsidRPr="00A24EB5" w:rsidRDefault="00A24EB5" w:rsidP="00A24EB5">
            <w:pPr>
              <w:spacing w:line="360" w:lineRule="auto"/>
              <w:contextualSpacing/>
              <w:rPr>
                <w:rFonts w:ascii="Tahoma" w:hAnsi="Tahoma" w:cs="Tahoma"/>
                <w:b/>
                <w:bCs/>
                <w:sz w:val="22"/>
                <w:szCs w:val="22"/>
                <w:lang w:val="ru-RU" w:eastAsia="ru-RU" w:bidi="ar-SA"/>
              </w:rPr>
            </w:pPr>
            <w:r w:rsidRPr="00A24EB5">
              <w:rPr>
                <w:rFonts w:ascii="Tahoma" w:hAnsi="Tahoma" w:cs="Tahoma"/>
                <w:b/>
                <w:bCs/>
                <w:sz w:val="22"/>
                <w:szCs w:val="22"/>
                <w:lang w:val="ru-RU" w:eastAsia="ru-RU" w:bidi="ar-SA"/>
              </w:rPr>
              <w:t>На 31.12.2019</w:t>
            </w:r>
          </w:p>
        </w:tc>
        <w:tc>
          <w:tcPr>
            <w:tcW w:w="2119" w:type="dxa"/>
            <w:tcBorders>
              <w:top w:val="single" w:sz="4" w:space="0" w:color="auto"/>
              <w:left w:val="single" w:sz="4" w:space="0" w:color="auto"/>
              <w:bottom w:val="single" w:sz="4" w:space="0" w:color="auto"/>
              <w:right w:val="single" w:sz="4" w:space="0" w:color="auto"/>
            </w:tcBorders>
            <w:shd w:val="clear" w:color="000000" w:fill="339966"/>
            <w:vAlign w:val="center"/>
          </w:tcPr>
          <w:p w14:paraId="776B7914" w14:textId="77777777" w:rsidR="00A24EB5" w:rsidRPr="00A24EB5" w:rsidRDefault="00A24EB5" w:rsidP="00A24EB5">
            <w:pPr>
              <w:spacing w:line="360" w:lineRule="auto"/>
              <w:contextualSpacing/>
              <w:rPr>
                <w:rFonts w:ascii="Tahoma" w:hAnsi="Tahoma" w:cs="Tahoma"/>
                <w:b/>
                <w:bCs/>
                <w:sz w:val="22"/>
                <w:szCs w:val="22"/>
                <w:lang w:val="ru-RU" w:eastAsia="ru-RU" w:bidi="ar-SA"/>
              </w:rPr>
            </w:pPr>
            <w:r w:rsidRPr="00A24EB5">
              <w:rPr>
                <w:rFonts w:ascii="Tahoma" w:hAnsi="Tahoma" w:cs="Tahoma"/>
                <w:b/>
                <w:bCs/>
                <w:sz w:val="22"/>
                <w:szCs w:val="22"/>
                <w:lang w:val="ru-RU" w:eastAsia="ru-RU" w:bidi="ar-SA"/>
              </w:rPr>
              <w:t>На 31.12.2020</w:t>
            </w:r>
          </w:p>
        </w:tc>
        <w:tc>
          <w:tcPr>
            <w:tcW w:w="2119" w:type="dxa"/>
            <w:tcBorders>
              <w:top w:val="single" w:sz="4" w:space="0" w:color="auto"/>
              <w:left w:val="single" w:sz="4" w:space="0" w:color="auto"/>
              <w:bottom w:val="single" w:sz="4" w:space="0" w:color="auto"/>
              <w:right w:val="single" w:sz="4" w:space="0" w:color="auto"/>
            </w:tcBorders>
            <w:shd w:val="clear" w:color="000000" w:fill="339966"/>
            <w:vAlign w:val="center"/>
            <w:hideMark/>
          </w:tcPr>
          <w:p w14:paraId="7110E9AD" w14:textId="77777777" w:rsidR="00A24EB5" w:rsidRPr="00A24EB5" w:rsidRDefault="00A24EB5" w:rsidP="00A24EB5">
            <w:pPr>
              <w:spacing w:line="360" w:lineRule="auto"/>
              <w:contextualSpacing/>
              <w:rPr>
                <w:rFonts w:ascii="Tahoma" w:hAnsi="Tahoma" w:cs="Tahoma"/>
                <w:b/>
                <w:bCs/>
                <w:sz w:val="22"/>
                <w:szCs w:val="22"/>
                <w:lang w:val="ru-RU" w:eastAsia="ru-RU" w:bidi="ar-SA"/>
              </w:rPr>
            </w:pPr>
            <w:r w:rsidRPr="00A24EB5">
              <w:rPr>
                <w:rFonts w:ascii="Tahoma" w:hAnsi="Tahoma" w:cs="Tahoma"/>
                <w:b/>
                <w:bCs/>
                <w:sz w:val="22"/>
                <w:szCs w:val="22"/>
                <w:lang w:val="ru-RU" w:eastAsia="ru-RU" w:bidi="ar-SA"/>
              </w:rPr>
              <w:t>На 31.12.20</w:t>
            </w:r>
            <w:r w:rsidRPr="00A24EB5">
              <w:rPr>
                <w:rFonts w:ascii="Tahoma" w:hAnsi="Tahoma" w:cs="Tahoma"/>
                <w:b/>
                <w:bCs/>
                <w:sz w:val="22"/>
                <w:szCs w:val="22"/>
                <w:lang w:eastAsia="ru-RU" w:bidi="ar-SA"/>
              </w:rPr>
              <w:t>2</w:t>
            </w:r>
            <w:r w:rsidRPr="00A24EB5">
              <w:rPr>
                <w:rFonts w:ascii="Tahoma" w:hAnsi="Tahoma" w:cs="Tahoma"/>
                <w:b/>
                <w:bCs/>
                <w:sz w:val="22"/>
                <w:szCs w:val="22"/>
                <w:lang w:val="ru-RU" w:eastAsia="ru-RU" w:bidi="ar-SA"/>
              </w:rPr>
              <w:t>1</w:t>
            </w:r>
          </w:p>
        </w:tc>
      </w:tr>
      <w:tr w:rsidR="00A24EB5" w:rsidRPr="00A24EB5" w14:paraId="48B56B46" w14:textId="77777777" w:rsidTr="00D3292F">
        <w:trPr>
          <w:trHeight w:val="454"/>
          <w:jc w:val="center"/>
        </w:trPr>
        <w:tc>
          <w:tcPr>
            <w:tcW w:w="5876" w:type="dxa"/>
            <w:tcBorders>
              <w:top w:val="nil"/>
              <w:left w:val="single" w:sz="4" w:space="0" w:color="auto"/>
              <w:bottom w:val="single" w:sz="4" w:space="0" w:color="auto"/>
              <w:right w:val="single" w:sz="4" w:space="0" w:color="auto"/>
            </w:tcBorders>
            <w:shd w:val="clear" w:color="000000" w:fill="FFC000"/>
            <w:vAlign w:val="center"/>
            <w:hideMark/>
          </w:tcPr>
          <w:p w14:paraId="569066C8"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Дебиторская задолженность покупателей и заказчиков</w:t>
            </w:r>
          </w:p>
        </w:tc>
        <w:tc>
          <w:tcPr>
            <w:tcW w:w="2560" w:type="dxa"/>
            <w:tcBorders>
              <w:top w:val="single" w:sz="4" w:space="0" w:color="auto"/>
              <w:left w:val="nil"/>
              <w:bottom w:val="single" w:sz="4" w:space="0" w:color="auto"/>
              <w:right w:val="single" w:sz="4" w:space="0" w:color="auto"/>
            </w:tcBorders>
            <w:vAlign w:val="center"/>
          </w:tcPr>
          <w:p w14:paraId="7CC3EE81" w14:textId="77777777" w:rsidR="00A24EB5" w:rsidRPr="00A24EB5" w:rsidRDefault="00A24EB5" w:rsidP="00A24EB5">
            <w:pPr>
              <w:spacing w:line="360" w:lineRule="auto"/>
              <w:jc w:val="both"/>
              <w:rPr>
                <w:rFonts w:ascii="Tahoma" w:hAnsi="Tahoma"/>
                <w:sz w:val="22"/>
                <w:lang w:val="ru-RU" w:eastAsia="ru-RU"/>
              </w:rPr>
            </w:pPr>
            <w:r w:rsidRPr="00A24EB5">
              <w:rPr>
                <w:rFonts w:ascii="Tahoma" w:hAnsi="Tahoma"/>
                <w:sz w:val="22"/>
                <w:lang w:val="ru-RU" w:eastAsia="ru-RU"/>
              </w:rPr>
              <w:t>Ф.5.6.1.(стр. 5511)</w:t>
            </w:r>
          </w:p>
        </w:tc>
        <w:tc>
          <w:tcPr>
            <w:tcW w:w="2119" w:type="dxa"/>
            <w:tcBorders>
              <w:top w:val="single" w:sz="4" w:space="0" w:color="auto"/>
              <w:left w:val="nil"/>
              <w:bottom w:val="single" w:sz="4" w:space="0" w:color="auto"/>
              <w:right w:val="single" w:sz="4" w:space="0" w:color="auto"/>
            </w:tcBorders>
            <w:vAlign w:val="center"/>
          </w:tcPr>
          <w:p w14:paraId="03A1C1A1"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1 737,5</w:t>
            </w:r>
          </w:p>
        </w:tc>
        <w:tc>
          <w:tcPr>
            <w:tcW w:w="2119" w:type="dxa"/>
            <w:tcBorders>
              <w:top w:val="single" w:sz="4" w:space="0" w:color="auto"/>
              <w:left w:val="single" w:sz="4" w:space="0" w:color="auto"/>
              <w:bottom w:val="single" w:sz="4" w:space="0" w:color="auto"/>
              <w:right w:val="single" w:sz="4" w:space="0" w:color="auto"/>
            </w:tcBorders>
            <w:vAlign w:val="center"/>
          </w:tcPr>
          <w:p w14:paraId="6F8DED37"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1 </w:t>
            </w:r>
            <w:r w:rsidRPr="00A24EB5">
              <w:rPr>
                <w:rFonts w:ascii="Tahoma" w:hAnsi="Tahoma" w:cs="Tahoma"/>
                <w:bCs/>
                <w:sz w:val="22"/>
                <w:szCs w:val="22"/>
                <w:lang w:eastAsia="ru-RU" w:bidi="ar-SA"/>
              </w:rPr>
              <w:t>7</w:t>
            </w:r>
            <w:r w:rsidRPr="00A24EB5">
              <w:rPr>
                <w:rFonts w:ascii="Tahoma" w:hAnsi="Tahoma" w:cs="Tahoma"/>
                <w:bCs/>
                <w:sz w:val="22"/>
                <w:szCs w:val="22"/>
                <w:lang w:val="ru-RU" w:eastAsia="ru-RU" w:bidi="ar-SA"/>
              </w:rPr>
              <w:t>4</w:t>
            </w:r>
            <w:r w:rsidRPr="00A24EB5">
              <w:rPr>
                <w:rFonts w:ascii="Tahoma" w:hAnsi="Tahoma" w:cs="Tahoma"/>
                <w:bCs/>
                <w:sz w:val="22"/>
                <w:szCs w:val="22"/>
                <w:lang w:eastAsia="ru-RU" w:bidi="ar-SA"/>
              </w:rPr>
              <w:t>6</w:t>
            </w:r>
            <w:r w:rsidRPr="00A24EB5">
              <w:rPr>
                <w:rFonts w:ascii="Tahoma" w:hAnsi="Tahoma" w:cs="Tahoma"/>
                <w:bCs/>
                <w:sz w:val="22"/>
                <w:szCs w:val="22"/>
                <w:lang w:val="ru-RU" w:eastAsia="ru-RU" w:bidi="ar-SA"/>
              </w:rPr>
              <w:t>,6</w:t>
            </w:r>
          </w:p>
        </w:tc>
        <w:tc>
          <w:tcPr>
            <w:tcW w:w="2119" w:type="dxa"/>
            <w:tcBorders>
              <w:top w:val="single" w:sz="4" w:space="0" w:color="auto"/>
              <w:left w:val="single" w:sz="4" w:space="0" w:color="auto"/>
              <w:bottom w:val="single" w:sz="4" w:space="0" w:color="auto"/>
              <w:right w:val="single" w:sz="4" w:space="0" w:color="auto"/>
            </w:tcBorders>
            <w:shd w:val="clear" w:color="auto" w:fill="auto"/>
            <w:vAlign w:val="center"/>
          </w:tcPr>
          <w:p w14:paraId="32D24BDF"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1 771,7</w:t>
            </w:r>
          </w:p>
        </w:tc>
      </w:tr>
      <w:tr w:rsidR="00A24EB5" w:rsidRPr="00A24EB5" w14:paraId="49A62613" w14:textId="77777777" w:rsidTr="00D3292F">
        <w:trPr>
          <w:trHeight w:val="454"/>
          <w:jc w:val="center"/>
        </w:trPr>
        <w:tc>
          <w:tcPr>
            <w:tcW w:w="5876" w:type="dxa"/>
            <w:tcBorders>
              <w:top w:val="nil"/>
              <w:left w:val="single" w:sz="4" w:space="0" w:color="auto"/>
              <w:bottom w:val="single" w:sz="4" w:space="0" w:color="auto"/>
              <w:right w:val="single" w:sz="4" w:space="0" w:color="auto"/>
            </w:tcBorders>
            <w:shd w:val="clear" w:color="000000" w:fill="FFC000"/>
            <w:vAlign w:val="center"/>
            <w:hideMark/>
          </w:tcPr>
          <w:p w14:paraId="72E13E49"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Авансы выданные</w:t>
            </w:r>
          </w:p>
        </w:tc>
        <w:tc>
          <w:tcPr>
            <w:tcW w:w="2560" w:type="dxa"/>
            <w:tcBorders>
              <w:top w:val="single" w:sz="4" w:space="0" w:color="auto"/>
              <w:left w:val="nil"/>
              <w:bottom w:val="single" w:sz="4" w:space="0" w:color="auto"/>
              <w:right w:val="single" w:sz="4" w:space="0" w:color="auto"/>
            </w:tcBorders>
            <w:vAlign w:val="center"/>
          </w:tcPr>
          <w:p w14:paraId="461F58E6" w14:textId="77777777" w:rsidR="00A24EB5" w:rsidRPr="00A24EB5" w:rsidRDefault="00A24EB5" w:rsidP="00A24EB5">
            <w:pPr>
              <w:spacing w:line="360" w:lineRule="auto"/>
              <w:jc w:val="both"/>
              <w:rPr>
                <w:rFonts w:ascii="Tahoma" w:hAnsi="Tahoma"/>
                <w:sz w:val="22"/>
                <w:lang w:val="ru-RU" w:eastAsia="ru-RU"/>
              </w:rPr>
            </w:pPr>
            <w:r w:rsidRPr="00A24EB5">
              <w:rPr>
                <w:rFonts w:ascii="Tahoma" w:hAnsi="Tahoma"/>
                <w:sz w:val="22"/>
                <w:lang w:val="ru-RU" w:eastAsia="ru-RU"/>
              </w:rPr>
              <w:t>Ф.5.6.1.(стр. 5512)</w:t>
            </w:r>
          </w:p>
        </w:tc>
        <w:tc>
          <w:tcPr>
            <w:tcW w:w="2119" w:type="dxa"/>
            <w:tcBorders>
              <w:top w:val="single" w:sz="4" w:space="0" w:color="auto"/>
              <w:left w:val="nil"/>
              <w:bottom w:val="single" w:sz="4" w:space="0" w:color="auto"/>
              <w:right w:val="single" w:sz="4" w:space="0" w:color="auto"/>
            </w:tcBorders>
            <w:vAlign w:val="center"/>
          </w:tcPr>
          <w:p w14:paraId="3BA25C6D"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2,3</w:t>
            </w:r>
          </w:p>
        </w:tc>
        <w:tc>
          <w:tcPr>
            <w:tcW w:w="2119" w:type="dxa"/>
            <w:tcBorders>
              <w:top w:val="single" w:sz="4" w:space="0" w:color="auto"/>
              <w:left w:val="single" w:sz="4" w:space="0" w:color="auto"/>
              <w:bottom w:val="single" w:sz="4" w:space="0" w:color="auto"/>
              <w:right w:val="single" w:sz="4" w:space="0" w:color="auto"/>
            </w:tcBorders>
            <w:vAlign w:val="center"/>
          </w:tcPr>
          <w:p w14:paraId="5EC09883"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3,8</w:t>
            </w:r>
          </w:p>
        </w:tc>
        <w:tc>
          <w:tcPr>
            <w:tcW w:w="2119" w:type="dxa"/>
            <w:tcBorders>
              <w:top w:val="single" w:sz="4" w:space="0" w:color="auto"/>
              <w:left w:val="single" w:sz="4" w:space="0" w:color="auto"/>
              <w:bottom w:val="single" w:sz="4" w:space="0" w:color="auto"/>
              <w:right w:val="single" w:sz="4" w:space="0" w:color="auto"/>
            </w:tcBorders>
            <w:shd w:val="clear" w:color="auto" w:fill="auto"/>
            <w:vAlign w:val="center"/>
          </w:tcPr>
          <w:p w14:paraId="1DA7CE68"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4,1</w:t>
            </w:r>
          </w:p>
        </w:tc>
      </w:tr>
      <w:tr w:rsidR="00A24EB5" w:rsidRPr="00A24EB5" w14:paraId="6C1C03BE" w14:textId="77777777" w:rsidTr="00D3292F">
        <w:trPr>
          <w:trHeight w:val="454"/>
          <w:jc w:val="center"/>
        </w:trPr>
        <w:tc>
          <w:tcPr>
            <w:tcW w:w="5876" w:type="dxa"/>
            <w:tcBorders>
              <w:top w:val="nil"/>
              <w:left w:val="single" w:sz="4" w:space="0" w:color="auto"/>
              <w:bottom w:val="single" w:sz="4" w:space="0" w:color="auto"/>
              <w:right w:val="single" w:sz="4" w:space="0" w:color="auto"/>
            </w:tcBorders>
            <w:shd w:val="clear" w:color="000000" w:fill="FFC000"/>
            <w:vAlign w:val="center"/>
            <w:hideMark/>
          </w:tcPr>
          <w:p w14:paraId="060F8CE2"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Прочие дебиторы</w:t>
            </w:r>
          </w:p>
        </w:tc>
        <w:tc>
          <w:tcPr>
            <w:tcW w:w="2560" w:type="dxa"/>
            <w:tcBorders>
              <w:top w:val="single" w:sz="4" w:space="0" w:color="auto"/>
              <w:left w:val="nil"/>
              <w:bottom w:val="single" w:sz="4" w:space="0" w:color="auto"/>
              <w:right w:val="single" w:sz="4" w:space="0" w:color="auto"/>
            </w:tcBorders>
            <w:vAlign w:val="center"/>
          </w:tcPr>
          <w:p w14:paraId="1D9C75BF" w14:textId="77777777" w:rsidR="00A24EB5" w:rsidRPr="00A24EB5" w:rsidRDefault="00A24EB5" w:rsidP="00A24EB5">
            <w:pPr>
              <w:spacing w:line="360" w:lineRule="auto"/>
              <w:jc w:val="both"/>
              <w:rPr>
                <w:rFonts w:ascii="Tahoma" w:hAnsi="Tahoma"/>
                <w:sz w:val="22"/>
                <w:lang w:val="ru-RU" w:eastAsia="ru-RU"/>
              </w:rPr>
            </w:pPr>
            <w:r w:rsidRPr="00A24EB5">
              <w:rPr>
                <w:rFonts w:ascii="Tahoma" w:hAnsi="Tahoma"/>
                <w:sz w:val="22"/>
                <w:lang w:val="ru-RU" w:eastAsia="ru-RU"/>
              </w:rPr>
              <w:t>Ф.5.6.1.(стр. 5516)</w:t>
            </w:r>
          </w:p>
        </w:tc>
        <w:tc>
          <w:tcPr>
            <w:tcW w:w="2119" w:type="dxa"/>
            <w:tcBorders>
              <w:top w:val="single" w:sz="4" w:space="0" w:color="auto"/>
              <w:left w:val="nil"/>
              <w:bottom w:val="single" w:sz="4" w:space="0" w:color="auto"/>
              <w:right w:val="single" w:sz="4" w:space="0" w:color="auto"/>
            </w:tcBorders>
            <w:vAlign w:val="center"/>
          </w:tcPr>
          <w:p w14:paraId="165DEA58"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92,2</w:t>
            </w:r>
          </w:p>
        </w:tc>
        <w:tc>
          <w:tcPr>
            <w:tcW w:w="2119" w:type="dxa"/>
            <w:tcBorders>
              <w:top w:val="single" w:sz="4" w:space="0" w:color="auto"/>
              <w:left w:val="single" w:sz="4" w:space="0" w:color="auto"/>
              <w:bottom w:val="single" w:sz="4" w:space="0" w:color="auto"/>
              <w:right w:val="single" w:sz="4" w:space="0" w:color="auto"/>
            </w:tcBorders>
            <w:vAlign w:val="center"/>
          </w:tcPr>
          <w:p w14:paraId="2BF3F029"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19,9</w:t>
            </w:r>
          </w:p>
        </w:tc>
        <w:tc>
          <w:tcPr>
            <w:tcW w:w="2119" w:type="dxa"/>
            <w:tcBorders>
              <w:top w:val="single" w:sz="4" w:space="0" w:color="auto"/>
              <w:left w:val="single" w:sz="4" w:space="0" w:color="auto"/>
              <w:bottom w:val="single" w:sz="4" w:space="0" w:color="auto"/>
              <w:right w:val="single" w:sz="4" w:space="0" w:color="auto"/>
            </w:tcBorders>
            <w:shd w:val="clear" w:color="auto" w:fill="auto"/>
            <w:vAlign w:val="center"/>
          </w:tcPr>
          <w:p w14:paraId="48512598"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13,7</w:t>
            </w:r>
          </w:p>
        </w:tc>
      </w:tr>
      <w:tr w:rsidR="00A24EB5" w:rsidRPr="00A24EB5" w14:paraId="112D810C" w14:textId="77777777" w:rsidTr="00D3292F">
        <w:trPr>
          <w:trHeight w:val="454"/>
          <w:jc w:val="center"/>
        </w:trPr>
        <w:tc>
          <w:tcPr>
            <w:tcW w:w="5876" w:type="dxa"/>
            <w:tcBorders>
              <w:top w:val="nil"/>
              <w:left w:val="single" w:sz="4" w:space="0" w:color="auto"/>
              <w:bottom w:val="single" w:sz="4" w:space="0" w:color="auto"/>
              <w:right w:val="single" w:sz="4" w:space="0" w:color="auto"/>
            </w:tcBorders>
            <w:shd w:val="clear" w:color="000000" w:fill="FFC000"/>
            <w:vAlign w:val="center"/>
            <w:hideMark/>
          </w:tcPr>
          <w:p w14:paraId="09C893D3"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 xml:space="preserve">Итого дебиторская задолженность </w:t>
            </w:r>
          </w:p>
        </w:tc>
        <w:tc>
          <w:tcPr>
            <w:tcW w:w="2560" w:type="dxa"/>
            <w:tcBorders>
              <w:top w:val="single" w:sz="4" w:space="0" w:color="auto"/>
              <w:left w:val="nil"/>
              <w:bottom w:val="single" w:sz="4" w:space="0" w:color="auto"/>
              <w:right w:val="single" w:sz="4" w:space="0" w:color="auto"/>
            </w:tcBorders>
            <w:vAlign w:val="center"/>
          </w:tcPr>
          <w:p w14:paraId="6EDBCC9B" w14:textId="77777777" w:rsidR="00A24EB5" w:rsidRPr="00A24EB5" w:rsidRDefault="00A24EB5" w:rsidP="00A24EB5">
            <w:pPr>
              <w:spacing w:line="360" w:lineRule="auto"/>
              <w:jc w:val="both"/>
              <w:rPr>
                <w:rFonts w:ascii="Tahoma" w:hAnsi="Tahoma"/>
                <w:sz w:val="22"/>
                <w:lang w:val="ru-RU" w:eastAsia="ru-RU"/>
              </w:rPr>
            </w:pPr>
            <w:r w:rsidRPr="00A24EB5">
              <w:rPr>
                <w:rFonts w:ascii="Tahoma" w:hAnsi="Tahoma"/>
                <w:sz w:val="22"/>
                <w:lang w:val="ru-RU" w:eastAsia="ru-RU"/>
              </w:rPr>
              <w:t>Ф.5.6.1.(стр. 5510)</w:t>
            </w:r>
          </w:p>
        </w:tc>
        <w:tc>
          <w:tcPr>
            <w:tcW w:w="2119" w:type="dxa"/>
            <w:tcBorders>
              <w:top w:val="single" w:sz="4" w:space="0" w:color="auto"/>
              <w:left w:val="nil"/>
              <w:bottom w:val="single" w:sz="4" w:space="0" w:color="auto"/>
              <w:right w:val="single" w:sz="4" w:space="0" w:color="auto"/>
            </w:tcBorders>
            <w:vAlign w:val="center"/>
          </w:tcPr>
          <w:p w14:paraId="0145570A"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1 832,0</w:t>
            </w:r>
          </w:p>
        </w:tc>
        <w:tc>
          <w:tcPr>
            <w:tcW w:w="2119" w:type="dxa"/>
            <w:tcBorders>
              <w:top w:val="single" w:sz="4" w:space="0" w:color="auto"/>
              <w:left w:val="single" w:sz="4" w:space="0" w:color="auto"/>
              <w:bottom w:val="single" w:sz="4" w:space="0" w:color="auto"/>
              <w:right w:val="single" w:sz="4" w:space="0" w:color="auto"/>
            </w:tcBorders>
            <w:vAlign w:val="center"/>
          </w:tcPr>
          <w:p w14:paraId="5C28D05B"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1 770,3</w:t>
            </w:r>
          </w:p>
        </w:tc>
        <w:tc>
          <w:tcPr>
            <w:tcW w:w="2119" w:type="dxa"/>
            <w:tcBorders>
              <w:top w:val="single" w:sz="4" w:space="0" w:color="auto"/>
              <w:left w:val="single" w:sz="4" w:space="0" w:color="auto"/>
              <w:bottom w:val="single" w:sz="4" w:space="0" w:color="auto"/>
              <w:right w:val="single" w:sz="4" w:space="0" w:color="auto"/>
            </w:tcBorders>
            <w:shd w:val="clear" w:color="auto" w:fill="auto"/>
            <w:vAlign w:val="center"/>
          </w:tcPr>
          <w:p w14:paraId="24CE15F8"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1 789,5</w:t>
            </w:r>
          </w:p>
        </w:tc>
      </w:tr>
    </w:tbl>
    <w:p w14:paraId="19BC5472" w14:textId="77777777" w:rsidR="00A24EB5" w:rsidRPr="00A24EB5" w:rsidRDefault="00A24EB5" w:rsidP="00A24EB5">
      <w:pPr>
        <w:spacing w:line="360" w:lineRule="auto"/>
        <w:ind w:firstLine="567"/>
        <w:jc w:val="both"/>
        <w:rPr>
          <w:rFonts w:ascii="Tahoma" w:hAnsi="Tahoma" w:cs="Tahoma"/>
          <w:lang w:val="ru-RU" w:eastAsia="ru-RU" w:bidi="ar-SA"/>
        </w:rPr>
      </w:pPr>
    </w:p>
    <w:p w14:paraId="69005DE5" w14:textId="77777777" w:rsidR="00A24EB5" w:rsidRPr="00A24EB5" w:rsidRDefault="00A24EB5" w:rsidP="00A24EB5">
      <w:pPr>
        <w:numPr>
          <w:ilvl w:val="0"/>
          <w:numId w:val="79"/>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 xml:space="preserve">Общая сумма дебиторской задолженности на начало отчетного периода составила 1 770,3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рублей, по состоянию на 31.12.2021 – 1 789,5 млн рублей. Изменение величины дебиторской задолженности на 19,2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рублей связано с увеличением дебиторской задолженности покупателей и заказчиков на 25,1 млн рублей, при снижении прочей дебиторской задолженности на 6,2 млн рублей.</w:t>
      </w:r>
    </w:p>
    <w:p w14:paraId="4E1F1B24" w14:textId="77777777" w:rsidR="00A24EB5" w:rsidRPr="00A24EB5" w:rsidRDefault="00A24EB5" w:rsidP="00A24EB5">
      <w:pPr>
        <w:tabs>
          <w:tab w:val="left" w:pos="851"/>
        </w:tabs>
        <w:spacing w:line="360" w:lineRule="auto"/>
        <w:ind w:left="720"/>
        <w:contextualSpacing/>
        <w:jc w:val="both"/>
        <w:rPr>
          <w:rFonts w:ascii="Tahoma" w:hAnsi="Tahoma" w:cs="Tahoma"/>
          <w:lang w:val="ru-RU" w:eastAsia="ru-RU" w:bidi="ar-SA"/>
        </w:rPr>
      </w:pPr>
    </w:p>
    <w:p w14:paraId="1A612513" w14:textId="77777777" w:rsidR="00A24EB5" w:rsidRPr="00A24EB5" w:rsidRDefault="00A24EB5" w:rsidP="00A24EB5">
      <w:pPr>
        <w:spacing w:line="360" w:lineRule="auto"/>
        <w:contextualSpacing/>
        <w:jc w:val="center"/>
        <w:rPr>
          <w:rFonts w:ascii="Tahoma" w:hAnsi="Tahoma" w:cs="Tahoma"/>
          <w:b/>
          <w:lang w:val="ru-RU"/>
        </w:rPr>
      </w:pPr>
      <w:r w:rsidRPr="00A24EB5">
        <w:rPr>
          <w:rFonts w:ascii="Tahoma" w:hAnsi="Tahoma" w:cs="Tahoma"/>
          <w:b/>
          <w:lang w:val="ru-RU"/>
        </w:rPr>
        <w:t xml:space="preserve">Анализ изменения кредиторской задолженности, </w:t>
      </w:r>
      <w:proofErr w:type="gramStart"/>
      <w:r w:rsidRPr="00A24EB5">
        <w:rPr>
          <w:rFonts w:ascii="Tahoma" w:hAnsi="Tahoma" w:cs="Tahoma"/>
          <w:b/>
          <w:lang w:val="ru-RU"/>
        </w:rPr>
        <w:t>млн</w:t>
      </w:r>
      <w:proofErr w:type="gramEnd"/>
      <w:r w:rsidRPr="00A24EB5">
        <w:rPr>
          <w:rFonts w:ascii="Tahoma" w:hAnsi="Tahoma" w:cs="Tahoma"/>
          <w:b/>
          <w:lang w:val="ru-RU"/>
        </w:rPr>
        <w:t xml:space="preserve"> рублей</w:t>
      </w:r>
    </w:p>
    <w:tbl>
      <w:tblPr>
        <w:tblW w:w="14793" w:type="dxa"/>
        <w:jc w:val="center"/>
        <w:tblLook w:val="04A0" w:firstRow="1" w:lastRow="0" w:firstColumn="1" w:lastColumn="0" w:noHBand="0" w:noVBand="1"/>
      </w:tblPr>
      <w:tblGrid>
        <w:gridCol w:w="4922"/>
        <w:gridCol w:w="3520"/>
        <w:gridCol w:w="2117"/>
        <w:gridCol w:w="2117"/>
        <w:gridCol w:w="2117"/>
      </w:tblGrid>
      <w:tr w:rsidR="00A24EB5" w:rsidRPr="00A24EB5" w14:paraId="29BF4400" w14:textId="77777777" w:rsidTr="00D3292F">
        <w:trPr>
          <w:trHeight w:val="454"/>
          <w:jc w:val="center"/>
        </w:trPr>
        <w:tc>
          <w:tcPr>
            <w:tcW w:w="4922" w:type="dxa"/>
            <w:tcBorders>
              <w:top w:val="single" w:sz="4" w:space="0" w:color="auto"/>
              <w:left w:val="single" w:sz="4" w:space="0" w:color="auto"/>
              <w:bottom w:val="single" w:sz="4" w:space="0" w:color="auto"/>
              <w:right w:val="single" w:sz="4" w:space="0" w:color="auto"/>
            </w:tcBorders>
            <w:shd w:val="clear" w:color="auto" w:fill="339966"/>
            <w:vAlign w:val="center"/>
            <w:hideMark/>
          </w:tcPr>
          <w:p w14:paraId="1BD7FA15" w14:textId="77777777" w:rsidR="00A24EB5" w:rsidRPr="00A24EB5" w:rsidRDefault="00A24EB5" w:rsidP="00A24EB5">
            <w:pPr>
              <w:spacing w:line="360" w:lineRule="auto"/>
              <w:contextualSpacing/>
              <w:rPr>
                <w:rFonts w:ascii="Tahoma" w:hAnsi="Tahoma" w:cs="Tahoma"/>
                <w:b/>
                <w:sz w:val="22"/>
                <w:szCs w:val="22"/>
                <w:lang w:val="ru-RU" w:eastAsia="ru-RU" w:bidi="ar-SA"/>
              </w:rPr>
            </w:pPr>
            <w:r w:rsidRPr="00A24EB5">
              <w:rPr>
                <w:rFonts w:ascii="Tahoma" w:hAnsi="Tahoma" w:cs="Tahoma"/>
                <w:b/>
                <w:sz w:val="22"/>
                <w:szCs w:val="22"/>
                <w:lang w:val="ru-RU" w:eastAsia="ru-RU" w:bidi="ar-SA"/>
              </w:rPr>
              <w:t>Наименование показателя</w:t>
            </w:r>
          </w:p>
        </w:tc>
        <w:tc>
          <w:tcPr>
            <w:tcW w:w="3520" w:type="dxa"/>
            <w:tcBorders>
              <w:top w:val="single" w:sz="4" w:space="0" w:color="auto"/>
              <w:left w:val="nil"/>
              <w:bottom w:val="single" w:sz="4" w:space="0" w:color="auto"/>
              <w:right w:val="single" w:sz="4" w:space="0" w:color="auto"/>
            </w:tcBorders>
            <w:shd w:val="clear" w:color="auto" w:fill="339966"/>
          </w:tcPr>
          <w:p w14:paraId="47A1C99A" w14:textId="77777777" w:rsidR="00A24EB5" w:rsidRPr="00A24EB5" w:rsidRDefault="00A24EB5" w:rsidP="00A24EB5">
            <w:pPr>
              <w:spacing w:line="360" w:lineRule="auto"/>
              <w:contextualSpacing/>
              <w:rPr>
                <w:rFonts w:ascii="Tahoma" w:hAnsi="Tahoma" w:cs="Tahoma"/>
                <w:b/>
                <w:bCs/>
                <w:sz w:val="22"/>
                <w:szCs w:val="22"/>
                <w:lang w:val="ru-RU" w:eastAsia="ru-RU" w:bidi="ar-SA"/>
              </w:rPr>
            </w:pPr>
            <w:r w:rsidRPr="00A24EB5">
              <w:rPr>
                <w:rFonts w:ascii="Tahoma" w:hAnsi="Tahoma" w:cs="Tahoma"/>
                <w:b/>
                <w:bCs/>
                <w:sz w:val="22"/>
                <w:szCs w:val="22"/>
                <w:lang w:val="ru-RU" w:eastAsia="ru-RU" w:bidi="ar-SA"/>
              </w:rPr>
              <w:t>Источник информации (ссылка на бух</w:t>
            </w:r>
            <w:proofErr w:type="gramStart"/>
            <w:r w:rsidRPr="00A24EB5">
              <w:rPr>
                <w:rFonts w:ascii="Tahoma" w:hAnsi="Tahoma" w:cs="Tahoma"/>
                <w:b/>
                <w:bCs/>
                <w:sz w:val="22"/>
                <w:szCs w:val="22"/>
                <w:lang w:val="ru-RU" w:eastAsia="ru-RU" w:bidi="ar-SA"/>
              </w:rPr>
              <w:t>.</w:t>
            </w:r>
            <w:proofErr w:type="gramEnd"/>
            <w:r w:rsidRPr="00A24EB5">
              <w:rPr>
                <w:rFonts w:ascii="Tahoma" w:hAnsi="Tahoma" w:cs="Tahoma"/>
                <w:b/>
                <w:bCs/>
                <w:sz w:val="22"/>
                <w:szCs w:val="22"/>
                <w:lang w:val="ru-RU" w:eastAsia="ru-RU" w:bidi="ar-SA"/>
              </w:rPr>
              <w:t xml:space="preserve"> </w:t>
            </w:r>
            <w:proofErr w:type="gramStart"/>
            <w:r w:rsidRPr="00A24EB5">
              <w:rPr>
                <w:rFonts w:ascii="Tahoma" w:hAnsi="Tahoma" w:cs="Tahoma"/>
                <w:b/>
                <w:bCs/>
                <w:sz w:val="22"/>
                <w:szCs w:val="22"/>
                <w:lang w:val="ru-RU" w:eastAsia="ru-RU" w:bidi="ar-SA"/>
              </w:rPr>
              <w:t>о</w:t>
            </w:r>
            <w:proofErr w:type="gramEnd"/>
            <w:r w:rsidRPr="00A24EB5">
              <w:rPr>
                <w:rFonts w:ascii="Tahoma" w:hAnsi="Tahoma" w:cs="Tahoma"/>
                <w:b/>
                <w:bCs/>
                <w:sz w:val="22"/>
                <w:szCs w:val="22"/>
                <w:lang w:val="ru-RU" w:eastAsia="ru-RU" w:bidi="ar-SA"/>
              </w:rPr>
              <w:t>тчетность)</w:t>
            </w:r>
          </w:p>
        </w:tc>
        <w:tc>
          <w:tcPr>
            <w:tcW w:w="2117" w:type="dxa"/>
            <w:tcBorders>
              <w:top w:val="single" w:sz="4" w:space="0" w:color="auto"/>
              <w:left w:val="single" w:sz="4" w:space="0" w:color="auto"/>
              <w:bottom w:val="single" w:sz="4" w:space="0" w:color="auto"/>
              <w:right w:val="single" w:sz="4" w:space="0" w:color="auto"/>
            </w:tcBorders>
            <w:shd w:val="clear" w:color="auto" w:fill="339966"/>
            <w:vAlign w:val="center"/>
          </w:tcPr>
          <w:p w14:paraId="24BFE7D9" w14:textId="77777777" w:rsidR="00A24EB5" w:rsidRPr="00A24EB5" w:rsidRDefault="00A24EB5" w:rsidP="00A24EB5">
            <w:pPr>
              <w:spacing w:line="360" w:lineRule="auto"/>
              <w:contextualSpacing/>
              <w:rPr>
                <w:rFonts w:ascii="Tahoma" w:hAnsi="Tahoma" w:cs="Tahoma"/>
                <w:b/>
                <w:bCs/>
                <w:sz w:val="22"/>
                <w:szCs w:val="22"/>
                <w:lang w:val="ru-RU" w:eastAsia="ru-RU" w:bidi="ar-SA"/>
              </w:rPr>
            </w:pPr>
            <w:r w:rsidRPr="00A24EB5">
              <w:rPr>
                <w:rFonts w:ascii="Tahoma" w:hAnsi="Tahoma" w:cs="Tahoma"/>
                <w:b/>
                <w:bCs/>
                <w:sz w:val="22"/>
                <w:szCs w:val="22"/>
                <w:lang w:val="ru-RU" w:eastAsia="ru-RU" w:bidi="ar-SA"/>
              </w:rPr>
              <w:t>На 31.12.2019</w:t>
            </w:r>
          </w:p>
        </w:tc>
        <w:tc>
          <w:tcPr>
            <w:tcW w:w="2117" w:type="dxa"/>
            <w:tcBorders>
              <w:top w:val="single" w:sz="4" w:space="0" w:color="auto"/>
              <w:left w:val="single" w:sz="4" w:space="0" w:color="auto"/>
              <w:bottom w:val="single" w:sz="4" w:space="0" w:color="auto"/>
              <w:right w:val="single" w:sz="4" w:space="0" w:color="auto"/>
            </w:tcBorders>
            <w:shd w:val="clear" w:color="auto" w:fill="339966"/>
            <w:vAlign w:val="center"/>
          </w:tcPr>
          <w:p w14:paraId="712E2D92" w14:textId="77777777" w:rsidR="00A24EB5" w:rsidRPr="00A24EB5" w:rsidRDefault="00A24EB5" w:rsidP="00A24EB5">
            <w:pPr>
              <w:spacing w:line="360" w:lineRule="auto"/>
              <w:contextualSpacing/>
              <w:rPr>
                <w:rFonts w:ascii="Tahoma" w:hAnsi="Tahoma" w:cs="Tahoma"/>
                <w:b/>
                <w:bCs/>
                <w:sz w:val="22"/>
                <w:szCs w:val="22"/>
                <w:lang w:val="ru-RU" w:eastAsia="ru-RU" w:bidi="ar-SA"/>
              </w:rPr>
            </w:pPr>
            <w:r w:rsidRPr="00A24EB5">
              <w:rPr>
                <w:rFonts w:ascii="Tahoma" w:hAnsi="Tahoma" w:cs="Tahoma"/>
                <w:b/>
                <w:bCs/>
                <w:sz w:val="22"/>
                <w:szCs w:val="22"/>
                <w:lang w:val="ru-RU" w:eastAsia="ru-RU" w:bidi="ar-SA"/>
              </w:rPr>
              <w:t>На 31.12.2020</w:t>
            </w:r>
          </w:p>
        </w:tc>
        <w:tc>
          <w:tcPr>
            <w:tcW w:w="2117" w:type="dxa"/>
            <w:tcBorders>
              <w:top w:val="single" w:sz="4" w:space="0" w:color="auto"/>
              <w:left w:val="single" w:sz="4" w:space="0" w:color="auto"/>
              <w:bottom w:val="single" w:sz="4" w:space="0" w:color="auto"/>
              <w:right w:val="single" w:sz="4" w:space="0" w:color="auto"/>
            </w:tcBorders>
            <w:shd w:val="clear" w:color="auto" w:fill="339966"/>
            <w:vAlign w:val="center"/>
          </w:tcPr>
          <w:p w14:paraId="13972DA8" w14:textId="77777777" w:rsidR="00A24EB5" w:rsidRPr="00A24EB5" w:rsidRDefault="00A24EB5" w:rsidP="00A24EB5">
            <w:pPr>
              <w:spacing w:line="360" w:lineRule="auto"/>
              <w:contextualSpacing/>
              <w:rPr>
                <w:rFonts w:ascii="Tahoma" w:hAnsi="Tahoma" w:cs="Tahoma"/>
                <w:b/>
                <w:sz w:val="22"/>
                <w:szCs w:val="22"/>
                <w:lang w:val="ru-RU" w:eastAsia="ru-RU" w:bidi="ar-SA"/>
              </w:rPr>
            </w:pPr>
            <w:r w:rsidRPr="00A24EB5">
              <w:rPr>
                <w:rFonts w:ascii="Tahoma" w:hAnsi="Tahoma" w:cs="Tahoma"/>
                <w:b/>
                <w:bCs/>
                <w:sz w:val="22"/>
                <w:szCs w:val="22"/>
                <w:lang w:val="ru-RU" w:eastAsia="ru-RU" w:bidi="ar-SA"/>
              </w:rPr>
              <w:t>На 31.12.2021</w:t>
            </w:r>
          </w:p>
        </w:tc>
      </w:tr>
      <w:tr w:rsidR="00A24EB5" w:rsidRPr="00A24EB5" w14:paraId="661C5B90" w14:textId="77777777" w:rsidTr="00D3292F">
        <w:trPr>
          <w:trHeight w:val="454"/>
          <w:jc w:val="center"/>
        </w:trPr>
        <w:tc>
          <w:tcPr>
            <w:tcW w:w="4922" w:type="dxa"/>
            <w:tcBorders>
              <w:top w:val="nil"/>
              <w:left w:val="single" w:sz="4" w:space="0" w:color="auto"/>
              <w:bottom w:val="single" w:sz="4" w:space="0" w:color="auto"/>
              <w:right w:val="single" w:sz="4" w:space="0" w:color="auto"/>
            </w:tcBorders>
            <w:shd w:val="clear" w:color="auto" w:fill="FFC000"/>
            <w:vAlign w:val="center"/>
            <w:hideMark/>
          </w:tcPr>
          <w:p w14:paraId="29A06FCB"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Поставщики и подрядчики</w:t>
            </w:r>
          </w:p>
        </w:tc>
        <w:tc>
          <w:tcPr>
            <w:tcW w:w="3520" w:type="dxa"/>
            <w:tcBorders>
              <w:top w:val="single" w:sz="4" w:space="0" w:color="auto"/>
              <w:left w:val="nil"/>
              <w:bottom w:val="single" w:sz="4" w:space="0" w:color="auto"/>
              <w:right w:val="single" w:sz="4" w:space="0" w:color="auto"/>
            </w:tcBorders>
            <w:vAlign w:val="center"/>
          </w:tcPr>
          <w:p w14:paraId="0AED96A4" w14:textId="77777777" w:rsidR="00A24EB5" w:rsidRPr="00A24EB5" w:rsidRDefault="00A24EB5" w:rsidP="00A24EB5">
            <w:pPr>
              <w:spacing w:line="360" w:lineRule="auto"/>
              <w:jc w:val="both"/>
              <w:rPr>
                <w:rFonts w:ascii="Tahoma" w:hAnsi="Tahoma"/>
                <w:sz w:val="22"/>
                <w:lang w:val="ru-RU" w:eastAsia="ru-RU"/>
              </w:rPr>
            </w:pPr>
            <w:r w:rsidRPr="00A24EB5">
              <w:rPr>
                <w:rFonts w:ascii="Tahoma" w:hAnsi="Tahoma"/>
                <w:sz w:val="22"/>
                <w:lang w:val="ru-RU" w:eastAsia="ru-RU"/>
              </w:rPr>
              <w:t>Ф.5.6.5. (стр. 5561)</w:t>
            </w:r>
          </w:p>
        </w:tc>
        <w:tc>
          <w:tcPr>
            <w:tcW w:w="2117" w:type="dxa"/>
            <w:tcBorders>
              <w:top w:val="single" w:sz="4" w:space="0" w:color="auto"/>
              <w:left w:val="single" w:sz="4" w:space="0" w:color="auto"/>
              <w:bottom w:val="single" w:sz="4" w:space="0" w:color="auto"/>
              <w:right w:val="single" w:sz="4" w:space="0" w:color="auto"/>
            </w:tcBorders>
            <w:vAlign w:val="center"/>
          </w:tcPr>
          <w:p w14:paraId="57B8C786"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1 396,3</w:t>
            </w:r>
          </w:p>
        </w:tc>
        <w:tc>
          <w:tcPr>
            <w:tcW w:w="2117" w:type="dxa"/>
            <w:tcBorders>
              <w:top w:val="single" w:sz="4" w:space="0" w:color="auto"/>
              <w:left w:val="single" w:sz="4" w:space="0" w:color="auto"/>
              <w:bottom w:val="single" w:sz="4" w:space="0" w:color="auto"/>
              <w:right w:val="single" w:sz="4" w:space="0" w:color="auto"/>
            </w:tcBorders>
            <w:vAlign w:val="center"/>
          </w:tcPr>
          <w:p w14:paraId="66CB577D"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1 341,6</w:t>
            </w:r>
          </w:p>
        </w:tc>
        <w:tc>
          <w:tcPr>
            <w:tcW w:w="2117" w:type="dxa"/>
            <w:tcBorders>
              <w:top w:val="single" w:sz="4" w:space="0" w:color="auto"/>
              <w:left w:val="single" w:sz="4" w:space="0" w:color="auto"/>
              <w:bottom w:val="single" w:sz="4" w:space="0" w:color="auto"/>
              <w:right w:val="single" w:sz="4" w:space="0" w:color="auto"/>
            </w:tcBorders>
            <w:vAlign w:val="center"/>
          </w:tcPr>
          <w:p w14:paraId="21E84143"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1 423,7</w:t>
            </w:r>
          </w:p>
        </w:tc>
      </w:tr>
      <w:tr w:rsidR="00A24EB5" w:rsidRPr="00A24EB5" w14:paraId="37C63834" w14:textId="77777777" w:rsidTr="00D3292F">
        <w:trPr>
          <w:trHeight w:val="454"/>
          <w:jc w:val="center"/>
        </w:trPr>
        <w:tc>
          <w:tcPr>
            <w:tcW w:w="4922" w:type="dxa"/>
            <w:tcBorders>
              <w:top w:val="nil"/>
              <w:left w:val="single" w:sz="4" w:space="0" w:color="auto"/>
              <w:bottom w:val="single" w:sz="4" w:space="0" w:color="auto"/>
              <w:right w:val="single" w:sz="4" w:space="0" w:color="auto"/>
            </w:tcBorders>
            <w:shd w:val="clear" w:color="auto" w:fill="FFC000"/>
            <w:vAlign w:val="center"/>
            <w:hideMark/>
          </w:tcPr>
          <w:p w14:paraId="68F1944D"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Задолженность по оплате труда и социальному налогу</w:t>
            </w:r>
            <w:r w:rsidRPr="00A24EB5" w:rsidDel="00E338AC">
              <w:rPr>
                <w:rFonts w:ascii="Tahoma" w:hAnsi="Tahoma" w:cs="Tahoma"/>
                <w:bCs/>
                <w:sz w:val="22"/>
                <w:szCs w:val="22"/>
                <w:lang w:val="ru-RU" w:eastAsia="ru-RU" w:bidi="ar-SA"/>
              </w:rPr>
              <w:t xml:space="preserve"> </w:t>
            </w:r>
          </w:p>
        </w:tc>
        <w:tc>
          <w:tcPr>
            <w:tcW w:w="3520" w:type="dxa"/>
            <w:tcBorders>
              <w:top w:val="single" w:sz="4" w:space="0" w:color="auto"/>
              <w:left w:val="nil"/>
              <w:bottom w:val="single" w:sz="4" w:space="0" w:color="auto"/>
              <w:right w:val="single" w:sz="4" w:space="0" w:color="auto"/>
            </w:tcBorders>
            <w:vAlign w:val="center"/>
          </w:tcPr>
          <w:p w14:paraId="16D34AE2" w14:textId="77777777" w:rsidR="00A24EB5" w:rsidRPr="00A24EB5" w:rsidRDefault="00A24EB5" w:rsidP="00A24EB5">
            <w:pPr>
              <w:spacing w:line="360" w:lineRule="auto"/>
              <w:jc w:val="both"/>
              <w:rPr>
                <w:rFonts w:ascii="Tahoma" w:hAnsi="Tahoma"/>
                <w:lang w:val="ru-RU"/>
              </w:rPr>
            </w:pPr>
            <w:r w:rsidRPr="00A24EB5">
              <w:rPr>
                <w:rFonts w:ascii="Tahoma" w:hAnsi="Tahoma"/>
                <w:sz w:val="22"/>
                <w:lang w:val="ru-RU" w:eastAsia="ru-RU"/>
              </w:rPr>
              <w:t>Ф.5.6.5. (стр. 5565, стр. 5567)</w:t>
            </w:r>
          </w:p>
        </w:tc>
        <w:tc>
          <w:tcPr>
            <w:tcW w:w="2117" w:type="dxa"/>
            <w:tcBorders>
              <w:top w:val="single" w:sz="4" w:space="0" w:color="auto"/>
              <w:left w:val="single" w:sz="4" w:space="0" w:color="auto"/>
              <w:bottom w:val="single" w:sz="4" w:space="0" w:color="auto"/>
              <w:right w:val="single" w:sz="4" w:space="0" w:color="auto"/>
            </w:tcBorders>
            <w:vAlign w:val="center"/>
          </w:tcPr>
          <w:p w14:paraId="42EC6BB6"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14,6</w:t>
            </w:r>
          </w:p>
        </w:tc>
        <w:tc>
          <w:tcPr>
            <w:tcW w:w="2117" w:type="dxa"/>
            <w:tcBorders>
              <w:top w:val="single" w:sz="4" w:space="0" w:color="auto"/>
              <w:left w:val="single" w:sz="4" w:space="0" w:color="auto"/>
              <w:bottom w:val="single" w:sz="4" w:space="0" w:color="auto"/>
              <w:right w:val="single" w:sz="4" w:space="0" w:color="auto"/>
            </w:tcBorders>
            <w:vAlign w:val="center"/>
          </w:tcPr>
          <w:p w14:paraId="02ECF405"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15,8</w:t>
            </w:r>
          </w:p>
        </w:tc>
        <w:tc>
          <w:tcPr>
            <w:tcW w:w="2117" w:type="dxa"/>
            <w:tcBorders>
              <w:top w:val="single" w:sz="4" w:space="0" w:color="auto"/>
              <w:left w:val="single" w:sz="4" w:space="0" w:color="auto"/>
              <w:bottom w:val="single" w:sz="4" w:space="0" w:color="auto"/>
              <w:right w:val="single" w:sz="4" w:space="0" w:color="auto"/>
            </w:tcBorders>
            <w:vAlign w:val="center"/>
          </w:tcPr>
          <w:p w14:paraId="575A218E"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13,5</w:t>
            </w:r>
          </w:p>
        </w:tc>
      </w:tr>
      <w:tr w:rsidR="00A24EB5" w:rsidRPr="00A24EB5" w14:paraId="66506C30" w14:textId="77777777" w:rsidTr="00D3292F">
        <w:trPr>
          <w:trHeight w:val="454"/>
          <w:jc w:val="center"/>
        </w:trPr>
        <w:tc>
          <w:tcPr>
            <w:tcW w:w="4922" w:type="dxa"/>
            <w:tcBorders>
              <w:top w:val="nil"/>
              <w:left w:val="single" w:sz="4" w:space="0" w:color="auto"/>
              <w:bottom w:val="single" w:sz="4" w:space="0" w:color="auto"/>
              <w:right w:val="single" w:sz="4" w:space="0" w:color="auto"/>
            </w:tcBorders>
            <w:shd w:val="clear" w:color="auto" w:fill="FFC000"/>
            <w:vAlign w:val="center"/>
            <w:hideMark/>
          </w:tcPr>
          <w:p w14:paraId="4A66F7C9"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Задолженность по налогам и сборам</w:t>
            </w:r>
          </w:p>
        </w:tc>
        <w:tc>
          <w:tcPr>
            <w:tcW w:w="3520" w:type="dxa"/>
            <w:tcBorders>
              <w:top w:val="single" w:sz="4" w:space="0" w:color="auto"/>
              <w:left w:val="nil"/>
              <w:bottom w:val="single" w:sz="4" w:space="0" w:color="auto"/>
              <w:right w:val="single" w:sz="4" w:space="0" w:color="auto"/>
            </w:tcBorders>
            <w:vAlign w:val="center"/>
          </w:tcPr>
          <w:p w14:paraId="6B3CAC23" w14:textId="77777777" w:rsidR="00A24EB5" w:rsidRPr="00A24EB5" w:rsidRDefault="00A24EB5" w:rsidP="00A24EB5">
            <w:pPr>
              <w:spacing w:line="360" w:lineRule="auto"/>
              <w:jc w:val="both"/>
              <w:rPr>
                <w:rFonts w:ascii="Tahoma" w:hAnsi="Tahoma"/>
                <w:lang w:val="ru-RU"/>
              </w:rPr>
            </w:pPr>
            <w:r w:rsidRPr="00A24EB5">
              <w:rPr>
                <w:rFonts w:ascii="Tahoma" w:hAnsi="Tahoma"/>
                <w:sz w:val="22"/>
                <w:lang w:val="ru-RU" w:eastAsia="ru-RU"/>
              </w:rPr>
              <w:t>Ф.5.6.5. (стр. 5566)</w:t>
            </w:r>
          </w:p>
        </w:tc>
        <w:tc>
          <w:tcPr>
            <w:tcW w:w="2117" w:type="dxa"/>
            <w:tcBorders>
              <w:top w:val="single" w:sz="4" w:space="0" w:color="auto"/>
              <w:left w:val="single" w:sz="4" w:space="0" w:color="auto"/>
              <w:bottom w:val="single" w:sz="4" w:space="0" w:color="auto"/>
              <w:right w:val="single" w:sz="4" w:space="0" w:color="auto"/>
            </w:tcBorders>
            <w:vAlign w:val="center"/>
          </w:tcPr>
          <w:p w14:paraId="11A4BDEB"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78,1</w:t>
            </w:r>
          </w:p>
        </w:tc>
        <w:tc>
          <w:tcPr>
            <w:tcW w:w="2117" w:type="dxa"/>
            <w:tcBorders>
              <w:top w:val="single" w:sz="4" w:space="0" w:color="auto"/>
              <w:left w:val="single" w:sz="4" w:space="0" w:color="auto"/>
              <w:bottom w:val="single" w:sz="4" w:space="0" w:color="auto"/>
              <w:right w:val="single" w:sz="4" w:space="0" w:color="auto"/>
            </w:tcBorders>
            <w:vAlign w:val="center"/>
          </w:tcPr>
          <w:p w14:paraId="781695F1"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101,8</w:t>
            </w:r>
          </w:p>
        </w:tc>
        <w:tc>
          <w:tcPr>
            <w:tcW w:w="2117" w:type="dxa"/>
            <w:tcBorders>
              <w:top w:val="single" w:sz="4" w:space="0" w:color="auto"/>
              <w:left w:val="single" w:sz="4" w:space="0" w:color="auto"/>
              <w:bottom w:val="single" w:sz="4" w:space="0" w:color="auto"/>
              <w:right w:val="single" w:sz="4" w:space="0" w:color="auto"/>
            </w:tcBorders>
            <w:vAlign w:val="center"/>
          </w:tcPr>
          <w:p w14:paraId="158339E3"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60,7</w:t>
            </w:r>
          </w:p>
        </w:tc>
      </w:tr>
      <w:tr w:rsidR="00A24EB5" w:rsidRPr="00A24EB5" w14:paraId="5896FA3C" w14:textId="77777777" w:rsidTr="00D3292F">
        <w:trPr>
          <w:trHeight w:val="454"/>
          <w:jc w:val="center"/>
        </w:trPr>
        <w:tc>
          <w:tcPr>
            <w:tcW w:w="4922" w:type="dxa"/>
            <w:tcBorders>
              <w:top w:val="nil"/>
              <w:left w:val="single" w:sz="4" w:space="0" w:color="auto"/>
              <w:bottom w:val="single" w:sz="4" w:space="0" w:color="auto"/>
              <w:right w:val="single" w:sz="4" w:space="0" w:color="auto"/>
            </w:tcBorders>
            <w:shd w:val="clear" w:color="auto" w:fill="FFC000"/>
            <w:vAlign w:val="center"/>
          </w:tcPr>
          <w:p w14:paraId="36536C84"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Прочие кредиторы</w:t>
            </w:r>
          </w:p>
        </w:tc>
        <w:tc>
          <w:tcPr>
            <w:tcW w:w="3520" w:type="dxa"/>
            <w:tcBorders>
              <w:top w:val="single" w:sz="4" w:space="0" w:color="auto"/>
              <w:left w:val="nil"/>
              <w:bottom w:val="single" w:sz="4" w:space="0" w:color="auto"/>
              <w:right w:val="single" w:sz="4" w:space="0" w:color="auto"/>
            </w:tcBorders>
            <w:vAlign w:val="center"/>
          </w:tcPr>
          <w:p w14:paraId="3976E031" w14:textId="77777777" w:rsidR="00A24EB5" w:rsidRPr="00A24EB5" w:rsidRDefault="00A24EB5" w:rsidP="00A24EB5">
            <w:pPr>
              <w:spacing w:line="360" w:lineRule="auto"/>
              <w:jc w:val="both"/>
              <w:rPr>
                <w:rFonts w:ascii="Tahoma" w:hAnsi="Tahoma"/>
                <w:lang w:val="ru-RU"/>
              </w:rPr>
            </w:pPr>
            <w:r w:rsidRPr="00A24EB5">
              <w:rPr>
                <w:rFonts w:ascii="Tahoma" w:hAnsi="Tahoma"/>
                <w:sz w:val="22"/>
                <w:lang w:val="ru-RU" w:eastAsia="ru-RU"/>
              </w:rPr>
              <w:t>Ф.5.6.5. (стр. 5568)</w:t>
            </w:r>
          </w:p>
        </w:tc>
        <w:tc>
          <w:tcPr>
            <w:tcW w:w="2117" w:type="dxa"/>
            <w:tcBorders>
              <w:top w:val="single" w:sz="4" w:space="0" w:color="auto"/>
              <w:left w:val="single" w:sz="4" w:space="0" w:color="auto"/>
              <w:bottom w:val="single" w:sz="4" w:space="0" w:color="auto"/>
              <w:right w:val="single" w:sz="4" w:space="0" w:color="auto"/>
            </w:tcBorders>
            <w:vAlign w:val="center"/>
          </w:tcPr>
          <w:p w14:paraId="20838248"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3,0</w:t>
            </w:r>
          </w:p>
        </w:tc>
        <w:tc>
          <w:tcPr>
            <w:tcW w:w="2117" w:type="dxa"/>
            <w:tcBorders>
              <w:top w:val="single" w:sz="4" w:space="0" w:color="auto"/>
              <w:left w:val="single" w:sz="4" w:space="0" w:color="auto"/>
              <w:bottom w:val="single" w:sz="4" w:space="0" w:color="auto"/>
              <w:right w:val="single" w:sz="4" w:space="0" w:color="auto"/>
            </w:tcBorders>
            <w:vAlign w:val="center"/>
          </w:tcPr>
          <w:p w14:paraId="7029CCC2"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2,0</w:t>
            </w:r>
          </w:p>
        </w:tc>
        <w:tc>
          <w:tcPr>
            <w:tcW w:w="2117" w:type="dxa"/>
            <w:tcBorders>
              <w:top w:val="single" w:sz="4" w:space="0" w:color="auto"/>
              <w:left w:val="single" w:sz="4" w:space="0" w:color="auto"/>
              <w:bottom w:val="single" w:sz="4" w:space="0" w:color="auto"/>
              <w:right w:val="single" w:sz="4" w:space="0" w:color="auto"/>
            </w:tcBorders>
            <w:vAlign w:val="center"/>
          </w:tcPr>
          <w:p w14:paraId="0EA12F0F"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2,1</w:t>
            </w:r>
          </w:p>
        </w:tc>
      </w:tr>
      <w:tr w:rsidR="00A24EB5" w:rsidRPr="00A24EB5" w14:paraId="76DF144B" w14:textId="77777777" w:rsidTr="00D3292F">
        <w:trPr>
          <w:trHeight w:val="454"/>
          <w:jc w:val="center"/>
        </w:trPr>
        <w:tc>
          <w:tcPr>
            <w:tcW w:w="4922" w:type="dxa"/>
            <w:tcBorders>
              <w:top w:val="nil"/>
              <w:left w:val="single" w:sz="4" w:space="0" w:color="auto"/>
              <w:bottom w:val="single" w:sz="4" w:space="0" w:color="auto"/>
              <w:right w:val="single" w:sz="4" w:space="0" w:color="auto"/>
            </w:tcBorders>
            <w:shd w:val="clear" w:color="auto" w:fill="FFC000"/>
            <w:vAlign w:val="center"/>
            <w:hideMark/>
          </w:tcPr>
          <w:p w14:paraId="330ABAF2"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Авансы полученные</w:t>
            </w:r>
          </w:p>
        </w:tc>
        <w:tc>
          <w:tcPr>
            <w:tcW w:w="3520" w:type="dxa"/>
            <w:tcBorders>
              <w:top w:val="single" w:sz="4" w:space="0" w:color="auto"/>
              <w:left w:val="nil"/>
              <w:bottom w:val="single" w:sz="4" w:space="0" w:color="auto"/>
              <w:right w:val="single" w:sz="4" w:space="0" w:color="auto"/>
            </w:tcBorders>
            <w:vAlign w:val="center"/>
          </w:tcPr>
          <w:p w14:paraId="3DB2A603" w14:textId="77777777" w:rsidR="00A24EB5" w:rsidRPr="00A24EB5" w:rsidRDefault="00A24EB5" w:rsidP="00A24EB5">
            <w:pPr>
              <w:spacing w:line="360" w:lineRule="auto"/>
              <w:jc w:val="both"/>
              <w:rPr>
                <w:rFonts w:ascii="Tahoma" w:hAnsi="Tahoma"/>
                <w:lang w:val="ru-RU"/>
              </w:rPr>
            </w:pPr>
            <w:r w:rsidRPr="00A24EB5">
              <w:rPr>
                <w:rFonts w:ascii="Tahoma" w:hAnsi="Tahoma"/>
                <w:sz w:val="22"/>
                <w:lang w:val="ru-RU" w:eastAsia="ru-RU"/>
              </w:rPr>
              <w:t>Ф.5.6.5. (стр. 5562)</w:t>
            </w:r>
          </w:p>
        </w:tc>
        <w:tc>
          <w:tcPr>
            <w:tcW w:w="2117" w:type="dxa"/>
            <w:tcBorders>
              <w:top w:val="single" w:sz="4" w:space="0" w:color="auto"/>
              <w:left w:val="single" w:sz="4" w:space="0" w:color="auto"/>
              <w:bottom w:val="single" w:sz="4" w:space="0" w:color="auto"/>
              <w:right w:val="single" w:sz="4" w:space="0" w:color="auto"/>
            </w:tcBorders>
            <w:vAlign w:val="center"/>
          </w:tcPr>
          <w:p w14:paraId="0997A19A"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215,9</w:t>
            </w:r>
          </w:p>
        </w:tc>
        <w:tc>
          <w:tcPr>
            <w:tcW w:w="2117" w:type="dxa"/>
            <w:tcBorders>
              <w:top w:val="single" w:sz="4" w:space="0" w:color="auto"/>
              <w:left w:val="single" w:sz="4" w:space="0" w:color="auto"/>
              <w:bottom w:val="single" w:sz="4" w:space="0" w:color="auto"/>
              <w:right w:val="single" w:sz="4" w:space="0" w:color="auto"/>
            </w:tcBorders>
            <w:vAlign w:val="center"/>
          </w:tcPr>
          <w:p w14:paraId="191F42A0"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269,2</w:t>
            </w:r>
          </w:p>
        </w:tc>
        <w:tc>
          <w:tcPr>
            <w:tcW w:w="2117" w:type="dxa"/>
            <w:tcBorders>
              <w:top w:val="single" w:sz="4" w:space="0" w:color="auto"/>
              <w:left w:val="single" w:sz="4" w:space="0" w:color="auto"/>
              <w:bottom w:val="single" w:sz="4" w:space="0" w:color="auto"/>
              <w:right w:val="single" w:sz="4" w:space="0" w:color="auto"/>
            </w:tcBorders>
            <w:vAlign w:val="center"/>
          </w:tcPr>
          <w:p w14:paraId="5F4BB802"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321,8</w:t>
            </w:r>
          </w:p>
        </w:tc>
      </w:tr>
      <w:tr w:rsidR="00A24EB5" w:rsidRPr="00A24EB5" w14:paraId="31466133" w14:textId="77777777" w:rsidTr="00D3292F">
        <w:trPr>
          <w:trHeight w:val="454"/>
          <w:jc w:val="center"/>
        </w:trPr>
        <w:tc>
          <w:tcPr>
            <w:tcW w:w="4922" w:type="dxa"/>
            <w:tcBorders>
              <w:top w:val="nil"/>
              <w:left w:val="single" w:sz="4" w:space="0" w:color="auto"/>
              <w:bottom w:val="single" w:sz="4" w:space="0" w:color="auto"/>
              <w:right w:val="single" w:sz="4" w:space="0" w:color="auto"/>
            </w:tcBorders>
            <w:shd w:val="clear" w:color="auto" w:fill="FFC000"/>
            <w:vAlign w:val="center"/>
            <w:hideMark/>
          </w:tcPr>
          <w:p w14:paraId="671A6CD7"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sz w:val="22"/>
                <w:szCs w:val="22"/>
                <w:lang w:val="ru-RU" w:eastAsia="ru-RU" w:bidi="ar-SA"/>
              </w:rPr>
              <w:t>Итого кредиторская задолженность</w:t>
            </w:r>
          </w:p>
        </w:tc>
        <w:tc>
          <w:tcPr>
            <w:tcW w:w="3520" w:type="dxa"/>
            <w:tcBorders>
              <w:top w:val="single" w:sz="4" w:space="0" w:color="auto"/>
              <w:left w:val="nil"/>
              <w:bottom w:val="single" w:sz="4" w:space="0" w:color="auto"/>
              <w:right w:val="single" w:sz="4" w:space="0" w:color="auto"/>
            </w:tcBorders>
            <w:vAlign w:val="center"/>
          </w:tcPr>
          <w:p w14:paraId="7BCE6E03" w14:textId="77777777" w:rsidR="00A24EB5" w:rsidRPr="00A24EB5" w:rsidRDefault="00A24EB5" w:rsidP="00A24EB5">
            <w:pPr>
              <w:spacing w:line="360" w:lineRule="auto"/>
              <w:jc w:val="both"/>
              <w:rPr>
                <w:rFonts w:ascii="Tahoma" w:hAnsi="Tahoma"/>
              </w:rPr>
            </w:pPr>
            <w:r w:rsidRPr="00A24EB5">
              <w:rPr>
                <w:rFonts w:ascii="Tahoma" w:hAnsi="Tahoma"/>
                <w:sz w:val="22"/>
                <w:lang w:val="ru-RU" w:eastAsia="ru-RU"/>
              </w:rPr>
              <w:t>Ф.5.6.5. (стр. 5560)</w:t>
            </w:r>
          </w:p>
        </w:tc>
        <w:tc>
          <w:tcPr>
            <w:tcW w:w="2117" w:type="dxa"/>
            <w:tcBorders>
              <w:top w:val="single" w:sz="4" w:space="0" w:color="auto"/>
              <w:left w:val="single" w:sz="4" w:space="0" w:color="auto"/>
              <w:bottom w:val="single" w:sz="4" w:space="0" w:color="auto"/>
              <w:right w:val="single" w:sz="4" w:space="0" w:color="auto"/>
            </w:tcBorders>
            <w:vAlign w:val="center"/>
          </w:tcPr>
          <w:p w14:paraId="395F573C"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1 707,9</w:t>
            </w:r>
          </w:p>
        </w:tc>
        <w:tc>
          <w:tcPr>
            <w:tcW w:w="2117" w:type="dxa"/>
            <w:tcBorders>
              <w:top w:val="single" w:sz="4" w:space="0" w:color="auto"/>
              <w:left w:val="single" w:sz="4" w:space="0" w:color="auto"/>
              <w:bottom w:val="single" w:sz="4" w:space="0" w:color="auto"/>
              <w:right w:val="single" w:sz="4" w:space="0" w:color="auto"/>
            </w:tcBorders>
            <w:vAlign w:val="center"/>
          </w:tcPr>
          <w:p w14:paraId="19A27317"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1 730,4</w:t>
            </w:r>
          </w:p>
        </w:tc>
        <w:tc>
          <w:tcPr>
            <w:tcW w:w="2117" w:type="dxa"/>
            <w:tcBorders>
              <w:top w:val="single" w:sz="4" w:space="0" w:color="auto"/>
              <w:left w:val="single" w:sz="4" w:space="0" w:color="auto"/>
              <w:bottom w:val="single" w:sz="4" w:space="0" w:color="auto"/>
              <w:right w:val="single" w:sz="4" w:space="0" w:color="auto"/>
            </w:tcBorders>
            <w:vAlign w:val="center"/>
          </w:tcPr>
          <w:p w14:paraId="0825E81D"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1 821,8</w:t>
            </w:r>
          </w:p>
        </w:tc>
      </w:tr>
    </w:tbl>
    <w:p w14:paraId="740BB1FF" w14:textId="77777777" w:rsidR="00A24EB5" w:rsidRPr="00A24EB5" w:rsidRDefault="00A24EB5" w:rsidP="00A24EB5">
      <w:pPr>
        <w:spacing w:line="360" w:lineRule="auto"/>
        <w:jc w:val="both"/>
        <w:rPr>
          <w:rFonts w:ascii="Tahoma" w:hAnsi="Tahoma" w:cs="Tahoma"/>
          <w:color w:val="FF0000"/>
          <w:lang w:val="ru-RU" w:eastAsia="ru-RU" w:bidi="ar-SA"/>
        </w:rPr>
      </w:pPr>
    </w:p>
    <w:p w14:paraId="7FB886FC"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 xml:space="preserve">На 31.12.2021 увеличение кредиторской задолженности по отношению к уровню на начало года составило 91,4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рублей. Наблюдались следующие изменения:</w:t>
      </w:r>
    </w:p>
    <w:p w14:paraId="651F5B6B" w14:textId="77777777" w:rsidR="00A24EB5" w:rsidRPr="00A24EB5" w:rsidRDefault="00A24EB5" w:rsidP="00A24EB5">
      <w:pPr>
        <w:numPr>
          <w:ilvl w:val="0"/>
          <w:numId w:val="65"/>
        </w:numPr>
        <w:spacing w:line="360" w:lineRule="auto"/>
        <w:ind w:left="851" w:hanging="284"/>
        <w:contextualSpacing/>
        <w:jc w:val="both"/>
        <w:rPr>
          <w:rFonts w:ascii="Tahoma" w:hAnsi="Tahoma" w:cs="Tahoma"/>
          <w:lang w:val="ru-RU" w:eastAsia="ru-RU" w:bidi="ar-SA"/>
        </w:rPr>
      </w:pPr>
      <w:r w:rsidRPr="00A24EB5">
        <w:rPr>
          <w:rFonts w:ascii="Tahoma" w:hAnsi="Tahoma" w:cs="Tahoma"/>
          <w:lang w:val="ru-RU" w:eastAsia="ru-RU" w:bidi="ar-SA"/>
        </w:rPr>
        <w:t xml:space="preserve">увеличение текущей кредиторской задолженности по инвестиционной деятельности на 75,3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рублей;</w:t>
      </w:r>
    </w:p>
    <w:p w14:paraId="7F030B08" w14:textId="77777777" w:rsidR="00A24EB5" w:rsidRPr="00A24EB5" w:rsidRDefault="00A24EB5" w:rsidP="00A24EB5">
      <w:pPr>
        <w:numPr>
          <w:ilvl w:val="0"/>
          <w:numId w:val="65"/>
        </w:numPr>
        <w:spacing w:line="360" w:lineRule="auto"/>
        <w:ind w:left="851" w:hanging="284"/>
        <w:contextualSpacing/>
        <w:jc w:val="both"/>
        <w:rPr>
          <w:rFonts w:ascii="Tahoma" w:hAnsi="Tahoma" w:cs="Tahoma"/>
          <w:lang w:val="ru-RU" w:eastAsia="ru-RU" w:bidi="ar-SA"/>
        </w:rPr>
      </w:pPr>
      <w:r w:rsidRPr="00A24EB5">
        <w:rPr>
          <w:rFonts w:ascii="Tahoma" w:hAnsi="Tahoma" w:cs="Tahoma"/>
          <w:lang w:val="ru-RU" w:eastAsia="ru-RU" w:bidi="ar-SA"/>
        </w:rPr>
        <w:t xml:space="preserve">увеличение авансов полученных на 52,6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рублей;</w:t>
      </w:r>
    </w:p>
    <w:p w14:paraId="32CB3914" w14:textId="77777777" w:rsidR="00A24EB5" w:rsidRPr="00A24EB5" w:rsidRDefault="00A24EB5" w:rsidP="00A24EB5">
      <w:pPr>
        <w:numPr>
          <w:ilvl w:val="0"/>
          <w:numId w:val="65"/>
        </w:numPr>
        <w:spacing w:line="360" w:lineRule="auto"/>
        <w:ind w:left="851" w:hanging="284"/>
        <w:contextualSpacing/>
        <w:jc w:val="both"/>
        <w:rPr>
          <w:rFonts w:ascii="Tahoma" w:hAnsi="Tahoma" w:cs="Tahoma"/>
          <w:lang w:val="ru-RU" w:eastAsia="ru-RU" w:bidi="ar-SA"/>
        </w:rPr>
      </w:pPr>
      <w:r w:rsidRPr="00A24EB5">
        <w:rPr>
          <w:rFonts w:ascii="Tahoma" w:hAnsi="Tahoma" w:cs="Tahoma"/>
          <w:lang w:val="ru-RU" w:eastAsia="ru-RU" w:bidi="ar-SA"/>
        </w:rPr>
        <w:t xml:space="preserve">снижение задолженности по покупной электроэнергии на 48,1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рублей.</w:t>
      </w:r>
    </w:p>
    <w:p w14:paraId="395981D1" w14:textId="77777777" w:rsidR="00A24EB5" w:rsidRPr="00A24EB5" w:rsidRDefault="00A24EB5" w:rsidP="00A24EB5">
      <w:pPr>
        <w:tabs>
          <w:tab w:val="left" w:pos="851"/>
        </w:tabs>
        <w:spacing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Задолженность по оплате труда, перед бюджетом и внебюджетными фондами является текущей задолженностью.</w:t>
      </w:r>
    </w:p>
    <w:p w14:paraId="39D608B1" w14:textId="77777777" w:rsidR="00A24EB5" w:rsidRPr="00A24EB5" w:rsidRDefault="00A24EB5" w:rsidP="00A24EB5">
      <w:pPr>
        <w:tabs>
          <w:tab w:val="left" w:pos="851"/>
        </w:tabs>
        <w:spacing w:line="360" w:lineRule="auto"/>
        <w:ind w:firstLine="567"/>
        <w:contextualSpacing/>
        <w:jc w:val="both"/>
        <w:rPr>
          <w:rFonts w:ascii="Tahoma" w:hAnsi="Tahoma" w:cs="Tahoma"/>
          <w:lang w:val="ru-RU" w:eastAsia="ru-RU" w:bidi="ar-SA"/>
        </w:rPr>
      </w:pPr>
    </w:p>
    <w:p w14:paraId="63183901" w14:textId="77777777" w:rsidR="00A24EB5" w:rsidRPr="00A24EB5" w:rsidRDefault="00A24EB5" w:rsidP="00A24EB5">
      <w:pPr>
        <w:keepNext/>
        <w:spacing w:line="360" w:lineRule="auto"/>
        <w:ind w:firstLine="567"/>
        <w:contextualSpacing/>
        <w:jc w:val="both"/>
        <w:outlineLvl w:val="1"/>
        <w:rPr>
          <w:rFonts w:ascii="Tahoma" w:hAnsi="Tahoma" w:cs="Tahoma"/>
          <w:b/>
          <w:bCs/>
          <w:iCs/>
          <w:caps/>
          <w:color w:val="006600"/>
          <w:lang w:val="ru-RU"/>
        </w:rPr>
      </w:pPr>
      <w:bookmarkStart w:id="82" w:name="_Toc40801156"/>
      <w:bookmarkStart w:id="83" w:name="_Toc101168876"/>
      <w:r w:rsidRPr="00A24EB5">
        <w:rPr>
          <w:rFonts w:ascii="Tahoma" w:hAnsi="Tahoma" w:cs="Tahoma"/>
          <w:b/>
          <w:bCs/>
          <w:iCs/>
          <w:caps/>
          <w:color w:val="006600"/>
          <w:lang w:val="ru-RU"/>
        </w:rPr>
        <w:t>5.7. ОТЧЕТ О ВЫПЛАТЕ ДИВИДЕНДОВ И ПЛАНИРУЕМОЕ РАСПРЕДЕЛЕНИЕ ПРИБЫЛИ</w:t>
      </w:r>
      <w:bookmarkEnd w:id="82"/>
      <w:bookmarkEnd w:id="83"/>
    </w:p>
    <w:p w14:paraId="334FB8E0" w14:textId="77777777" w:rsidR="00A24EB5" w:rsidRPr="00A24EB5" w:rsidRDefault="00A24EB5" w:rsidP="00A24EB5">
      <w:pPr>
        <w:spacing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Дивидендная политика АО «</w:t>
      </w:r>
      <w:proofErr w:type="spellStart"/>
      <w:r w:rsidRPr="00A24EB5">
        <w:rPr>
          <w:rFonts w:ascii="Tahoma" w:hAnsi="Tahoma" w:cs="Tahoma"/>
          <w:lang w:val="ru-RU" w:eastAsia="ru-RU" w:bidi="ar-SA"/>
        </w:rPr>
        <w:t>ЕЭнС</w:t>
      </w:r>
      <w:proofErr w:type="spellEnd"/>
      <w:r w:rsidRPr="00A24EB5">
        <w:rPr>
          <w:rFonts w:ascii="Tahoma" w:hAnsi="Tahoma" w:cs="Tahoma"/>
          <w:lang w:val="ru-RU" w:eastAsia="ru-RU" w:bidi="ar-SA"/>
        </w:rPr>
        <w:t>» основывается на следующих принципах:</w:t>
      </w:r>
    </w:p>
    <w:p w14:paraId="1474373A" w14:textId="77777777" w:rsidR="00A24EB5" w:rsidRPr="00A24EB5" w:rsidRDefault="00A24EB5" w:rsidP="00A24EB5">
      <w:pPr>
        <w:numPr>
          <w:ilvl w:val="0"/>
          <w:numId w:val="11"/>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соответствие принятой в Обществе практики начисления и выплаты дивидендов законодательству Российской Федерации и стандартам корпоративного управления (распоряжение Правительства Российской Федерации от 29.05.2017 №1094-р);</w:t>
      </w:r>
    </w:p>
    <w:p w14:paraId="49777B58" w14:textId="77777777" w:rsidR="00A24EB5" w:rsidRPr="00A24EB5" w:rsidRDefault="00A24EB5" w:rsidP="00A24EB5">
      <w:pPr>
        <w:numPr>
          <w:ilvl w:val="0"/>
          <w:numId w:val="11"/>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оптимальное сочетание интересов Общества и акционеров;</w:t>
      </w:r>
    </w:p>
    <w:p w14:paraId="07C3BF8E" w14:textId="77777777" w:rsidR="00A24EB5" w:rsidRPr="00A24EB5" w:rsidRDefault="00A24EB5" w:rsidP="00A24EB5">
      <w:pPr>
        <w:numPr>
          <w:ilvl w:val="0"/>
          <w:numId w:val="11"/>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определение размера дивидендов в объеме не менее 50% от чистой прибыли, определенной по данным финансовой отчетности, и рассчитанной в соответствии с порядком, установленным Положением о дивидендной политике АО «</w:t>
      </w:r>
      <w:proofErr w:type="spellStart"/>
      <w:r w:rsidRPr="00A24EB5">
        <w:rPr>
          <w:rFonts w:ascii="Tahoma" w:hAnsi="Tahoma" w:cs="Tahoma"/>
          <w:lang w:val="ru-RU"/>
        </w:rPr>
        <w:t>ЕЭнС</w:t>
      </w:r>
      <w:proofErr w:type="spellEnd"/>
      <w:r w:rsidRPr="00A24EB5">
        <w:rPr>
          <w:rFonts w:ascii="Tahoma" w:hAnsi="Tahoma" w:cs="Tahoma"/>
          <w:lang w:val="ru-RU"/>
        </w:rPr>
        <w:t>»;</w:t>
      </w:r>
    </w:p>
    <w:p w14:paraId="7B98633A" w14:textId="77777777" w:rsidR="00A24EB5" w:rsidRPr="00A24EB5" w:rsidRDefault="00A24EB5" w:rsidP="00A24EB5">
      <w:pPr>
        <w:numPr>
          <w:ilvl w:val="0"/>
          <w:numId w:val="11"/>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обеспечение возможности осуществления дивидендных выплат с ежеквартальной периодичностью при выполнении соответствующих критериев;</w:t>
      </w:r>
    </w:p>
    <w:p w14:paraId="2023B490" w14:textId="77777777" w:rsidR="00A24EB5" w:rsidRPr="00A24EB5" w:rsidRDefault="00A24EB5" w:rsidP="00A24EB5">
      <w:pPr>
        <w:numPr>
          <w:ilvl w:val="0"/>
          <w:numId w:val="11"/>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обеспечение максимальной прозрачности (понятности) механизма определения размера дивидендов и порядка их выплаты;</w:t>
      </w:r>
    </w:p>
    <w:p w14:paraId="14D2C1F8" w14:textId="77777777" w:rsidR="00A24EB5" w:rsidRPr="00A24EB5" w:rsidRDefault="00A24EB5" w:rsidP="00A24EB5">
      <w:pPr>
        <w:numPr>
          <w:ilvl w:val="0"/>
          <w:numId w:val="11"/>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обеспечение положительной динамики величины дивидендных выплат при условии роста чистой прибыли Общества;</w:t>
      </w:r>
    </w:p>
    <w:p w14:paraId="74680FC5" w14:textId="77777777" w:rsidR="00A24EB5" w:rsidRPr="00A24EB5" w:rsidRDefault="00A24EB5" w:rsidP="00A24EB5">
      <w:pPr>
        <w:numPr>
          <w:ilvl w:val="0"/>
          <w:numId w:val="11"/>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необходимость поддержания требуемого уровня финансового и технического состояния Общества (выполнение инвестиционной программы), обеспечение перспектив развития Общества.</w:t>
      </w:r>
    </w:p>
    <w:p w14:paraId="5732001C" w14:textId="77777777" w:rsidR="00A24EB5" w:rsidRPr="00A24EB5" w:rsidRDefault="00A24EB5" w:rsidP="00A24EB5">
      <w:pPr>
        <w:spacing w:line="360" w:lineRule="auto"/>
        <w:ind w:firstLine="567"/>
        <w:contextualSpacing/>
        <w:jc w:val="both"/>
        <w:rPr>
          <w:rFonts w:ascii="Tahoma" w:hAnsi="Tahoma" w:cs="Tahoma"/>
          <w:bCs/>
          <w:lang w:val="ru-RU" w:eastAsia="ru-RU" w:bidi="ar-SA"/>
        </w:rPr>
      </w:pPr>
      <w:r w:rsidRPr="00A24EB5">
        <w:rPr>
          <w:rFonts w:ascii="Tahoma" w:hAnsi="Tahoma" w:cs="Tahoma"/>
          <w:bCs/>
          <w:lang w:val="ru-RU" w:eastAsia="ru-RU" w:bidi="ar-SA"/>
        </w:rPr>
        <w:t xml:space="preserve">По итогам работы за 2020 год Обществом в 2021 году выплачены дивиденды в размере 610,5 </w:t>
      </w:r>
      <w:proofErr w:type="gramStart"/>
      <w:r w:rsidRPr="00A24EB5">
        <w:rPr>
          <w:rFonts w:ascii="Tahoma" w:hAnsi="Tahoma" w:cs="Tahoma"/>
          <w:bCs/>
          <w:lang w:val="ru-RU" w:eastAsia="ru-RU" w:bidi="ar-SA"/>
        </w:rPr>
        <w:t>млн</w:t>
      </w:r>
      <w:proofErr w:type="gramEnd"/>
      <w:r w:rsidRPr="00A24EB5">
        <w:rPr>
          <w:rFonts w:ascii="Tahoma" w:hAnsi="Tahoma" w:cs="Tahoma"/>
          <w:bCs/>
          <w:lang w:val="ru-RU" w:eastAsia="ru-RU" w:bidi="ar-SA"/>
        </w:rPr>
        <w:t xml:space="preserve"> рублей или 0,5653 рублей на одну акцию.</w:t>
      </w:r>
    </w:p>
    <w:p w14:paraId="343B22A4" w14:textId="77777777" w:rsidR="00A24EB5" w:rsidRPr="00A24EB5" w:rsidRDefault="00A24EB5" w:rsidP="00A24EB5">
      <w:pPr>
        <w:spacing w:after="200" w:line="276" w:lineRule="auto"/>
        <w:rPr>
          <w:rFonts w:ascii="Tahoma" w:hAnsi="Tahoma" w:cs="Tahoma"/>
          <w:b/>
          <w:bCs/>
          <w:color w:val="000000"/>
          <w:lang w:val="ru-RU" w:eastAsia="ru-RU" w:bidi="ar-SA"/>
        </w:rPr>
      </w:pPr>
      <w:r w:rsidRPr="00A24EB5">
        <w:rPr>
          <w:rFonts w:ascii="Tahoma" w:hAnsi="Tahoma" w:cs="Tahoma"/>
          <w:b/>
          <w:bCs/>
          <w:color w:val="000000"/>
          <w:lang w:val="ru-RU" w:eastAsia="ru-RU" w:bidi="ar-SA"/>
        </w:rPr>
        <w:br w:type="page"/>
      </w:r>
    </w:p>
    <w:p w14:paraId="5BACB9B4" w14:textId="77777777" w:rsidR="00A24EB5" w:rsidRPr="00A24EB5" w:rsidRDefault="00A24EB5" w:rsidP="00A24EB5">
      <w:pPr>
        <w:shd w:val="clear" w:color="auto" w:fill="FFFFFF"/>
        <w:spacing w:line="360" w:lineRule="auto"/>
        <w:contextualSpacing/>
        <w:jc w:val="center"/>
        <w:rPr>
          <w:rFonts w:ascii="Tahoma" w:hAnsi="Tahoma" w:cs="Tahoma"/>
          <w:b/>
          <w:bCs/>
          <w:color w:val="000000"/>
          <w:lang w:val="ru-RU" w:eastAsia="ru-RU" w:bidi="ar-SA"/>
        </w:rPr>
      </w:pPr>
      <w:r w:rsidRPr="00A24EB5">
        <w:rPr>
          <w:rFonts w:ascii="Tahoma" w:hAnsi="Tahoma" w:cs="Tahoma"/>
          <w:b/>
          <w:bCs/>
          <w:color w:val="000000"/>
          <w:lang w:val="ru-RU" w:eastAsia="ru-RU" w:bidi="ar-SA"/>
        </w:rPr>
        <w:t xml:space="preserve">Распределение чистой прибыли в динамике за 2018-2020 годы*, </w:t>
      </w:r>
      <w:proofErr w:type="gramStart"/>
      <w:r w:rsidRPr="00A24EB5">
        <w:rPr>
          <w:rFonts w:ascii="Tahoma" w:hAnsi="Tahoma" w:cs="Tahoma"/>
          <w:b/>
          <w:bCs/>
          <w:color w:val="000000"/>
          <w:lang w:val="ru-RU" w:eastAsia="ru-RU" w:bidi="ar-SA"/>
        </w:rPr>
        <w:t>млн</w:t>
      </w:r>
      <w:proofErr w:type="gramEnd"/>
      <w:r w:rsidRPr="00A24EB5">
        <w:rPr>
          <w:rFonts w:ascii="Tahoma" w:hAnsi="Tahoma" w:cs="Tahoma"/>
          <w:b/>
          <w:bCs/>
          <w:color w:val="000000"/>
          <w:lang w:val="ru-RU" w:eastAsia="ru-RU" w:bidi="ar-SA"/>
        </w:rPr>
        <w:t xml:space="preserve"> рублей</w:t>
      </w:r>
    </w:p>
    <w:tbl>
      <w:tblPr>
        <w:tblW w:w="14793" w:type="dxa"/>
        <w:jc w:val="center"/>
        <w:tblCellMar>
          <w:left w:w="0" w:type="dxa"/>
          <w:right w:w="0" w:type="dxa"/>
        </w:tblCellMar>
        <w:tblLook w:val="04A0" w:firstRow="1" w:lastRow="0" w:firstColumn="1" w:lastColumn="0" w:noHBand="0" w:noVBand="1"/>
      </w:tblPr>
      <w:tblGrid>
        <w:gridCol w:w="7161"/>
        <w:gridCol w:w="2544"/>
        <w:gridCol w:w="2544"/>
        <w:gridCol w:w="2544"/>
      </w:tblGrid>
      <w:tr w:rsidR="00A24EB5" w:rsidRPr="00A24EB5" w14:paraId="43620915" w14:textId="77777777" w:rsidTr="00D3292F">
        <w:trPr>
          <w:trHeight w:val="454"/>
          <w:tblHeader/>
          <w:jc w:val="center"/>
        </w:trPr>
        <w:tc>
          <w:tcPr>
            <w:tcW w:w="7161" w:type="dxa"/>
            <w:tcBorders>
              <w:top w:val="single" w:sz="8" w:space="0" w:color="auto"/>
              <w:left w:val="single" w:sz="8" w:space="0" w:color="auto"/>
              <w:bottom w:val="single" w:sz="8" w:space="0" w:color="auto"/>
              <w:right w:val="single" w:sz="4" w:space="0" w:color="auto"/>
            </w:tcBorders>
            <w:shd w:val="clear" w:color="auto" w:fill="339966"/>
            <w:tcMar>
              <w:top w:w="0" w:type="dxa"/>
              <w:left w:w="108" w:type="dxa"/>
              <w:bottom w:w="0" w:type="dxa"/>
              <w:right w:w="108" w:type="dxa"/>
            </w:tcMar>
            <w:vAlign w:val="center"/>
            <w:hideMark/>
          </w:tcPr>
          <w:p w14:paraId="0C5D1D37" w14:textId="77777777" w:rsidR="00A24EB5" w:rsidRPr="00A24EB5" w:rsidRDefault="00A24EB5" w:rsidP="00A24EB5">
            <w:pPr>
              <w:spacing w:line="360" w:lineRule="auto"/>
              <w:contextualSpacing/>
              <w:rPr>
                <w:rFonts w:ascii="Tahoma" w:eastAsia="Calibri" w:hAnsi="Tahoma" w:cs="Tahoma"/>
                <w:b/>
                <w:bCs/>
                <w:sz w:val="22"/>
                <w:szCs w:val="22"/>
                <w:lang w:val="ru-RU" w:bidi="ar-SA"/>
              </w:rPr>
            </w:pPr>
            <w:r w:rsidRPr="00A24EB5">
              <w:rPr>
                <w:rFonts w:ascii="Tahoma" w:hAnsi="Tahoma" w:cs="Tahoma"/>
                <w:b/>
                <w:bCs/>
                <w:sz w:val="22"/>
                <w:szCs w:val="22"/>
                <w:lang w:val="ru-RU" w:eastAsia="ru-RU" w:bidi="ar-SA"/>
              </w:rPr>
              <w:t>Наименование показателя</w:t>
            </w:r>
          </w:p>
        </w:tc>
        <w:tc>
          <w:tcPr>
            <w:tcW w:w="2544" w:type="dxa"/>
            <w:tcBorders>
              <w:top w:val="single" w:sz="4" w:space="0" w:color="auto"/>
              <w:left w:val="single" w:sz="4" w:space="0" w:color="auto"/>
              <w:bottom w:val="single" w:sz="4" w:space="0" w:color="auto"/>
              <w:right w:val="single" w:sz="4" w:space="0" w:color="auto"/>
            </w:tcBorders>
            <w:shd w:val="clear" w:color="auto" w:fill="339966"/>
            <w:vAlign w:val="center"/>
          </w:tcPr>
          <w:p w14:paraId="6B366CE4" w14:textId="77777777" w:rsidR="00A24EB5" w:rsidRPr="00A24EB5" w:rsidRDefault="00A24EB5" w:rsidP="00A24EB5">
            <w:pPr>
              <w:spacing w:line="360" w:lineRule="auto"/>
              <w:ind w:left="183" w:right="-183"/>
              <w:contextualSpacing/>
              <w:rPr>
                <w:rFonts w:ascii="Tahoma" w:hAnsi="Tahoma" w:cs="Tahoma"/>
                <w:b/>
                <w:bCs/>
                <w:sz w:val="22"/>
                <w:szCs w:val="22"/>
                <w:lang w:val="ru-RU" w:eastAsia="ru-RU" w:bidi="ar-SA"/>
              </w:rPr>
            </w:pPr>
            <w:r w:rsidRPr="00A24EB5">
              <w:rPr>
                <w:rFonts w:ascii="Tahoma" w:hAnsi="Tahoma" w:cs="Tahoma"/>
                <w:b/>
                <w:bCs/>
                <w:sz w:val="22"/>
                <w:szCs w:val="22"/>
                <w:lang w:val="ru-RU" w:eastAsia="ru-RU" w:bidi="ar-SA"/>
              </w:rPr>
              <w:t>за 2018 год</w:t>
            </w:r>
          </w:p>
          <w:p w14:paraId="21FC6396" w14:textId="77777777" w:rsidR="00A24EB5" w:rsidRPr="00A24EB5" w:rsidRDefault="00A24EB5" w:rsidP="00A24EB5">
            <w:pPr>
              <w:spacing w:line="360" w:lineRule="auto"/>
              <w:ind w:left="182" w:right="-183"/>
              <w:contextualSpacing/>
              <w:rPr>
                <w:rFonts w:ascii="Tahoma" w:hAnsi="Tahoma" w:cs="Tahoma"/>
                <w:b/>
                <w:bCs/>
                <w:sz w:val="22"/>
                <w:szCs w:val="22"/>
                <w:lang w:val="ru-RU" w:eastAsia="ru-RU" w:bidi="ar-SA"/>
              </w:rPr>
            </w:pPr>
            <w:r w:rsidRPr="00A24EB5">
              <w:rPr>
                <w:rFonts w:ascii="Tahoma" w:hAnsi="Tahoma" w:cs="Tahoma"/>
                <w:b/>
                <w:bCs/>
                <w:sz w:val="22"/>
                <w:szCs w:val="22"/>
                <w:lang w:val="ru-RU" w:eastAsia="ru-RU" w:bidi="ar-SA"/>
              </w:rPr>
              <w:t>(ГОСА 2019 год)</w:t>
            </w:r>
          </w:p>
        </w:tc>
        <w:tc>
          <w:tcPr>
            <w:tcW w:w="2544" w:type="dxa"/>
            <w:tcBorders>
              <w:top w:val="single" w:sz="4" w:space="0" w:color="auto"/>
              <w:left w:val="single" w:sz="4" w:space="0" w:color="auto"/>
              <w:bottom w:val="single" w:sz="4" w:space="0" w:color="auto"/>
              <w:right w:val="single" w:sz="4" w:space="0" w:color="auto"/>
            </w:tcBorders>
            <w:shd w:val="clear" w:color="auto" w:fill="339966"/>
            <w:vAlign w:val="center"/>
          </w:tcPr>
          <w:p w14:paraId="6A85359A" w14:textId="210E84C9" w:rsidR="00A24EB5" w:rsidRPr="00A24EB5" w:rsidRDefault="00BA72DB" w:rsidP="00A24EB5">
            <w:pPr>
              <w:spacing w:line="360" w:lineRule="auto"/>
              <w:ind w:left="41" w:right="-183"/>
              <w:contextualSpacing/>
              <w:rPr>
                <w:rFonts w:ascii="Tahoma" w:hAnsi="Tahoma" w:cs="Tahoma"/>
                <w:b/>
                <w:bCs/>
                <w:sz w:val="22"/>
                <w:szCs w:val="22"/>
                <w:lang w:val="ru-RU" w:eastAsia="ru-RU" w:bidi="ar-SA"/>
              </w:rPr>
            </w:pPr>
            <w:r>
              <w:rPr>
                <w:rFonts w:ascii="Tahoma" w:hAnsi="Tahoma" w:cs="Tahoma"/>
                <w:b/>
                <w:bCs/>
                <w:sz w:val="22"/>
                <w:szCs w:val="22"/>
                <w:lang w:val="ru-RU" w:eastAsia="ru-RU" w:bidi="ar-SA"/>
              </w:rPr>
              <w:t xml:space="preserve">  </w:t>
            </w:r>
            <w:r w:rsidR="00A24EB5" w:rsidRPr="00A24EB5">
              <w:rPr>
                <w:rFonts w:ascii="Tahoma" w:hAnsi="Tahoma" w:cs="Tahoma"/>
                <w:b/>
                <w:bCs/>
                <w:sz w:val="22"/>
                <w:szCs w:val="22"/>
                <w:lang w:val="ru-RU" w:eastAsia="ru-RU" w:bidi="ar-SA"/>
              </w:rPr>
              <w:t>за 2019 год</w:t>
            </w:r>
          </w:p>
          <w:p w14:paraId="1366330F" w14:textId="77777777" w:rsidR="00A24EB5" w:rsidRPr="00A24EB5" w:rsidRDefault="00A24EB5" w:rsidP="00A24EB5">
            <w:pPr>
              <w:spacing w:line="360" w:lineRule="auto"/>
              <w:ind w:left="183" w:right="-183"/>
              <w:contextualSpacing/>
              <w:rPr>
                <w:rFonts w:ascii="Tahoma" w:hAnsi="Tahoma" w:cs="Tahoma"/>
                <w:b/>
                <w:bCs/>
                <w:sz w:val="22"/>
                <w:szCs w:val="22"/>
                <w:lang w:val="ru-RU" w:eastAsia="ru-RU" w:bidi="ar-SA"/>
              </w:rPr>
            </w:pPr>
            <w:r w:rsidRPr="00A24EB5">
              <w:rPr>
                <w:rFonts w:ascii="Tahoma" w:hAnsi="Tahoma" w:cs="Tahoma"/>
                <w:b/>
                <w:bCs/>
                <w:sz w:val="22"/>
                <w:szCs w:val="22"/>
                <w:lang w:val="ru-RU" w:eastAsia="ru-RU" w:bidi="ar-SA"/>
              </w:rPr>
              <w:t>(ГОСА 2020 год)</w:t>
            </w:r>
          </w:p>
        </w:tc>
        <w:tc>
          <w:tcPr>
            <w:tcW w:w="2544" w:type="dxa"/>
            <w:tcBorders>
              <w:top w:val="single" w:sz="4" w:space="0" w:color="auto"/>
              <w:left w:val="single" w:sz="4" w:space="0" w:color="auto"/>
              <w:bottom w:val="single" w:sz="4" w:space="0" w:color="auto"/>
              <w:right w:val="single" w:sz="4" w:space="0" w:color="auto"/>
            </w:tcBorders>
            <w:shd w:val="clear" w:color="auto" w:fill="339966"/>
            <w:tcMar>
              <w:top w:w="0" w:type="dxa"/>
              <w:left w:w="108" w:type="dxa"/>
              <w:bottom w:w="0" w:type="dxa"/>
              <w:right w:w="108" w:type="dxa"/>
            </w:tcMar>
            <w:vAlign w:val="center"/>
            <w:hideMark/>
          </w:tcPr>
          <w:p w14:paraId="52C17F52" w14:textId="77777777" w:rsidR="00A24EB5" w:rsidRPr="00A24EB5" w:rsidRDefault="00A24EB5" w:rsidP="00A24EB5">
            <w:pPr>
              <w:spacing w:line="360" w:lineRule="auto"/>
              <w:ind w:left="41" w:right="-183"/>
              <w:contextualSpacing/>
              <w:rPr>
                <w:rFonts w:ascii="Tahoma" w:hAnsi="Tahoma" w:cs="Tahoma"/>
                <w:b/>
                <w:bCs/>
                <w:sz w:val="22"/>
                <w:szCs w:val="22"/>
                <w:lang w:val="ru-RU" w:eastAsia="ru-RU" w:bidi="ar-SA"/>
              </w:rPr>
            </w:pPr>
            <w:r w:rsidRPr="00A24EB5">
              <w:rPr>
                <w:rFonts w:ascii="Tahoma" w:hAnsi="Tahoma" w:cs="Tahoma"/>
                <w:b/>
                <w:bCs/>
                <w:sz w:val="22"/>
                <w:szCs w:val="22"/>
                <w:lang w:val="ru-RU" w:eastAsia="ru-RU" w:bidi="ar-SA"/>
              </w:rPr>
              <w:t>за 2020 год</w:t>
            </w:r>
          </w:p>
          <w:p w14:paraId="643E4175" w14:textId="77777777" w:rsidR="00A24EB5" w:rsidRPr="00A24EB5" w:rsidRDefault="00A24EB5" w:rsidP="00A24EB5">
            <w:pPr>
              <w:spacing w:line="360" w:lineRule="auto"/>
              <w:ind w:left="41" w:right="-183"/>
              <w:contextualSpacing/>
              <w:rPr>
                <w:rFonts w:ascii="Tahoma" w:eastAsia="Calibri" w:hAnsi="Tahoma" w:cs="Tahoma"/>
                <w:b/>
                <w:bCs/>
                <w:sz w:val="22"/>
                <w:szCs w:val="22"/>
                <w:lang w:val="ru-RU" w:bidi="ar-SA"/>
              </w:rPr>
            </w:pPr>
            <w:r w:rsidRPr="00A24EB5">
              <w:rPr>
                <w:rFonts w:ascii="Tahoma" w:hAnsi="Tahoma" w:cs="Tahoma"/>
                <w:b/>
                <w:bCs/>
                <w:sz w:val="22"/>
                <w:szCs w:val="22"/>
                <w:lang w:val="ru-RU" w:eastAsia="ru-RU" w:bidi="ar-SA"/>
              </w:rPr>
              <w:t>(ГОСА 2021 год)</w:t>
            </w:r>
          </w:p>
        </w:tc>
      </w:tr>
      <w:tr w:rsidR="00A24EB5" w:rsidRPr="00A24EB5" w14:paraId="6057F362" w14:textId="77777777" w:rsidTr="00D3292F">
        <w:trPr>
          <w:trHeight w:val="454"/>
          <w:jc w:val="center"/>
        </w:trPr>
        <w:tc>
          <w:tcPr>
            <w:tcW w:w="7161" w:type="dxa"/>
            <w:tcBorders>
              <w:top w:val="single" w:sz="8" w:space="0" w:color="auto"/>
              <w:left w:val="single" w:sz="8" w:space="0" w:color="auto"/>
              <w:bottom w:val="single" w:sz="8" w:space="0" w:color="auto"/>
              <w:right w:val="single" w:sz="4" w:space="0" w:color="auto"/>
            </w:tcBorders>
            <w:shd w:val="clear" w:color="auto" w:fill="FFC000"/>
            <w:tcMar>
              <w:top w:w="0" w:type="dxa"/>
              <w:left w:w="108" w:type="dxa"/>
              <w:bottom w:w="0" w:type="dxa"/>
              <w:right w:w="108" w:type="dxa"/>
            </w:tcMar>
            <w:vAlign w:val="center"/>
            <w:hideMark/>
          </w:tcPr>
          <w:p w14:paraId="230353D5" w14:textId="77777777" w:rsidR="00A24EB5" w:rsidRPr="00A24EB5" w:rsidRDefault="00A24EB5" w:rsidP="00A24EB5">
            <w:pPr>
              <w:spacing w:line="360" w:lineRule="auto"/>
              <w:jc w:val="both"/>
              <w:rPr>
                <w:rFonts w:ascii="Tahoma" w:eastAsia="Calibri" w:hAnsi="Tahoma" w:cs="Tahoma"/>
                <w:sz w:val="22"/>
                <w:szCs w:val="22"/>
                <w:lang w:val="ru-RU" w:bidi="ar-SA"/>
              </w:rPr>
            </w:pPr>
            <w:r w:rsidRPr="00A24EB5">
              <w:rPr>
                <w:rFonts w:ascii="Tahoma" w:hAnsi="Tahoma" w:cs="Tahoma"/>
                <w:sz w:val="22"/>
                <w:szCs w:val="22"/>
                <w:lang w:val="ru-RU" w:eastAsia="ru-RU" w:bidi="ar-SA"/>
              </w:rPr>
              <w:t xml:space="preserve">Чистая прибыль, направляемая </w:t>
            </w:r>
            <w:proofErr w:type="gramStart"/>
            <w:r w:rsidRPr="00A24EB5">
              <w:rPr>
                <w:rFonts w:ascii="Tahoma" w:hAnsi="Tahoma" w:cs="Tahoma"/>
                <w:sz w:val="22"/>
                <w:szCs w:val="22"/>
                <w:lang w:val="ru-RU" w:eastAsia="ru-RU" w:bidi="ar-SA"/>
              </w:rPr>
              <w:t>на</w:t>
            </w:r>
            <w:proofErr w:type="gramEnd"/>
            <w:r w:rsidRPr="00A24EB5">
              <w:rPr>
                <w:rFonts w:ascii="Tahoma" w:hAnsi="Tahoma" w:cs="Tahoma"/>
                <w:sz w:val="22"/>
                <w:szCs w:val="22"/>
                <w:lang w:val="ru-RU" w:eastAsia="ru-RU" w:bidi="ar-SA"/>
              </w:rPr>
              <w:t>:</w:t>
            </w:r>
          </w:p>
        </w:tc>
        <w:tc>
          <w:tcPr>
            <w:tcW w:w="2544" w:type="dxa"/>
            <w:tcBorders>
              <w:top w:val="single" w:sz="4" w:space="0" w:color="auto"/>
              <w:left w:val="single" w:sz="4" w:space="0" w:color="auto"/>
              <w:bottom w:val="single" w:sz="4" w:space="0" w:color="auto"/>
              <w:right w:val="single" w:sz="4" w:space="0" w:color="auto"/>
            </w:tcBorders>
            <w:vAlign w:val="center"/>
          </w:tcPr>
          <w:p w14:paraId="51B3C6C1" w14:textId="77777777" w:rsidR="00A24EB5" w:rsidRPr="00A24EB5" w:rsidRDefault="00A24EB5" w:rsidP="00A24EB5">
            <w:pPr>
              <w:spacing w:line="360" w:lineRule="auto"/>
              <w:ind w:left="182" w:right="-183"/>
              <w:jc w:val="both"/>
              <w:rPr>
                <w:rFonts w:ascii="Tahoma" w:eastAsia="Calibri" w:hAnsi="Tahoma" w:cs="Tahoma"/>
                <w:sz w:val="22"/>
                <w:szCs w:val="22"/>
                <w:lang w:val="ru-RU" w:bidi="ar-SA"/>
              </w:rPr>
            </w:pPr>
            <w:r w:rsidRPr="00A24EB5">
              <w:rPr>
                <w:rFonts w:ascii="Tahoma" w:eastAsia="Calibri" w:hAnsi="Tahoma" w:cs="Tahoma"/>
                <w:sz w:val="22"/>
                <w:szCs w:val="22"/>
                <w:lang w:val="ru-RU" w:bidi="ar-SA"/>
              </w:rPr>
              <w:t>44,9</w:t>
            </w:r>
          </w:p>
        </w:tc>
        <w:tc>
          <w:tcPr>
            <w:tcW w:w="2544" w:type="dxa"/>
            <w:tcBorders>
              <w:top w:val="single" w:sz="4" w:space="0" w:color="auto"/>
              <w:left w:val="single" w:sz="4" w:space="0" w:color="auto"/>
              <w:bottom w:val="single" w:sz="4" w:space="0" w:color="auto"/>
              <w:right w:val="single" w:sz="4" w:space="0" w:color="auto"/>
            </w:tcBorders>
            <w:vAlign w:val="center"/>
          </w:tcPr>
          <w:p w14:paraId="78DCB2AD" w14:textId="77777777" w:rsidR="00A24EB5" w:rsidRPr="00A24EB5" w:rsidRDefault="00A24EB5" w:rsidP="00A24EB5">
            <w:pPr>
              <w:spacing w:line="360" w:lineRule="auto"/>
              <w:ind w:left="183" w:right="-183"/>
              <w:jc w:val="both"/>
              <w:rPr>
                <w:rFonts w:ascii="Tahoma" w:eastAsia="Calibri" w:hAnsi="Tahoma" w:cs="Tahoma"/>
                <w:sz w:val="22"/>
                <w:szCs w:val="22"/>
                <w:lang w:val="ru-RU" w:bidi="ar-SA"/>
              </w:rPr>
            </w:pPr>
            <w:r w:rsidRPr="00A24EB5">
              <w:rPr>
                <w:rFonts w:ascii="Tahoma" w:eastAsia="Calibri" w:hAnsi="Tahoma" w:cs="Tahoma"/>
                <w:sz w:val="22"/>
                <w:szCs w:val="22"/>
                <w:lang w:val="ru-RU" w:bidi="ar-SA"/>
              </w:rPr>
              <w:t>225,7</w:t>
            </w:r>
          </w:p>
        </w:tc>
        <w:tc>
          <w:tcPr>
            <w:tcW w:w="2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BF8B83" w14:textId="77777777" w:rsidR="00A24EB5" w:rsidRPr="00A24EB5" w:rsidRDefault="00A24EB5" w:rsidP="00A24EB5">
            <w:pPr>
              <w:spacing w:line="360" w:lineRule="auto"/>
              <w:ind w:left="41" w:right="-183"/>
              <w:jc w:val="both"/>
              <w:rPr>
                <w:rFonts w:ascii="Tahoma" w:eastAsia="Calibri" w:hAnsi="Tahoma" w:cs="Tahoma"/>
                <w:sz w:val="22"/>
                <w:szCs w:val="22"/>
                <w:lang w:val="ru-RU" w:bidi="ar-SA"/>
              </w:rPr>
            </w:pPr>
            <w:r w:rsidRPr="00A24EB5">
              <w:rPr>
                <w:rFonts w:ascii="Tahoma" w:eastAsia="Calibri" w:hAnsi="Tahoma" w:cs="Tahoma"/>
                <w:sz w:val="22"/>
                <w:szCs w:val="22"/>
                <w:lang w:val="ru-RU" w:bidi="ar-SA"/>
              </w:rPr>
              <w:t>678,4</w:t>
            </w:r>
          </w:p>
        </w:tc>
      </w:tr>
      <w:tr w:rsidR="00A24EB5" w:rsidRPr="00A24EB5" w14:paraId="39EF03A3" w14:textId="77777777" w:rsidTr="00D3292F">
        <w:trPr>
          <w:trHeight w:val="454"/>
          <w:jc w:val="center"/>
        </w:trPr>
        <w:tc>
          <w:tcPr>
            <w:tcW w:w="7161" w:type="dxa"/>
            <w:tcBorders>
              <w:top w:val="single" w:sz="8" w:space="0" w:color="auto"/>
              <w:left w:val="single" w:sz="8" w:space="0" w:color="auto"/>
              <w:bottom w:val="single" w:sz="8" w:space="0" w:color="auto"/>
              <w:right w:val="single" w:sz="4" w:space="0" w:color="auto"/>
            </w:tcBorders>
            <w:shd w:val="clear" w:color="auto" w:fill="FFC000"/>
            <w:tcMar>
              <w:top w:w="0" w:type="dxa"/>
              <w:left w:w="108" w:type="dxa"/>
              <w:bottom w:w="0" w:type="dxa"/>
              <w:right w:w="108" w:type="dxa"/>
            </w:tcMar>
            <w:vAlign w:val="center"/>
            <w:hideMark/>
          </w:tcPr>
          <w:p w14:paraId="2920EBCB" w14:textId="77777777" w:rsidR="00A24EB5" w:rsidRPr="00A24EB5" w:rsidRDefault="00A24EB5" w:rsidP="00A24EB5">
            <w:pPr>
              <w:numPr>
                <w:ilvl w:val="0"/>
                <w:numId w:val="38"/>
              </w:numPr>
              <w:tabs>
                <w:tab w:val="left" w:pos="268"/>
              </w:tabs>
              <w:spacing w:line="360" w:lineRule="auto"/>
              <w:ind w:left="49" w:firstLine="0"/>
              <w:jc w:val="both"/>
              <w:rPr>
                <w:rFonts w:ascii="Tahoma" w:hAnsi="Tahoma" w:cs="Tahoma"/>
                <w:color w:val="000000"/>
                <w:sz w:val="22"/>
                <w:szCs w:val="22"/>
              </w:rPr>
            </w:pPr>
            <w:proofErr w:type="spellStart"/>
            <w:r w:rsidRPr="00A24EB5">
              <w:rPr>
                <w:rFonts w:ascii="Tahoma" w:hAnsi="Tahoma" w:cs="Tahoma"/>
                <w:color w:val="000000"/>
                <w:sz w:val="22"/>
                <w:szCs w:val="22"/>
              </w:rPr>
              <w:t>резервный</w:t>
            </w:r>
            <w:proofErr w:type="spellEnd"/>
            <w:r w:rsidRPr="00A24EB5">
              <w:rPr>
                <w:rFonts w:ascii="Tahoma" w:hAnsi="Tahoma" w:cs="Tahoma"/>
                <w:color w:val="000000"/>
                <w:sz w:val="22"/>
                <w:szCs w:val="22"/>
              </w:rPr>
              <w:t xml:space="preserve"> </w:t>
            </w:r>
            <w:proofErr w:type="spellStart"/>
            <w:r w:rsidRPr="00A24EB5">
              <w:rPr>
                <w:rFonts w:ascii="Tahoma" w:hAnsi="Tahoma" w:cs="Tahoma"/>
                <w:color w:val="000000"/>
                <w:sz w:val="22"/>
                <w:szCs w:val="22"/>
              </w:rPr>
              <w:t>фонд</w:t>
            </w:r>
            <w:proofErr w:type="spellEnd"/>
          </w:p>
        </w:tc>
        <w:tc>
          <w:tcPr>
            <w:tcW w:w="2544" w:type="dxa"/>
            <w:tcBorders>
              <w:top w:val="single" w:sz="4" w:space="0" w:color="auto"/>
              <w:left w:val="single" w:sz="4" w:space="0" w:color="auto"/>
              <w:bottom w:val="single" w:sz="4" w:space="0" w:color="auto"/>
              <w:right w:val="single" w:sz="4" w:space="0" w:color="auto"/>
            </w:tcBorders>
            <w:vAlign w:val="center"/>
          </w:tcPr>
          <w:p w14:paraId="6F028184" w14:textId="77777777" w:rsidR="00A24EB5" w:rsidRPr="00A24EB5" w:rsidRDefault="00A24EB5" w:rsidP="00A24EB5">
            <w:pPr>
              <w:spacing w:line="360" w:lineRule="auto"/>
              <w:ind w:left="182" w:right="-183"/>
              <w:jc w:val="both"/>
              <w:rPr>
                <w:rFonts w:ascii="Tahoma" w:eastAsia="Calibri" w:hAnsi="Tahoma" w:cs="Tahoma"/>
                <w:sz w:val="22"/>
                <w:szCs w:val="22"/>
                <w:lang w:val="ru-RU" w:bidi="ar-SA"/>
              </w:rPr>
            </w:pPr>
            <w:r w:rsidRPr="00A24EB5">
              <w:rPr>
                <w:rFonts w:ascii="Tahoma" w:eastAsia="Calibri" w:hAnsi="Tahoma" w:cs="Tahoma"/>
                <w:sz w:val="22"/>
                <w:szCs w:val="22"/>
                <w:lang w:val="ru-RU" w:bidi="ar-SA"/>
              </w:rPr>
              <w:t>0,0</w:t>
            </w:r>
          </w:p>
        </w:tc>
        <w:tc>
          <w:tcPr>
            <w:tcW w:w="2544" w:type="dxa"/>
            <w:tcBorders>
              <w:top w:val="single" w:sz="4" w:space="0" w:color="auto"/>
              <w:left w:val="single" w:sz="4" w:space="0" w:color="auto"/>
              <w:bottom w:val="single" w:sz="4" w:space="0" w:color="auto"/>
              <w:right w:val="single" w:sz="4" w:space="0" w:color="auto"/>
            </w:tcBorders>
            <w:vAlign w:val="center"/>
          </w:tcPr>
          <w:p w14:paraId="4E2F9CB0" w14:textId="77777777" w:rsidR="00A24EB5" w:rsidRPr="00A24EB5" w:rsidRDefault="00A24EB5" w:rsidP="00A24EB5">
            <w:pPr>
              <w:spacing w:line="360" w:lineRule="auto"/>
              <w:ind w:left="183" w:right="-183"/>
              <w:jc w:val="both"/>
              <w:rPr>
                <w:rFonts w:ascii="Tahoma" w:eastAsia="Calibri" w:hAnsi="Tahoma" w:cs="Tahoma"/>
                <w:sz w:val="22"/>
                <w:szCs w:val="22"/>
                <w:lang w:val="ru-RU" w:bidi="ar-SA"/>
              </w:rPr>
            </w:pPr>
            <w:r w:rsidRPr="00A24EB5">
              <w:rPr>
                <w:rFonts w:ascii="Tahoma" w:eastAsia="Calibri" w:hAnsi="Tahoma" w:cs="Tahoma"/>
                <w:sz w:val="22"/>
                <w:szCs w:val="22"/>
                <w:lang w:val="ru-RU" w:bidi="ar-SA"/>
              </w:rPr>
              <w:t>0,0</w:t>
            </w:r>
          </w:p>
        </w:tc>
        <w:tc>
          <w:tcPr>
            <w:tcW w:w="2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9AEFD2" w14:textId="77777777" w:rsidR="00A24EB5" w:rsidRPr="00A24EB5" w:rsidRDefault="00A24EB5" w:rsidP="00A24EB5">
            <w:pPr>
              <w:spacing w:line="360" w:lineRule="auto"/>
              <w:ind w:left="41" w:right="-183"/>
              <w:jc w:val="both"/>
              <w:rPr>
                <w:rFonts w:ascii="Tahoma" w:eastAsia="Calibri" w:hAnsi="Tahoma" w:cs="Tahoma"/>
                <w:sz w:val="22"/>
                <w:szCs w:val="22"/>
                <w:lang w:val="ru-RU" w:bidi="ar-SA"/>
              </w:rPr>
            </w:pPr>
            <w:r w:rsidRPr="00A24EB5">
              <w:rPr>
                <w:rFonts w:ascii="Tahoma" w:eastAsia="Calibri" w:hAnsi="Tahoma" w:cs="Tahoma"/>
                <w:sz w:val="22"/>
                <w:szCs w:val="22"/>
                <w:lang w:val="ru-RU" w:bidi="ar-SA"/>
              </w:rPr>
              <w:t>0,0</w:t>
            </w:r>
          </w:p>
        </w:tc>
      </w:tr>
      <w:tr w:rsidR="00A24EB5" w:rsidRPr="00A24EB5" w14:paraId="51E4BD60" w14:textId="77777777" w:rsidTr="00D3292F">
        <w:trPr>
          <w:trHeight w:val="454"/>
          <w:jc w:val="center"/>
        </w:trPr>
        <w:tc>
          <w:tcPr>
            <w:tcW w:w="7161" w:type="dxa"/>
            <w:tcBorders>
              <w:top w:val="single" w:sz="8" w:space="0" w:color="auto"/>
              <w:left w:val="single" w:sz="8" w:space="0" w:color="auto"/>
              <w:bottom w:val="single" w:sz="8" w:space="0" w:color="auto"/>
              <w:right w:val="single" w:sz="4" w:space="0" w:color="auto"/>
            </w:tcBorders>
            <w:shd w:val="clear" w:color="auto" w:fill="FFC000"/>
            <w:tcMar>
              <w:top w:w="0" w:type="dxa"/>
              <w:left w:w="108" w:type="dxa"/>
              <w:bottom w:w="0" w:type="dxa"/>
              <w:right w:w="108" w:type="dxa"/>
            </w:tcMar>
            <w:vAlign w:val="center"/>
            <w:hideMark/>
          </w:tcPr>
          <w:p w14:paraId="216B4E79" w14:textId="77777777" w:rsidR="00A24EB5" w:rsidRPr="00A24EB5" w:rsidRDefault="00A24EB5" w:rsidP="00A24EB5">
            <w:pPr>
              <w:numPr>
                <w:ilvl w:val="0"/>
                <w:numId w:val="38"/>
              </w:numPr>
              <w:tabs>
                <w:tab w:val="left" w:pos="264"/>
              </w:tabs>
              <w:spacing w:line="360" w:lineRule="auto"/>
              <w:ind w:left="49" w:firstLine="0"/>
              <w:jc w:val="both"/>
              <w:rPr>
                <w:rFonts w:ascii="Tahoma" w:hAnsi="Tahoma" w:cs="Tahoma"/>
                <w:color w:val="000000"/>
                <w:sz w:val="22"/>
                <w:szCs w:val="22"/>
              </w:rPr>
            </w:pPr>
            <w:proofErr w:type="spellStart"/>
            <w:r w:rsidRPr="00A24EB5">
              <w:rPr>
                <w:rFonts w:ascii="Tahoma" w:hAnsi="Tahoma" w:cs="Tahoma"/>
                <w:color w:val="000000"/>
                <w:sz w:val="22"/>
                <w:szCs w:val="22"/>
              </w:rPr>
              <w:t>дивиденды</w:t>
            </w:r>
            <w:proofErr w:type="spellEnd"/>
          </w:p>
        </w:tc>
        <w:tc>
          <w:tcPr>
            <w:tcW w:w="2544" w:type="dxa"/>
            <w:tcBorders>
              <w:top w:val="single" w:sz="4" w:space="0" w:color="auto"/>
              <w:left w:val="single" w:sz="4" w:space="0" w:color="auto"/>
              <w:bottom w:val="single" w:sz="4" w:space="0" w:color="auto"/>
              <w:right w:val="single" w:sz="4" w:space="0" w:color="auto"/>
            </w:tcBorders>
            <w:vAlign w:val="center"/>
          </w:tcPr>
          <w:p w14:paraId="2CAE2BA9" w14:textId="77777777" w:rsidR="00A24EB5" w:rsidRPr="00A24EB5" w:rsidRDefault="00A24EB5" w:rsidP="00A24EB5">
            <w:pPr>
              <w:spacing w:line="360" w:lineRule="auto"/>
              <w:ind w:left="182" w:right="-183"/>
              <w:jc w:val="both"/>
              <w:rPr>
                <w:rFonts w:ascii="Tahoma" w:eastAsia="Calibri" w:hAnsi="Tahoma" w:cs="Tahoma"/>
                <w:sz w:val="22"/>
                <w:szCs w:val="22"/>
                <w:lang w:val="ru-RU" w:bidi="ar-SA"/>
              </w:rPr>
            </w:pPr>
            <w:r w:rsidRPr="00A24EB5">
              <w:rPr>
                <w:rFonts w:ascii="Tahoma" w:eastAsia="Calibri" w:hAnsi="Tahoma" w:cs="Tahoma"/>
                <w:sz w:val="22"/>
                <w:szCs w:val="22"/>
                <w:lang w:val="ru-RU" w:bidi="ar-SA"/>
              </w:rPr>
              <w:t>22,5</w:t>
            </w:r>
          </w:p>
        </w:tc>
        <w:tc>
          <w:tcPr>
            <w:tcW w:w="2544" w:type="dxa"/>
            <w:tcBorders>
              <w:top w:val="single" w:sz="4" w:space="0" w:color="auto"/>
              <w:left w:val="single" w:sz="4" w:space="0" w:color="auto"/>
              <w:bottom w:val="single" w:sz="4" w:space="0" w:color="auto"/>
              <w:right w:val="single" w:sz="4" w:space="0" w:color="auto"/>
            </w:tcBorders>
            <w:vAlign w:val="center"/>
          </w:tcPr>
          <w:p w14:paraId="30CDB29C" w14:textId="77777777" w:rsidR="00A24EB5" w:rsidRPr="00A24EB5" w:rsidRDefault="00A24EB5" w:rsidP="00A24EB5">
            <w:pPr>
              <w:spacing w:line="360" w:lineRule="auto"/>
              <w:ind w:left="183" w:right="-183"/>
              <w:jc w:val="both"/>
              <w:rPr>
                <w:rFonts w:ascii="Tahoma" w:eastAsia="Calibri" w:hAnsi="Tahoma" w:cs="Tahoma"/>
                <w:sz w:val="22"/>
                <w:szCs w:val="22"/>
                <w:lang w:val="ru-RU" w:bidi="ar-SA"/>
              </w:rPr>
            </w:pPr>
            <w:r w:rsidRPr="00A24EB5">
              <w:rPr>
                <w:rFonts w:ascii="Tahoma" w:eastAsia="Calibri" w:hAnsi="Tahoma" w:cs="Tahoma"/>
                <w:sz w:val="22"/>
                <w:szCs w:val="22"/>
                <w:lang w:val="ru-RU" w:bidi="ar-SA"/>
              </w:rPr>
              <w:t>112,9</w:t>
            </w:r>
          </w:p>
        </w:tc>
        <w:tc>
          <w:tcPr>
            <w:tcW w:w="2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49D7B2" w14:textId="77777777" w:rsidR="00A24EB5" w:rsidRPr="00A24EB5" w:rsidRDefault="00A24EB5" w:rsidP="00A24EB5">
            <w:pPr>
              <w:spacing w:line="360" w:lineRule="auto"/>
              <w:ind w:left="41" w:right="-183"/>
              <w:jc w:val="both"/>
              <w:rPr>
                <w:rFonts w:ascii="Tahoma" w:eastAsia="Calibri" w:hAnsi="Tahoma" w:cs="Tahoma"/>
                <w:sz w:val="22"/>
                <w:szCs w:val="22"/>
                <w:lang w:bidi="ar-SA"/>
              </w:rPr>
            </w:pPr>
            <w:r w:rsidRPr="00A24EB5">
              <w:rPr>
                <w:rFonts w:ascii="Tahoma" w:eastAsia="Calibri" w:hAnsi="Tahoma" w:cs="Tahoma"/>
                <w:sz w:val="22"/>
                <w:szCs w:val="22"/>
                <w:lang w:bidi="ar-SA"/>
              </w:rPr>
              <w:t>610</w:t>
            </w:r>
            <w:r w:rsidRPr="00A24EB5">
              <w:rPr>
                <w:rFonts w:ascii="Tahoma" w:eastAsia="Calibri" w:hAnsi="Tahoma" w:cs="Tahoma"/>
                <w:sz w:val="22"/>
                <w:szCs w:val="22"/>
                <w:lang w:val="ru-RU" w:bidi="ar-SA"/>
              </w:rPr>
              <w:t>,</w:t>
            </w:r>
            <w:r w:rsidRPr="00A24EB5">
              <w:rPr>
                <w:rFonts w:ascii="Tahoma" w:eastAsia="Calibri" w:hAnsi="Tahoma" w:cs="Tahoma"/>
                <w:sz w:val="22"/>
                <w:szCs w:val="22"/>
                <w:lang w:bidi="ar-SA"/>
              </w:rPr>
              <w:t>5</w:t>
            </w:r>
          </w:p>
        </w:tc>
      </w:tr>
      <w:tr w:rsidR="00A24EB5" w:rsidRPr="00A24EB5" w14:paraId="4FE76EA1" w14:textId="77777777" w:rsidTr="00D3292F">
        <w:trPr>
          <w:trHeight w:val="454"/>
          <w:jc w:val="center"/>
        </w:trPr>
        <w:tc>
          <w:tcPr>
            <w:tcW w:w="7161" w:type="dxa"/>
            <w:tcBorders>
              <w:top w:val="single" w:sz="8" w:space="0" w:color="auto"/>
              <w:left w:val="single" w:sz="8" w:space="0" w:color="auto"/>
              <w:bottom w:val="single" w:sz="8" w:space="0" w:color="auto"/>
              <w:right w:val="single" w:sz="4" w:space="0" w:color="auto"/>
            </w:tcBorders>
            <w:shd w:val="clear" w:color="auto" w:fill="FFC000"/>
            <w:tcMar>
              <w:top w:w="0" w:type="dxa"/>
              <w:left w:w="108" w:type="dxa"/>
              <w:bottom w:w="0" w:type="dxa"/>
              <w:right w:w="108" w:type="dxa"/>
            </w:tcMar>
            <w:vAlign w:val="center"/>
            <w:hideMark/>
          </w:tcPr>
          <w:p w14:paraId="4F41F36D" w14:textId="77777777" w:rsidR="00A24EB5" w:rsidRPr="00A24EB5" w:rsidRDefault="00A24EB5" w:rsidP="00A24EB5">
            <w:pPr>
              <w:numPr>
                <w:ilvl w:val="0"/>
                <w:numId w:val="38"/>
              </w:numPr>
              <w:tabs>
                <w:tab w:val="left" w:pos="264"/>
              </w:tabs>
              <w:spacing w:line="360" w:lineRule="auto"/>
              <w:ind w:left="49" w:firstLine="0"/>
              <w:jc w:val="both"/>
              <w:rPr>
                <w:rFonts w:ascii="Tahoma" w:hAnsi="Tahoma" w:cs="Tahoma"/>
                <w:color w:val="000000"/>
                <w:sz w:val="22"/>
                <w:szCs w:val="22"/>
              </w:rPr>
            </w:pPr>
            <w:proofErr w:type="spellStart"/>
            <w:r w:rsidRPr="00A24EB5">
              <w:rPr>
                <w:rFonts w:ascii="Tahoma" w:hAnsi="Tahoma" w:cs="Tahoma"/>
                <w:color w:val="000000"/>
                <w:sz w:val="22"/>
                <w:szCs w:val="22"/>
              </w:rPr>
              <w:t>развитие</w:t>
            </w:r>
            <w:proofErr w:type="spellEnd"/>
          </w:p>
        </w:tc>
        <w:tc>
          <w:tcPr>
            <w:tcW w:w="2544" w:type="dxa"/>
            <w:tcBorders>
              <w:top w:val="single" w:sz="4" w:space="0" w:color="auto"/>
              <w:left w:val="single" w:sz="4" w:space="0" w:color="auto"/>
              <w:bottom w:val="single" w:sz="4" w:space="0" w:color="auto"/>
              <w:right w:val="single" w:sz="4" w:space="0" w:color="auto"/>
            </w:tcBorders>
            <w:shd w:val="clear" w:color="auto" w:fill="FFFFFF"/>
            <w:vAlign w:val="center"/>
          </w:tcPr>
          <w:p w14:paraId="3024777D" w14:textId="77777777" w:rsidR="00A24EB5" w:rsidRPr="00A24EB5" w:rsidRDefault="00A24EB5" w:rsidP="00A24EB5">
            <w:pPr>
              <w:spacing w:line="360" w:lineRule="auto"/>
              <w:ind w:left="182" w:right="-183"/>
              <w:jc w:val="both"/>
              <w:rPr>
                <w:rFonts w:ascii="Tahoma" w:eastAsia="Calibri" w:hAnsi="Tahoma" w:cs="Tahoma"/>
                <w:sz w:val="22"/>
                <w:szCs w:val="22"/>
                <w:lang w:val="ru-RU" w:bidi="ar-SA"/>
              </w:rPr>
            </w:pPr>
            <w:r w:rsidRPr="00A24EB5">
              <w:rPr>
                <w:rFonts w:ascii="Tahoma" w:eastAsia="Calibri" w:hAnsi="Tahoma" w:cs="Tahoma"/>
                <w:sz w:val="22"/>
                <w:szCs w:val="22"/>
                <w:lang w:val="ru-RU" w:bidi="ar-SA"/>
              </w:rPr>
              <w:t>22,4</w:t>
            </w:r>
          </w:p>
        </w:tc>
        <w:tc>
          <w:tcPr>
            <w:tcW w:w="2544" w:type="dxa"/>
            <w:tcBorders>
              <w:top w:val="single" w:sz="4" w:space="0" w:color="auto"/>
              <w:left w:val="single" w:sz="4" w:space="0" w:color="auto"/>
              <w:bottom w:val="single" w:sz="4" w:space="0" w:color="auto"/>
              <w:right w:val="single" w:sz="4" w:space="0" w:color="auto"/>
            </w:tcBorders>
            <w:shd w:val="clear" w:color="auto" w:fill="FFFFFF"/>
            <w:vAlign w:val="center"/>
          </w:tcPr>
          <w:p w14:paraId="0208B68E" w14:textId="77777777" w:rsidR="00A24EB5" w:rsidRPr="00A24EB5" w:rsidRDefault="00A24EB5" w:rsidP="00A24EB5">
            <w:pPr>
              <w:spacing w:line="360" w:lineRule="auto"/>
              <w:ind w:left="183" w:right="-183"/>
              <w:jc w:val="both"/>
              <w:rPr>
                <w:rFonts w:ascii="Tahoma" w:eastAsia="Calibri" w:hAnsi="Tahoma" w:cs="Tahoma"/>
                <w:sz w:val="22"/>
                <w:szCs w:val="22"/>
                <w:lang w:val="ru-RU" w:bidi="ar-SA"/>
              </w:rPr>
            </w:pPr>
            <w:r w:rsidRPr="00A24EB5">
              <w:rPr>
                <w:rFonts w:ascii="Tahoma" w:eastAsia="Calibri" w:hAnsi="Tahoma" w:cs="Tahoma"/>
                <w:sz w:val="22"/>
                <w:szCs w:val="22"/>
                <w:lang w:val="ru-RU" w:bidi="ar-SA"/>
              </w:rPr>
              <w:t>112,8</w:t>
            </w:r>
          </w:p>
        </w:tc>
        <w:tc>
          <w:tcPr>
            <w:tcW w:w="254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3500548" w14:textId="77777777" w:rsidR="00A24EB5" w:rsidRPr="00A24EB5" w:rsidRDefault="00A24EB5" w:rsidP="00A24EB5">
            <w:pPr>
              <w:spacing w:line="360" w:lineRule="auto"/>
              <w:ind w:left="41" w:right="-183"/>
              <w:jc w:val="both"/>
              <w:rPr>
                <w:rFonts w:ascii="Tahoma" w:eastAsia="Calibri" w:hAnsi="Tahoma" w:cs="Tahoma"/>
                <w:sz w:val="22"/>
                <w:szCs w:val="22"/>
                <w:lang w:val="ru-RU" w:bidi="ar-SA"/>
              </w:rPr>
            </w:pPr>
            <w:r w:rsidRPr="00A24EB5">
              <w:rPr>
                <w:rFonts w:ascii="Tahoma" w:eastAsia="Calibri" w:hAnsi="Tahoma" w:cs="Tahoma"/>
                <w:sz w:val="22"/>
                <w:szCs w:val="22"/>
                <w:lang w:val="ru-RU" w:bidi="ar-SA"/>
              </w:rPr>
              <w:t>67,9</w:t>
            </w:r>
          </w:p>
        </w:tc>
      </w:tr>
      <w:tr w:rsidR="00A24EB5" w:rsidRPr="00A24EB5" w14:paraId="6C150234" w14:textId="77777777" w:rsidTr="00D3292F">
        <w:trPr>
          <w:trHeight w:val="454"/>
          <w:jc w:val="center"/>
        </w:trPr>
        <w:tc>
          <w:tcPr>
            <w:tcW w:w="7161" w:type="dxa"/>
            <w:tcBorders>
              <w:top w:val="single" w:sz="8" w:space="0" w:color="auto"/>
              <w:left w:val="single" w:sz="8" w:space="0" w:color="auto"/>
              <w:bottom w:val="single" w:sz="8" w:space="0" w:color="auto"/>
              <w:right w:val="single" w:sz="4" w:space="0" w:color="auto"/>
            </w:tcBorders>
            <w:shd w:val="clear" w:color="auto" w:fill="FFC000"/>
            <w:tcMar>
              <w:top w:w="0" w:type="dxa"/>
              <w:left w:w="108" w:type="dxa"/>
              <w:bottom w:w="0" w:type="dxa"/>
              <w:right w:w="108" w:type="dxa"/>
            </w:tcMar>
            <w:vAlign w:val="center"/>
            <w:hideMark/>
          </w:tcPr>
          <w:p w14:paraId="7C8BEE4D" w14:textId="77777777" w:rsidR="00A24EB5" w:rsidRPr="00A24EB5" w:rsidRDefault="00A24EB5" w:rsidP="00A24EB5">
            <w:pPr>
              <w:numPr>
                <w:ilvl w:val="0"/>
                <w:numId w:val="38"/>
              </w:numPr>
              <w:tabs>
                <w:tab w:val="left" w:pos="264"/>
              </w:tabs>
              <w:spacing w:line="360" w:lineRule="auto"/>
              <w:ind w:left="49" w:firstLine="0"/>
              <w:jc w:val="both"/>
              <w:rPr>
                <w:rFonts w:ascii="Tahoma" w:hAnsi="Tahoma" w:cs="Tahoma"/>
                <w:color w:val="000000"/>
                <w:sz w:val="22"/>
                <w:szCs w:val="22"/>
              </w:rPr>
            </w:pPr>
            <w:proofErr w:type="spellStart"/>
            <w:r w:rsidRPr="00A24EB5">
              <w:rPr>
                <w:rFonts w:ascii="Tahoma" w:hAnsi="Tahoma" w:cs="Tahoma"/>
                <w:color w:val="000000"/>
                <w:sz w:val="22"/>
                <w:szCs w:val="22"/>
              </w:rPr>
              <w:t>нераспределенная</w:t>
            </w:r>
            <w:proofErr w:type="spellEnd"/>
            <w:r w:rsidRPr="00A24EB5">
              <w:rPr>
                <w:rFonts w:ascii="Tahoma" w:hAnsi="Tahoma" w:cs="Tahoma"/>
                <w:color w:val="000000"/>
                <w:sz w:val="22"/>
                <w:szCs w:val="22"/>
              </w:rPr>
              <w:t xml:space="preserve"> </w:t>
            </w:r>
            <w:proofErr w:type="spellStart"/>
            <w:r w:rsidRPr="00A24EB5">
              <w:rPr>
                <w:rFonts w:ascii="Tahoma" w:hAnsi="Tahoma" w:cs="Tahoma"/>
                <w:color w:val="000000"/>
                <w:sz w:val="22"/>
                <w:szCs w:val="22"/>
              </w:rPr>
              <w:t>прибыль</w:t>
            </w:r>
            <w:proofErr w:type="spellEnd"/>
          </w:p>
        </w:tc>
        <w:tc>
          <w:tcPr>
            <w:tcW w:w="2544" w:type="dxa"/>
            <w:tcBorders>
              <w:top w:val="single" w:sz="4" w:space="0" w:color="auto"/>
              <w:left w:val="single" w:sz="4" w:space="0" w:color="auto"/>
              <w:bottom w:val="single" w:sz="4" w:space="0" w:color="auto"/>
              <w:right w:val="single" w:sz="4" w:space="0" w:color="auto"/>
            </w:tcBorders>
            <w:vAlign w:val="center"/>
          </w:tcPr>
          <w:p w14:paraId="1F41FBAE" w14:textId="77777777" w:rsidR="00A24EB5" w:rsidRPr="00A24EB5" w:rsidRDefault="00A24EB5" w:rsidP="00A24EB5">
            <w:pPr>
              <w:spacing w:line="360" w:lineRule="auto"/>
              <w:ind w:left="182" w:right="-183"/>
              <w:jc w:val="both"/>
              <w:rPr>
                <w:rFonts w:ascii="Tahoma" w:eastAsia="Calibri" w:hAnsi="Tahoma" w:cs="Tahoma"/>
                <w:sz w:val="22"/>
                <w:szCs w:val="22"/>
                <w:lang w:val="ru-RU" w:bidi="ar-SA"/>
              </w:rPr>
            </w:pPr>
            <w:r w:rsidRPr="00A24EB5">
              <w:rPr>
                <w:rFonts w:ascii="Tahoma" w:eastAsia="Calibri" w:hAnsi="Tahoma" w:cs="Tahoma"/>
                <w:sz w:val="22"/>
                <w:szCs w:val="22"/>
                <w:lang w:val="ru-RU" w:bidi="ar-SA"/>
              </w:rPr>
              <w:t>0,0</w:t>
            </w:r>
          </w:p>
        </w:tc>
        <w:tc>
          <w:tcPr>
            <w:tcW w:w="2544" w:type="dxa"/>
            <w:tcBorders>
              <w:top w:val="single" w:sz="4" w:space="0" w:color="auto"/>
              <w:left w:val="single" w:sz="4" w:space="0" w:color="auto"/>
              <w:bottom w:val="single" w:sz="4" w:space="0" w:color="auto"/>
              <w:right w:val="single" w:sz="4" w:space="0" w:color="auto"/>
            </w:tcBorders>
            <w:vAlign w:val="center"/>
          </w:tcPr>
          <w:p w14:paraId="416117DB" w14:textId="77777777" w:rsidR="00A24EB5" w:rsidRPr="00A24EB5" w:rsidRDefault="00A24EB5" w:rsidP="00A24EB5">
            <w:pPr>
              <w:spacing w:line="360" w:lineRule="auto"/>
              <w:ind w:left="183" w:right="-183"/>
              <w:jc w:val="both"/>
              <w:rPr>
                <w:rFonts w:ascii="Tahoma" w:eastAsia="Calibri" w:hAnsi="Tahoma" w:cs="Tahoma"/>
                <w:sz w:val="22"/>
                <w:szCs w:val="22"/>
                <w:lang w:val="ru-RU" w:bidi="ar-SA"/>
              </w:rPr>
            </w:pPr>
            <w:r w:rsidRPr="00A24EB5">
              <w:rPr>
                <w:rFonts w:ascii="Tahoma" w:eastAsia="Calibri" w:hAnsi="Tahoma" w:cs="Tahoma"/>
                <w:sz w:val="22"/>
                <w:szCs w:val="22"/>
                <w:lang w:val="ru-RU" w:bidi="ar-SA"/>
              </w:rPr>
              <w:t>0,0</w:t>
            </w:r>
          </w:p>
        </w:tc>
        <w:tc>
          <w:tcPr>
            <w:tcW w:w="25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DCF7A3" w14:textId="77777777" w:rsidR="00A24EB5" w:rsidRPr="00A24EB5" w:rsidRDefault="00A24EB5" w:rsidP="00A24EB5">
            <w:pPr>
              <w:spacing w:line="360" w:lineRule="auto"/>
              <w:ind w:left="41" w:right="-183"/>
              <w:jc w:val="both"/>
              <w:rPr>
                <w:rFonts w:ascii="Tahoma" w:eastAsia="Calibri" w:hAnsi="Tahoma" w:cs="Tahoma"/>
                <w:sz w:val="22"/>
                <w:szCs w:val="22"/>
                <w:lang w:val="ru-RU" w:bidi="ar-SA"/>
              </w:rPr>
            </w:pPr>
            <w:r w:rsidRPr="00A24EB5">
              <w:rPr>
                <w:rFonts w:ascii="Tahoma" w:eastAsia="Calibri" w:hAnsi="Tahoma" w:cs="Tahoma"/>
                <w:sz w:val="22"/>
                <w:szCs w:val="22"/>
                <w:lang w:val="ru-RU" w:bidi="ar-SA"/>
              </w:rPr>
              <w:t>0,0</w:t>
            </w:r>
          </w:p>
        </w:tc>
      </w:tr>
    </w:tbl>
    <w:p w14:paraId="7D02647F" w14:textId="77777777" w:rsidR="00A24EB5" w:rsidRPr="00A24EB5" w:rsidRDefault="00A24EB5" w:rsidP="00A24EB5">
      <w:pPr>
        <w:spacing w:line="360" w:lineRule="auto"/>
        <w:ind w:firstLine="284"/>
        <w:contextualSpacing/>
        <w:jc w:val="both"/>
        <w:rPr>
          <w:rFonts w:ascii="Tahoma" w:eastAsia="Calibri" w:hAnsi="Tahoma" w:cs="Tahoma"/>
          <w:sz w:val="20"/>
          <w:szCs w:val="20"/>
          <w:lang w:val="ru-RU" w:eastAsia="ru-RU" w:bidi="ar-SA"/>
        </w:rPr>
      </w:pPr>
      <w:r w:rsidRPr="00A24EB5">
        <w:rPr>
          <w:rFonts w:ascii="Tahoma" w:hAnsi="Tahoma" w:cs="Tahoma"/>
          <w:sz w:val="20"/>
          <w:szCs w:val="20"/>
          <w:lang w:val="ru-RU" w:eastAsia="ru-RU" w:bidi="ar-SA"/>
        </w:rPr>
        <w:t>* Информация о распределении чистой прибыли в соответствии с решениями годовых Общих собраний акционеров:</w:t>
      </w:r>
    </w:p>
    <w:p w14:paraId="5FD653A5" w14:textId="77777777" w:rsidR="00A24EB5" w:rsidRPr="00A24EB5" w:rsidRDefault="00A24EB5" w:rsidP="00A24EB5">
      <w:pPr>
        <w:numPr>
          <w:ilvl w:val="1"/>
          <w:numId w:val="22"/>
        </w:numPr>
        <w:spacing w:line="360" w:lineRule="auto"/>
        <w:ind w:left="0" w:firstLine="284"/>
        <w:contextualSpacing/>
        <w:jc w:val="both"/>
        <w:rPr>
          <w:rFonts w:ascii="Tahoma" w:hAnsi="Tahoma" w:cs="Tahoma"/>
          <w:sz w:val="20"/>
          <w:szCs w:val="20"/>
          <w:lang w:val="ru-RU"/>
        </w:rPr>
      </w:pPr>
      <w:r w:rsidRPr="00A24EB5">
        <w:rPr>
          <w:rFonts w:ascii="Tahoma" w:hAnsi="Tahoma" w:cs="Tahoma"/>
          <w:sz w:val="20"/>
          <w:szCs w:val="20"/>
          <w:lang w:val="ru-RU"/>
        </w:rPr>
        <w:t>Протокол №20 годового Общего собрания акционеров АО «</w:t>
      </w:r>
      <w:proofErr w:type="spellStart"/>
      <w:r w:rsidRPr="00A24EB5">
        <w:rPr>
          <w:rFonts w:ascii="Tahoma" w:hAnsi="Tahoma" w:cs="Tahoma"/>
          <w:sz w:val="20"/>
          <w:szCs w:val="20"/>
          <w:lang w:val="ru-RU"/>
        </w:rPr>
        <w:t>ЕЭнС</w:t>
      </w:r>
      <w:proofErr w:type="spellEnd"/>
      <w:r w:rsidRPr="00A24EB5">
        <w:rPr>
          <w:rFonts w:ascii="Tahoma" w:hAnsi="Tahoma" w:cs="Tahoma"/>
          <w:sz w:val="20"/>
          <w:szCs w:val="20"/>
          <w:lang w:val="ru-RU"/>
        </w:rPr>
        <w:t>» от 25.06.2021;</w:t>
      </w:r>
    </w:p>
    <w:p w14:paraId="3C53D65B" w14:textId="77777777" w:rsidR="00A24EB5" w:rsidRPr="00A24EB5" w:rsidRDefault="00A24EB5" w:rsidP="00A24EB5">
      <w:pPr>
        <w:numPr>
          <w:ilvl w:val="1"/>
          <w:numId w:val="22"/>
        </w:numPr>
        <w:spacing w:line="360" w:lineRule="auto"/>
        <w:ind w:left="0" w:firstLine="284"/>
        <w:contextualSpacing/>
        <w:jc w:val="both"/>
        <w:rPr>
          <w:rFonts w:ascii="Tahoma" w:hAnsi="Tahoma" w:cs="Tahoma"/>
          <w:sz w:val="20"/>
          <w:szCs w:val="20"/>
          <w:lang w:val="ru-RU"/>
        </w:rPr>
      </w:pPr>
      <w:r w:rsidRPr="00A24EB5">
        <w:rPr>
          <w:rFonts w:ascii="Tahoma" w:hAnsi="Tahoma" w:cs="Tahoma"/>
          <w:sz w:val="20"/>
          <w:szCs w:val="20"/>
          <w:lang w:val="ru-RU"/>
        </w:rPr>
        <w:t>Протокол №19 годового Общего собрания акционеров АО «</w:t>
      </w:r>
      <w:proofErr w:type="spellStart"/>
      <w:r w:rsidRPr="00A24EB5">
        <w:rPr>
          <w:rFonts w:ascii="Tahoma" w:hAnsi="Tahoma" w:cs="Tahoma"/>
          <w:sz w:val="20"/>
          <w:szCs w:val="20"/>
          <w:lang w:val="ru-RU"/>
        </w:rPr>
        <w:t>ЕЭнС</w:t>
      </w:r>
      <w:proofErr w:type="spellEnd"/>
      <w:r w:rsidRPr="00A24EB5">
        <w:rPr>
          <w:rFonts w:ascii="Tahoma" w:hAnsi="Tahoma" w:cs="Tahoma"/>
          <w:sz w:val="20"/>
          <w:szCs w:val="20"/>
          <w:lang w:val="ru-RU"/>
        </w:rPr>
        <w:t>» от 30.06.2020;</w:t>
      </w:r>
    </w:p>
    <w:p w14:paraId="77532CBC" w14:textId="77777777" w:rsidR="00A24EB5" w:rsidRPr="00A24EB5" w:rsidRDefault="00A24EB5" w:rsidP="00A24EB5">
      <w:pPr>
        <w:numPr>
          <w:ilvl w:val="1"/>
          <w:numId w:val="22"/>
        </w:numPr>
        <w:spacing w:line="360" w:lineRule="auto"/>
        <w:ind w:left="0" w:firstLine="284"/>
        <w:contextualSpacing/>
        <w:jc w:val="both"/>
        <w:rPr>
          <w:rFonts w:ascii="Tahoma" w:hAnsi="Tahoma" w:cs="Tahoma"/>
          <w:sz w:val="20"/>
          <w:szCs w:val="20"/>
          <w:lang w:val="ru-RU"/>
        </w:rPr>
      </w:pPr>
      <w:r w:rsidRPr="00A24EB5">
        <w:rPr>
          <w:rFonts w:ascii="Tahoma" w:hAnsi="Tahoma" w:cs="Tahoma"/>
          <w:sz w:val="20"/>
          <w:szCs w:val="20"/>
          <w:lang w:val="ru-RU"/>
        </w:rPr>
        <w:t>Протокол №18 годового Общего собрания акционеров АО «</w:t>
      </w:r>
      <w:proofErr w:type="spellStart"/>
      <w:r w:rsidRPr="00A24EB5">
        <w:rPr>
          <w:rFonts w:ascii="Tahoma" w:hAnsi="Tahoma" w:cs="Tahoma"/>
          <w:sz w:val="20"/>
          <w:szCs w:val="20"/>
          <w:lang w:val="ru-RU"/>
        </w:rPr>
        <w:t>ЕЭнС</w:t>
      </w:r>
      <w:proofErr w:type="spellEnd"/>
      <w:r w:rsidRPr="00A24EB5">
        <w:rPr>
          <w:rFonts w:ascii="Tahoma" w:hAnsi="Tahoma" w:cs="Tahoma"/>
          <w:sz w:val="20"/>
          <w:szCs w:val="20"/>
          <w:lang w:val="ru-RU"/>
        </w:rPr>
        <w:t>» от 19.06.2019.</w:t>
      </w:r>
    </w:p>
    <w:p w14:paraId="4CE813AB" w14:textId="77777777" w:rsidR="00A24EB5" w:rsidRPr="00A24EB5" w:rsidRDefault="00A24EB5" w:rsidP="00A24EB5">
      <w:pPr>
        <w:spacing w:line="360" w:lineRule="auto"/>
        <w:ind w:firstLine="284"/>
        <w:contextualSpacing/>
        <w:jc w:val="both"/>
        <w:rPr>
          <w:rFonts w:ascii="Tahoma" w:hAnsi="Tahoma" w:cs="Tahoma"/>
          <w:bCs/>
          <w:lang w:val="ru-RU" w:eastAsia="ru-RU" w:bidi="ar-SA"/>
        </w:rPr>
      </w:pPr>
    </w:p>
    <w:p w14:paraId="7E476C32" w14:textId="77777777" w:rsidR="00A24EB5" w:rsidRPr="00A24EB5" w:rsidRDefault="00A24EB5" w:rsidP="00A24EB5">
      <w:pPr>
        <w:spacing w:line="360" w:lineRule="auto"/>
        <w:ind w:firstLine="567"/>
        <w:contextualSpacing/>
        <w:jc w:val="both"/>
        <w:rPr>
          <w:rFonts w:ascii="Tahoma" w:hAnsi="Tahoma" w:cs="Tahoma"/>
          <w:bCs/>
          <w:lang w:val="ru-RU" w:eastAsia="ru-RU" w:bidi="ar-SA"/>
        </w:rPr>
      </w:pPr>
      <w:r w:rsidRPr="00A24EB5">
        <w:rPr>
          <w:rFonts w:ascii="Tahoma" w:hAnsi="Tahoma" w:cs="Tahoma"/>
          <w:bCs/>
          <w:lang w:val="ru-RU" w:eastAsia="ru-RU" w:bidi="ar-SA"/>
        </w:rPr>
        <w:t>В соответствии с Уставом Общества решение о распределении прибыли по итогам 2021 года будет принято по итогам решения годового Общего собрания акционеров (ГОСА).</w:t>
      </w:r>
    </w:p>
    <w:p w14:paraId="150EBBA5" w14:textId="77777777" w:rsidR="00A24EB5" w:rsidRPr="00A24EB5" w:rsidRDefault="00A24EB5" w:rsidP="00A24EB5">
      <w:pPr>
        <w:keepNext/>
        <w:spacing w:before="240" w:after="60"/>
        <w:outlineLvl w:val="1"/>
        <w:rPr>
          <w:rFonts w:ascii="Tahoma" w:hAnsi="Tahoma" w:cs="Tahoma"/>
          <w:b/>
          <w:bCs/>
          <w:iCs/>
          <w:color w:val="006600"/>
          <w:lang w:val="ru-RU"/>
        </w:rPr>
      </w:pPr>
      <w:bookmarkStart w:id="84" w:name="_Toc101168877"/>
      <w:r w:rsidRPr="00A24EB5">
        <w:rPr>
          <w:rFonts w:ascii="Tahoma" w:hAnsi="Tahoma" w:cs="Tahoma"/>
          <w:b/>
          <w:bCs/>
          <w:iCs/>
          <w:color w:val="006600"/>
          <w:lang w:val="ru-RU"/>
        </w:rPr>
        <w:t>5.8. ЗАКУПОЧНАЯ ДЕЯТЕЛЬНОСТЬ</w:t>
      </w:r>
      <w:bookmarkEnd w:id="72"/>
      <w:bookmarkEnd w:id="84"/>
    </w:p>
    <w:bookmarkEnd w:id="73"/>
    <w:p w14:paraId="7141579E" w14:textId="77777777" w:rsidR="00A24EB5" w:rsidRPr="00A24EB5" w:rsidRDefault="00A24EB5" w:rsidP="00A24EB5">
      <w:pPr>
        <w:spacing w:line="360" w:lineRule="auto"/>
        <w:ind w:firstLine="567"/>
        <w:jc w:val="both"/>
        <w:rPr>
          <w:rFonts w:ascii="Tahoma" w:hAnsi="Tahoma" w:cs="Tahoma"/>
          <w:bCs/>
          <w:lang w:val="ru-RU" w:eastAsia="ru-RU" w:bidi="ar-SA"/>
        </w:rPr>
      </w:pPr>
      <w:r w:rsidRPr="00A24EB5">
        <w:rPr>
          <w:rFonts w:ascii="Tahoma" w:hAnsi="Tahoma" w:cs="Tahoma"/>
          <w:bCs/>
          <w:lang w:val="ru-RU" w:eastAsia="ru-RU" w:bidi="ar-SA"/>
        </w:rPr>
        <w:t>Закупочная деятельность Общества в 2021 году регламентировалась Единым стандартом закупок АО «</w:t>
      </w:r>
      <w:proofErr w:type="spellStart"/>
      <w:r w:rsidRPr="00A24EB5">
        <w:rPr>
          <w:rFonts w:ascii="Tahoma" w:hAnsi="Tahoma" w:cs="Tahoma"/>
          <w:bCs/>
          <w:lang w:val="ru-RU" w:eastAsia="ru-RU" w:bidi="ar-SA"/>
        </w:rPr>
        <w:t>ЕЭнС</w:t>
      </w:r>
      <w:proofErr w:type="spellEnd"/>
      <w:r w:rsidRPr="00A24EB5">
        <w:rPr>
          <w:rFonts w:ascii="Tahoma" w:hAnsi="Tahoma" w:cs="Tahoma"/>
          <w:bCs/>
          <w:lang w:val="ru-RU" w:eastAsia="ru-RU" w:bidi="ar-SA"/>
        </w:rPr>
        <w:t>» (Положение о закупке), утвержденным Советом директоров АО «</w:t>
      </w:r>
      <w:proofErr w:type="spellStart"/>
      <w:r w:rsidRPr="00A24EB5">
        <w:rPr>
          <w:rFonts w:ascii="Tahoma" w:hAnsi="Tahoma" w:cs="Tahoma"/>
          <w:bCs/>
          <w:lang w:val="ru-RU" w:eastAsia="ru-RU" w:bidi="ar-SA"/>
        </w:rPr>
        <w:t>ЕЭнС</w:t>
      </w:r>
      <w:proofErr w:type="spellEnd"/>
      <w:r w:rsidRPr="00A24EB5">
        <w:rPr>
          <w:rFonts w:ascii="Tahoma" w:hAnsi="Tahoma" w:cs="Tahoma"/>
          <w:bCs/>
          <w:lang w:val="ru-RU" w:eastAsia="ru-RU" w:bidi="ar-SA"/>
        </w:rPr>
        <w:t>» (Протокол заседания Совета директоров от 28.12.2018 №124,</w:t>
      </w:r>
      <w:r w:rsidRPr="00A24EB5">
        <w:rPr>
          <w:rFonts w:ascii="Tahoma" w:hAnsi="Tahoma" w:cs="Tahoma"/>
          <w:lang w:val="ru-RU"/>
        </w:rPr>
        <w:t xml:space="preserve"> в редакции протокола от 21.10.2021 №172</w:t>
      </w:r>
      <w:r w:rsidRPr="00A24EB5">
        <w:rPr>
          <w:rFonts w:ascii="Tahoma" w:hAnsi="Tahoma" w:cs="Tahoma"/>
          <w:bCs/>
          <w:lang w:val="ru-RU" w:eastAsia="ru-RU" w:bidi="ar-SA"/>
        </w:rPr>
        <w:t>).</w:t>
      </w:r>
    </w:p>
    <w:p w14:paraId="72CB4ED1" w14:textId="77777777" w:rsidR="00A24EB5" w:rsidRPr="00A24EB5" w:rsidRDefault="00A24EB5" w:rsidP="00A24EB5">
      <w:pPr>
        <w:spacing w:line="360" w:lineRule="auto"/>
        <w:ind w:firstLine="567"/>
        <w:jc w:val="both"/>
        <w:rPr>
          <w:rFonts w:ascii="Tahoma" w:hAnsi="Tahoma" w:cs="Tahoma"/>
          <w:bCs/>
          <w:lang w:val="ru-RU" w:eastAsia="ru-RU" w:bidi="ar-SA"/>
        </w:rPr>
      </w:pPr>
      <w:r w:rsidRPr="00A24EB5">
        <w:rPr>
          <w:rFonts w:ascii="Tahoma" w:hAnsi="Tahoma" w:cs="Tahoma"/>
          <w:bCs/>
          <w:lang w:val="ru-RU" w:eastAsia="ru-RU" w:bidi="ar-SA"/>
        </w:rPr>
        <w:t>Для осуществления закупочной деятельности в Обществе созданы следующие комиссии:</w:t>
      </w:r>
    </w:p>
    <w:p w14:paraId="7C9BA2E1" w14:textId="77777777" w:rsidR="00A24EB5" w:rsidRPr="00A24EB5" w:rsidRDefault="00A24EB5" w:rsidP="00A24EB5">
      <w:pPr>
        <w:numPr>
          <w:ilvl w:val="0"/>
          <w:numId w:val="54"/>
        </w:numPr>
        <w:tabs>
          <w:tab w:val="left" w:pos="851"/>
        </w:tabs>
        <w:spacing w:line="360" w:lineRule="auto"/>
        <w:ind w:left="0" w:firstLine="567"/>
        <w:contextualSpacing/>
        <w:jc w:val="both"/>
        <w:rPr>
          <w:rFonts w:ascii="Tahoma" w:hAnsi="Tahoma" w:cs="Tahoma"/>
          <w:spacing w:val="-2"/>
          <w:lang w:val="ru-RU"/>
        </w:rPr>
      </w:pPr>
      <w:r w:rsidRPr="00A24EB5">
        <w:rPr>
          <w:rFonts w:ascii="Tahoma" w:hAnsi="Tahoma" w:cs="Tahoma"/>
          <w:bCs/>
          <w:lang w:val="ru-RU" w:eastAsia="ru-RU" w:bidi="ar-SA"/>
        </w:rPr>
        <w:t>Центральный закупочный орган АО «</w:t>
      </w:r>
      <w:proofErr w:type="spellStart"/>
      <w:r w:rsidRPr="00A24EB5">
        <w:rPr>
          <w:rFonts w:ascii="Tahoma" w:hAnsi="Tahoma" w:cs="Tahoma"/>
          <w:bCs/>
          <w:lang w:val="ru-RU" w:eastAsia="ru-RU" w:bidi="ar-SA"/>
        </w:rPr>
        <w:t>ЕЭнС</w:t>
      </w:r>
      <w:proofErr w:type="spellEnd"/>
      <w:r w:rsidRPr="00A24EB5">
        <w:rPr>
          <w:rFonts w:ascii="Tahoma" w:hAnsi="Tahoma" w:cs="Tahoma"/>
          <w:bCs/>
          <w:lang w:val="ru-RU" w:eastAsia="ru-RU" w:bidi="ar-SA"/>
        </w:rPr>
        <w:t>» (ЦЗО), состав которого утвержден решением Совета директоров АО «</w:t>
      </w:r>
      <w:proofErr w:type="spellStart"/>
      <w:r w:rsidRPr="00A24EB5">
        <w:rPr>
          <w:rFonts w:ascii="Tahoma" w:hAnsi="Tahoma" w:cs="Tahoma"/>
          <w:bCs/>
          <w:lang w:val="ru-RU" w:eastAsia="ru-RU" w:bidi="ar-SA"/>
        </w:rPr>
        <w:t>ЕЭнС</w:t>
      </w:r>
      <w:proofErr w:type="spellEnd"/>
      <w:r w:rsidRPr="00A24EB5">
        <w:rPr>
          <w:rFonts w:ascii="Tahoma" w:hAnsi="Tahoma" w:cs="Tahoma"/>
          <w:bCs/>
          <w:lang w:val="ru-RU" w:eastAsia="ru-RU" w:bidi="ar-SA"/>
        </w:rPr>
        <w:t>», действующий в целях обеспечения формирования и проведения единой политики закупок товаров, работ и услуг для нужд Общест</w:t>
      </w:r>
      <w:bookmarkStart w:id="85" w:name="_Toc466440577"/>
      <w:r w:rsidRPr="00A24EB5">
        <w:rPr>
          <w:rFonts w:ascii="Tahoma" w:hAnsi="Tahoma" w:cs="Tahoma"/>
          <w:bCs/>
          <w:lang w:val="ru-RU" w:eastAsia="ru-RU" w:bidi="ar-SA"/>
        </w:rPr>
        <w:t>ва и выполняющий такие функции, как:</w:t>
      </w:r>
      <w:bookmarkEnd w:id="85"/>
    </w:p>
    <w:p w14:paraId="79C494C9" w14:textId="77777777" w:rsidR="00A24EB5" w:rsidRPr="00A24EB5" w:rsidRDefault="00A24EB5" w:rsidP="00A24EB5">
      <w:pPr>
        <w:widowControl w:val="0"/>
        <w:numPr>
          <w:ilvl w:val="0"/>
          <w:numId w:val="56"/>
        </w:numPr>
        <w:tabs>
          <w:tab w:val="left" w:pos="426"/>
          <w:tab w:val="left" w:pos="567"/>
          <w:tab w:val="left" w:pos="1418"/>
        </w:tabs>
        <w:spacing w:line="360" w:lineRule="auto"/>
        <w:ind w:left="851" w:hanging="284"/>
        <w:contextualSpacing/>
        <w:jc w:val="both"/>
        <w:rPr>
          <w:rFonts w:ascii="Tahoma" w:hAnsi="Tahoma" w:cs="Tahoma"/>
          <w:bCs/>
          <w:spacing w:val="-2"/>
          <w:lang w:val="ru-RU"/>
        </w:rPr>
      </w:pPr>
      <w:r w:rsidRPr="00A24EB5">
        <w:rPr>
          <w:rFonts w:ascii="Tahoma" w:hAnsi="Tahoma" w:cs="Tahoma"/>
          <w:bCs/>
          <w:spacing w:val="-2"/>
          <w:lang w:val="ru-RU"/>
        </w:rPr>
        <w:t>разработка необходимых нормативных и методических документов по планированию и организации закупок на основе применения открытых конкурентных закупочных процедур;</w:t>
      </w:r>
    </w:p>
    <w:p w14:paraId="058CD763" w14:textId="77777777" w:rsidR="00A24EB5" w:rsidRPr="00A24EB5" w:rsidRDefault="00A24EB5" w:rsidP="00A24EB5">
      <w:pPr>
        <w:widowControl w:val="0"/>
        <w:numPr>
          <w:ilvl w:val="0"/>
          <w:numId w:val="56"/>
        </w:numPr>
        <w:tabs>
          <w:tab w:val="left" w:pos="426"/>
          <w:tab w:val="left" w:pos="567"/>
          <w:tab w:val="left" w:pos="1418"/>
        </w:tabs>
        <w:spacing w:line="360" w:lineRule="auto"/>
        <w:ind w:left="851" w:hanging="284"/>
        <w:contextualSpacing/>
        <w:jc w:val="both"/>
        <w:rPr>
          <w:rFonts w:ascii="Tahoma" w:hAnsi="Tahoma" w:cs="Tahoma"/>
          <w:bCs/>
          <w:spacing w:val="-2"/>
          <w:lang w:val="ru-RU"/>
        </w:rPr>
      </w:pPr>
      <w:r w:rsidRPr="00A24EB5">
        <w:rPr>
          <w:rFonts w:ascii="Tahoma" w:hAnsi="Tahoma" w:cs="Tahoma"/>
          <w:bCs/>
          <w:spacing w:val="-2"/>
          <w:lang w:val="ru-RU"/>
        </w:rPr>
        <w:t>разрешение на проведение закупок способом «у единственного поставщика (исполнителя, подрядчика)», с утверждением основных условий закупки;</w:t>
      </w:r>
    </w:p>
    <w:p w14:paraId="072FA7E4" w14:textId="77777777" w:rsidR="00A24EB5" w:rsidRPr="00A24EB5" w:rsidRDefault="00A24EB5" w:rsidP="00A24EB5">
      <w:pPr>
        <w:widowControl w:val="0"/>
        <w:numPr>
          <w:ilvl w:val="0"/>
          <w:numId w:val="56"/>
        </w:numPr>
        <w:tabs>
          <w:tab w:val="left" w:pos="426"/>
          <w:tab w:val="left" w:pos="567"/>
          <w:tab w:val="left" w:pos="1418"/>
        </w:tabs>
        <w:spacing w:line="360" w:lineRule="auto"/>
        <w:ind w:left="851" w:hanging="284"/>
        <w:contextualSpacing/>
        <w:jc w:val="both"/>
        <w:rPr>
          <w:rFonts w:ascii="Tahoma" w:hAnsi="Tahoma" w:cs="Tahoma"/>
          <w:bCs/>
          <w:spacing w:val="-2"/>
          <w:lang w:val="ru-RU"/>
        </w:rPr>
      </w:pPr>
      <w:r w:rsidRPr="00A24EB5">
        <w:rPr>
          <w:rFonts w:ascii="Tahoma" w:hAnsi="Tahoma" w:cs="Tahoma"/>
          <w:bCs/>
          <w:spacing w:val="-2"/>
          <w:lang w:val="ru-RU"/>
        </w:rPr>
        <w:t>организация формирования и контроля исполнения плана закупок (ПЗ) товаров, работ, услуг на год;</w:t>
      </w:r>
    </w:p>
    <w:p w14:paraId="4A488EC6" w14:textId="77777777" w:rsidR="00A24EB5" w:rsidRPr="00A24EB5" w:rsidRDefault="00A24EB5" w:rsidP="00A24EB5">
      <w:pPr>
        <w:widowControl w:val="0"/>
        <w:numPr>
          <w:ilvl w:val="0"/>
          <w:numId w:val="56"/>
        </w:numPr>
        <w:tabs>
          <w:tab w:val="left" w:pos="426"/>
          <w:tab w:val="left" w:pos="567"/>
          <w:tab w:val="left" w:pos="1418"/>
        </w:tabs>
        <w:spacing w:line="360" w:lineRule="auto"/>
        <w:ind w:left="851" w:hanging="284"/>
        <w:contextualSpacing/>
        <w:jc w:val="both"/>
        <w:rPr>
          <w:rFonts w:ascii="Tahoma" w:hAnsi="Tahoma" w:cs="Tahoma"/>
          <w:bCs/>
          <w:spacing w:val="-2"/>
          <w:lang w:val="ru-RU"/>
        </w:rPr>
      </w:pPr>
      <w:r w:rsidRPr="00A24EB5">
        <w:rPr>
          <w:rFonts w:ascii="Tahoma" w:hAnsi="Tahoma" w:cs="Tahoma"/>
          <w:bCs/>
          <w:spacing w:val="-2"/>
          <w:lang w:val="ru-RU"/>
        </w:rPr>
        <w:t>рассмотрение обращений и жалоб, полученных в ходе осуществления закупочных процедур Общества в соответствии с регламентом, установленным Единым стандартом закупок АО «</w:t>
      </w:r>
      <w:proofErr w:type="spellStart"/>
      <w:r w:rsidRPr="00A24EB5">
        <w:rPr>
          <w:rFonts w:ascii="Tahoma" w:hAnsi="Tahoma" w:cs="Tahoma"/>
          <w:bCs/>
          <w:spacing w:val="-2"/>
          <w:lang w:val="ru-RU"/>
        </w:rPr>
        <w:t>ЕЭнС</w:t>
      </w:r>
      <w:proofErr w:type="spellEnd"/>
      <w:r w:rsidRPr="00A24EB5">
        <w:rPr>
          <w:rFonts w:ascii="Tahoma" w:hAnsi="Tahoma" w:cs="Tahoma"/>
          <w:bCs/>
          <w:spacing w:val="-2"/>
          <w:lang w:val="ru-RU"/>
        </w:rPr>
        <w:t>»;</w:t>
      </w:r>
    </w:p>
    <w:p w14:paraId="5C9A1D91" w14:textId="77777777" w:rsidR="00A24EB5" w:rsidRPr="00A24EB5" w:rsidRDefault="00A24EB5" w:rsidP="00A24EB5">
      <w:pPr>
        <w:widowControl w:val="0"/>
        <w:numPr>
          <w:ilvl w:val="0"/>
          <w:numId w:val="56"/>
        </w:numPr>
        <w:tabs>
          <w:tab w:val="left" w:pos="426"/>
          <w:tab w:val="left" w:pos="567"/>
          <w:tab w:val="left" w:pos="1418"/>
        </w:tabs>
        <w:spacing w:line="360" w:lineRule="auto"/>
        <w:ind w:left="851" w:hanging="284"/>
        <w:contextualSpacing/>
        <w:jc w:val="both"/>
        <w:rPr>
          <w:rFonts w:ascii="Tahoma" w:hAnsi="Tahoma" w:cs="Tahoma"/>
          <w:bCs/>
          <w:spacing w:val="-2"/>
          <w:lang w:val="ru-RU"/>
        </w:rPr>
      </w:pPr>
      <w:r w:rsidRPr="00A24EB5">
        <w:rPr>
          <w:rFonts w:ascii="Tahoma" w:hAnsi="Tahoma" w:cs="Tahoma"/>
          <w:bCs/>
          <w:spacing w:val="-2"/>
          <w:lang w:val="ru-RU"/>
        </w:rPr>
        <w:t>инициирование проведения служебных проверок и привлечение к ответственности лиц, допустивших нарушение порядка проведения закупок</w:t>
      </w:r>
      <w:r w:rsidRPr="00A24EB5">
        <w:rPr>
          <w:rFonts w:ascii="Tahoma" w:hAnsi="Tahoma" w:cs="Tahoma"/>
          <w:spacing w:val="-2"/>
          <w:lang w:val="ru-RU"/>
        </w:rPr>
        <w:t>;</w:t>
      </w:r>
    </w:p>
    <w:p w14:paraId="1F6D2323" w14:textId="77777777" w:rsidR="00A24EB5" w:rsidRPr="00A24EB5" w:rsidRDefault="00A24EB5" w:rsidP="00A24EB5">
      <w:pPr>
        <w:widowControl w:val="0"/>
        <w:numPr>
          <w:ilvl w:val="0"/>
          <w:numId w:val="56"/>
        </w:numPr>
        <w:tabs>
          <w:tab w:val="left" w:pos="426"/>
          <w:tab w:val="left" w:pos="567"/>
          <w:tab w:val="left" w:pos="1418"/>
        </w:tabs>
        <w:spacing w:line="360" w:lineRule="auto"/>
        <w:ind w:left="851" w:hanging="284"/>
        <w:contextualSpacing/>
        <w:jc w:val="both"/>
        <w:rPr>
          <w:rFonts w:ascii="Tahoma" w:hAnsi="Tahoma" w:cs="Tahoma"/>
          <w:bCs/>
          <w:spacing w:val="-2"/>
          <w:lang w:val="ru-RU"/>
        </w:rPr>
      </w:pPr>
      <w:r w:rsidRPr="00A24EB5">
        <w:rPr>
          <w:rFonts w:ascii="Tahoma" w:hAnsi="Tahoma" w:cs="Tahoma"/>
          <w:spacing w:val="-2"/>
          <w:lang w:val="ru-RU"/>
        </w:rPr>
        <w:t>с</w:t>
      </w:r>
      <w:r w:rsidRPr="00A24EB5">
        <w:rPr>
          <w:rFonts w:ascii="Tahoma" w:hAnsi="Tahoma" w:cs="Tahoma"/>
          <w:bCs/>
          <w:spacing w:val="-2"/>
          <w:lang w:val="ru-RU"/>
        </w:rPr>
        <w:t>огласование дополнительных соглашений к договорам, заключенным по результатам закупочных процедур, изменяющих существенные условия таких договоров, либо изменяющих срок, объем или цену договоров;</w:t>
      </w:r>
    </w:p>
    <w:p w14:paraId="38E9B8ED" w14:textId="77777777" w:rsidR="00A24EB5" w:rsidRPr="00A24EB5" w:rsidRDefault="00A24EB5" w:rsidP="00A24EB5">
      <w:pPr>
        <w:widowControl w:val="0"/>
        <w:numPr>
          <w:ilvl w:val="0"/>
          <w:numId w:val="54"/>
        </w:numPr>
        <w:tabs>
          <w:tab w:val="left" w:pos="851"/>
        </w:tabs>
        <w:spacing w:line="360" w:lineRule="auto"/>
        <w:ind w:left="0" w:firstLine="567"/>
        <w:contextualSpacing/>
        <w:jc w:val="both"/>
        <w:outlineLvl w:val="0"/>
        <w:rPr>
          <w:rFonts w:ascii="Tahoma" w:hAnsi="Tahoma" w:cs="Tahoma"/>
          <w:spacing w:val="-2"/>
          <w:lang w:val="ru-RU"/>
        </w:rPr>
      </w:pPr>
      <w:bookmarkStart w:id="86" w:name="_Toc101168878"/>
      <w:r w:rsidRPr="00A24EB5">
        <w:rPr>
          <w:rFonts w:ascii="Tahoma" w:hAnsi="Tahoma" w:cs="Tahoma"/>
          <w:bCs/>
          <w:lang w:val="ru-RU" w:eastAsia="ru-RU" w:bidi="ar-SA"/>
        </w:rPr>
        <w:t>Закупочная комиссия АО «</w:t>
      </w:r>
      <w:proofErr w:type="spellStart"/>
      <w:r w:rsidRPr="00A24EB5">
        <w:rPr>
          <w:rFonts w:ascii="Tahoma" w:hAnsi="Tahoma" w:cs="Tahoma"/>
          <w:bCs/>
          <w:lang w:val="ru-RU" w:eastAsia="ru-RU" w:bidi="ar-SA"/>
        </w:rPr>
        <w:t>ЕЭнС</w:t>
      </w:r>
      <w:proofErr w:type="spellEnd"/>
      <w:r w:rsidRPr="00A24EB5">
        <w:rPr>
          <w:rFonts w:ascii="Tahoma" w:hAnsi="Tahoma" w:cs="Tahoma"/>
          <w:bCs/>
          <w:lang w:val="ru-RU" w:eastAsia="ru-RU" w:bidi="ar-SA"/>
        </w:rPr>
        <w:t xml:space="preserve">» (ЗК), состав которой утвержден приказом директора Общества. Комиссия осуществляет контроль деятельности Общества, связанной с размещением закупок, а также принятие решений по ранжированию заявок участников закупок. </w:t>
      </w:r>
      <w:r w:rsidRPr="00A24EB5">
        <w:rPr>
          <w:rFonts w:ascii="Tahoma" w:hAnsi="Tahoma" w:cs="Tahoma"/>
          <w:spacing w:val="-2"/>
          <w:lang w:val="ru-RU"/>
        </w:rPr>
        <w:t>Основными функциями Закупочной комиссии являются:</w:t>
      </w:r>
      <w:bookmarkEnd w:id="86"/>
    </w:p>
    <w:p w14:paraId="79683350" w14:textId="77777777" w:rsidR="00A24EB5" w:rsidRPr="00A24EB5" w:rsidRDefault="00A24EB5" w:rsidP="00A24EB5">
      <w:pPr>
        <w:widowControl w:val="0"/>
        <w:numPr>
          <w:ilvl w:val="0"/>
          <w:numId w:val="57"/>
        </w:numPr>
        <w:autoSpaceDE w:val="0"/>
        <w:autoSpaceDN w:val="0"/>
        <w:spacing w:line="360" w:lineRule="auto"/>
        <w:ind w:left="851" w:hanging="284"/>
        <w:jc w:val="both"/>
        <w:rPr>
          <w:rFonts w:ascii="Tahoma" w:hAnsi="Tahoma" w:cs="Tahoma"/>
          <w:lang w:val="ru-RU"/>
        </w:rPr>
      </w:pPr>
      <w:r w:rsidRPr="00A24EB5">
        <w:rPr>
          <w:rFonts w:ascii="Tahoma" w:hAnsi="Tahoma" w:cs="Tahoma"/>
          <w:lang w:val="ru-RU"/>
        </w:rPr>
        <w:t>рассмотрение заявок участников закупок и допуск к участию в закупках;</w:t>
      </w:r>
    </w:p>
    <w:p w14:paraId="2D856E63" w14:textId="77777777" w:rsidR="00A24EB5" w:rsidRPr="00A24EB5" w:rsidRDefault="00A24EB5" w:rsidP="00A24EB5">
      <w:pPr>
        <w:widowControl w:val="0"/>
        <w:numPr>
          <w:ilvl w:val="0"/>
          <w:numId w:val="57"/>
        </w:numPr>
        <w:autoSpaceDE w:val="0"/>
        <w:autoSpaceDN w:val="0"/>
        <w:spacing w:line="360" w:lineRule="auto"/>
        <w:ind w:left="851" w:hanging="284"/>
        <w:jc w:val="both"/>
        <w:rPr>
          <w:rFonts w:ascii="Tahoma" w:hAnsi="Tahoma" w:cs="Tahoma"/>
          <w:lang w:val="ru-RU"/>
        </w:rPr>
      </w:pPr>
      <w:r w:rsidRPr="00A24EB5">
        <w:rPr>
          <w:rFonts w:ascii="Tahoma" w:hAnsi="Tahoma" w:cs="Tahoma"/>
          <w:lang w:val="ru-RU"/>
        </w:rPr>
        <w:t>оценка и ранжирование соответствующих условиям закупки заявок участников по степени предпочтительности;</w:t>
      </w:r>
    </w:p>
    <w:p w14:paraId="72E89C36" w14:textId="77777777" w:rsidR="00A24EB5" w:rsidRPr="00A24EB5" w:rsidRDefault="00A24EB5" w:rsidP="00A24EB5">
      <w:pPr>
        <w:widowControl w:val="0"/>
        <w:numPr>
          <w:ilvl w:val="0"/>
          <w:numId w:val="57"/>
        </w:numPr>
        <w:autoSpaceDE w:val="0"/>
        <w:autoSpaceDN w:val="0"/>
        <w:spacing w:line="360" w:lineRule="auto"/>
        <w:ind w:left="851" w:hanging="284"/>
        <w:jc w:val="both"/>
        <w:rPr>
          <w:rFonts w:ascii="Tahoma" w:hAnsi="Tahoma" w:cs="Tahoma"/>
          <w:lang w:val="ru-RU"/>
        </w:rPr>
      </w:pPr>
      <w:r w:rsidRPr="00A24EB5">
        <w:rPr>
          <w:rFonts w:ascii="Tahoma" w:hAnsi="Tahoma" w:cs="Tahoma"/>
          <w:lang w:val="ru-RU"/>
        </w:rPr>
        <w:t>выбор победителя (победителей) закупки в соответствии с ее условиями;</w:t>
      </w:r>
    </w:p>
    <w:p w14:paraId="60BDB20F" w14:textId="77777777" w:rsidR="00A24EB5" w:rsidRPr="00A24EB5" w:rsidRDefault="00A24EB5" w:rsidP="00A24EB5">
      <w:pPr>
        <w:widowControl w:val="0"/>
        <w:numPr>
          <w:ilvl w:val="0"/>
          <w:numId w:val="57"/>
        </w:numPr>
        <w:autoSpaceDE w:val="0"/>
        <w:autoSpaceDN w:val="0"/>
        <w:spacing w:line="360" w:lineRule="auto"/>
        <w:ind w:left="851" w:hanging="284"/>
        <w:jc w:val="both"/>
        <w:rPr>
          <w:rFonts w:ascii="Tahoma" w:hAnsi="Tahoma" w:cs="Tahoma"/>
          <w:lang w:val="ru-RU"/>
        </w:rPr>
      </w:pPr>
      <w:r w:rsidRPr="00A24EB5">
        <w:rPr>
          <w:rFonts w:ascii="Tahoma" w:hAnsi="Tahoma" w:cs="Tahoma"/>
          <w:lang w:val="ru-RU"/>
        </w:rPr>
        <w:t xml:space="preserve">осуществление иных функций, предусмотренных </w:t>
      </w:r>
      <w:r w:rsidRPr="00A24EB5">
        <w:rPr>
          <w:rFonts w:ascii="Tahoma" w:hAnsi="Tahoma" w:cs="Tahoma"/>
          <w:bCs/>
          <w:spacing w:val="-2"/>
          <w:lang w:val="ru-RU"/>
        </w:rPr>
        <w:t>Единым стандартом закупок АО «</w:t>
      </w:r>
      <w:proofErr w:type="spellStart"/>
      <w:r w:rsidRPr="00A24EB5">
        <w:rPr>
          <w:rFonts w:ascii="Tahoma" w:hAnsi="Tahoma" w:cs="Tahoma"/>
          <w:bCs/>
          <w:spacing w:val="-2"/>
          <w:lang w:val="ru-RU"/>
        </w:rPr>
        <w:t>ЕЭнС</w:t>
      </w:r>
      <w:proofErr w:type="spellEnd"/>
      <w:r w:rsidRPr="00A24EB5">
        <w:rPr>
          <w:rFonts w:ascii="Tahoma" w:hAnsi="Tahoma" w:cs="Tahoma"/>
          <w:bCs/>
          <w:spacing w:val="-2"/>
          <w:lang w:val="ru-RU"/>
        </w:rPr>
        <w:t>»</w:t>
      </w:r>
      <w:r w:rsidRPr="00A24EB5">
        <w:rPr>
          <w:rFonts w:ascii="Tahoma" w:hAnsi="Tahoma" w:cs="Tahoma"/>
          <w:lang w:val="ru-RU"/>
        </w:rPr>
        <w:t>, организационно-распорядительными документами Общества.</w:t>
      </w:r>
    </w:p>
    <w:p w14:paraId="6864DF9C" w14:textId="77777777" w:rsidR="00A24EB5" w:rsidRPr="00A24EB5" w:rsidRDefault="00A24EB5" w:rsidP="00A24EB5">
      <w:pPr>
        <w:numPr>
          <w:ilvl w:val="0"/>
          <w:numId w:val="54"/>
        </w:numPr>
        <w:tabs>
          <w:tab w:val="left" w:pos="851"/>
        </w:tabs>
        <w:spacing w:line="360" w:lineRule="auto"/>
        <w:ind w:left="0" w:firstLine="567"/>
        <w:contextualSpacing/>
        <w:jc w:val="both"/>
        <w:rPr>
          <w:rFonts w:ascii="Tahoma" w:hAnsi="Tahoma" w:cs="Tahoma"/>
          <w:bCs/>
          <w:lang w:val="ru-RU" w:eastAsia="ru-RU" w:bidi="ar-SA"/>
        </w:rPr>
      </w:pPr>
      <w:r w:rsidRPr="00A24EB5">
        <w:rPr>
          <w:rFonts w:ascii="Tahoma" w:hAnsi="Tahoma" w:cs="Tahoma"/>
          <w:bCs/>
          <w:lang w:val="ru-RU" w:eastAsia="ru-RU" w:bidi="ar-SA"/>
        </w:rPr>
        <w:t>Экспертный совет Общества, созданный с целью обеспечения обоснованности принятия Закупочной комиссией АО «</w:t>
      </w:r>
      <w:proofErr w:type="spellStart"/>
      <w:r w:rsidRPr="00A24EB5">
        <w:rPr>
          <w:rFonts w:ascii="Tahoma" w:hAnsi="Tahoma" w:cs="Tahoma"/>
          <w:bCs/>
          <w:lang w:val="ru-RU" w:eastAsia="ru-RU" w:bidi="ar-SA"/>
        </w:rPr>
        <w:t>ЕЭнС</w:t>
      </w:r>
      <w:proofErr w:type="spellEnd"/>
      <w:r w:rsidRPr="00A24EB5">
        <w:rPr>
          <w:rFonts w:ascii="Tahoma" w:hAnsi="Tahoma" w:cs="Tahoma"/>
          <w:bCs/>
          <w:lang w:val="ru-RU" w:eastAsia="ru-RU" w:bidi="ar-SA"/>
        </w:rPr>
        <w:t>» решений при рассмотрении и оценке заявок участников закупочных процедур. Функциями Экспертного совета являются:</w:t>
      </w:r>
    </w:p>
    <w:p w14:paraId="00E34EAC" w14:textId="77777777" w:rsidR="00A24EB5" w:rsidRPr="00A24EB5" w:rsidRDefault="00A24EB5" w:rsidP="00A24EB5">
      <w:pPr>
        <w:widowControl w:val="0"/>
        <w:numPr>
          <w:ilvl w:val="0"/>
          <w:numId w:val="58"/>
        </w:numPr>
        <w:autoSpaceDE w:val="0"/>
        <w:autoSpaceDN w:val="0"/>
        <w:spacing w:line="360" w:lineRule="auto"/>
        <w:ind w:left="851" w:hanging="284"/>
        <w:jc w:val="both"/>
        <w:rPr>
          <w:rFonts w:ascii="Tahoma" w:hAnsi="Tahoma" w:cs="Tahoma"/>
          <w:lang w:val="ru-RU"/>
        </w:rPr>
      </w:pPr>
      <w:r w:rsidRPr="00A24EB5">
        <w:rPr>
          <w:rFonts w:ascii="Tahoma" w:hAnsi="Tahoma" w:cs="Tahoma"/>
          <w:lang w:val="ru-RU"/>
        </w:rPr>
        <w:t>общее управление и контроль над процессами организации экспертиз заявок участников;</w:t>
      </w:r>
    </w:p>
    <w:p w14:paraId="2B4DDEA6" w14:textId="77777777" w:rsidR="00A24EB5" w:rsidRPr="00A24EB5" w:rsidRDefault="00A24EB5" w:rsidP="00A24EB5">
      <w:pPr>
        <w:widowControl w:val="0"/>
        <w:numPr>
          <w:ilvl w:val="0"/>
          <w:numId w:val="58"/>
        </w:numPr>
        <w:autoSpaceDE w:val="0"/>
        <w:autoSpaceDN w:val="0"/>
        <w:spacing w:line="360" w:lineRule="auto"/>
        <w:ind w:left="851" w:hanging="284"/>
        <w:jc w:val="both"/>
        <w:rPr>
          <w:rFonts w:ascii="Tahoma" w:hAnsi="Tahoma" w:cs="Tahoma"/>
          <w:lang w:val="ru-RU"/>
        </w:rPr>
      </w:pPr>
      <w:r w:rsidRPr="00A24EB5">
        <w:rPr>
          <w:rFonts w:ascii="Tahoma" w:hAnsi="Tahoma" w:cs="Tahoma"/>
          <w:lang w:val="ru-RU"/>
        </w:rPr>
        <w:t>оценка заявки каждого участника по конкретным категориям отборочных критериев.</w:t>
      </w:r>
    </w:p>
    <w:p w14:paraId="656348B1" w14:textId="77777777" w:rsidR="00A24EB5" w:rsidRPr="00A24EB5" w:rsidRDefault="00A24EB5" w:rsidP="00A24EB5">
      <w:pPr>
        <w:spacing w:line="360" w:lineRule="auto"/>
        <w:jc w:val="both"/>
        <w:rPr>
          <w:rFonts w:ascii="Tahoma" w:hAnsi="Tahoma"/>
          <w:strike/>
          <w:sz w:val="16"/>
          <w:lang w:val="ru-RU" w:eastAsia="ru-RU"/>
        </w:rPr>
      </w:pPr>
    </w:p>
    <w:p w14:paraId="2CE89118" w14:textId="77777777" w:rsidR="00A24EB5" w:rsidRPr="00A24EB5" w:rsidRDefault="00A24EB5" w:rsidP="00A24EB5">
      <w:pPr>
        <w:spacing w:line="360" w:lineRule="auto"/>
        <w:ind w:firstLine="567"/>
        <w:jc w:val="both"/>
        <w:rPr>
          <w:rFonts w:ascii="Tahoma" w:hAnsi="Tahoma" w:cs="Tahoma"/>
          <w:bCs/>
          <w:lang w:val="ru-RU" w:eastAsia="ru-RU" w:bidi="ar-SA"/>
        </w:rPr>
      </w:pPr>
      <w:r w:rsidRPr="00A24EB5">
        <w:rPr>
          <w:rFonts w:ascii="Tahoma" w:hAnsi="Tahoma" w:cs="Tahoma"/>
          <w:bCs/>
          <w:lang w:val="ru-RU" w:eastAsia="ru-RU" w:bidi="ar-SA"/>
        </w:rPr>
        <w:t>Принципы построения закупочной деятельности:</w:t>
      </w:r>
    </w:p>
    <w:p w14:paraId="71131F55" w14:textId="77777777" w:rsidR="00A24EB5" w:rsidRPr="00A24EB5" w:rsidRDefault="00A24EB5" w:rsidP="00A24EB5">
      <w:pPr>
        <w:numPr>
          <w:ilvl w:val="0"/>
          <w:numId w:val="46"/>
        </w:numPr>
        <w:tabs>
          <w:tab w:val="left" w:pos="851"/>
        </w:tabs>
        <w:spacing w:line="360" w:lineRule="auto"/>
        <w:ind w:left="0" w:firstLine="567"/>
        <w:contextualSpacing/>
        <w:jc w:val="both"/>
        <w:rPr>
          <w:rFonts w:ascii="Tahoma" w:hAnsi="Tahoma" w:cs="Tahoma"/>
          <w:bCs/>
          <w:lang w:val="ru-RU" w:eastAsia="ru-RU" w:bidi="ar-SA"/>
        </w:rPr>
      </w:pPr>
      <w:r w:rsidRPr="00A24EB5">
        <w:rPr>
          <w:rFonts w:ascii="Tahoma" w:hAnsi="Tahoma" w:cs="Tahoma"/>
          <w:bCs/>
          <w:lang w:val="ru-RU" w:eastAsia="ru-RU" w:bidi="ar-SA"/>
        </w:rPr>
        <w:t>разумное использование специальных приемов для целенаправленного усиления действия рыночных законов в каждом случае закупки;</w:t>
      </w:r>
    </w:p>
    <w:p w14:paraId="05A5E303" w14:textId="77777777" w:rsidR="00A24EB5" w:rsidRPr="00A24EB5" w:rsidRDefault="00A24EB5" w:rsidP="00A24EB5">
      <w:pPr>
        <w:numPr>
          <w:ilvl w:val="0"/>
          <w:numId w:val="46"/>
        </w:numPr>
        <w:tabs>
          <w:tab w:val="left" w:pos="851"/>
        </w:tabs>
        <w:spacing w:line="360" w:lineRule="auto"/>
        <w:ind w:left="0" w:firstLine="567"/>
        <w:contextualSpacing/>
        <w:jc w:val="both"/>
        <w:rPr>
          <w:rFonts w:ascii="Tahoma" w:hAnsi="Tahoma" w:cs="Tahoma"/>
          <w:bCs/>
          <w:lang w:val="ru-RU" w:eastAsia="ru-RU" w:bidi="ar-SA"/>
        </w:rPr>
      </w:pPr>
      <w:r w:rsidRPr="00A24EB5">
        <w:rPr>
          <w:rFonts w:ascii="Tahoma" w:hAnsi="Tahoma" w:cs="Tahoma"/>
          <w:bCs/>
          <w:lang w:val="ru-RU" w:eastAsia="ru-RU" w:bidi="ar-SA"/>
        </w:rPr>
        <w:t>применение обязательных процедур, которые должны выполняться сотрудниками Общества при каждой закупке стоимостью выше определенного значения (такие процедуры могут также применяться и при более мелких закупках, если это признано целесообразным). Данные процедуры предполагают:</w:t>
      </w:r>
    </w:p>
    <w:p w14:paraId="4802A98E" w14:textId="77777777" w:rsidR="00A24EB5" w:rsidRPr="00A24EB5" w:rsidRDefault="00A24EB5" w:rsidP="00A24EB5">
      <w:pPr>
        <w:numPr>
          <w:ilvl w:val="0"/>
          <w:numId w:val="50"/>
        </w:numPr>
        <w:tabs>
          <w:tab w:val="left" w:pos="851"/>
        </w:tabs>
        <w:spacing w:line="360" w:lineRule="auto"/>
        <w:ind w:hanging="1440"/>
        <w:contextualSpacing/>
        <w:jc w:val="both"/>
        <w:rPr>
          <w:rFonts w:ascii="Tahoma" w:hAnsi="Tahoma" w:cs="Tahoma"/>
          <w:bCs/>
          <w:lang w:val="ru-RU" w:eastAsia="ru-RU" w:bidi="ar-SA"/>
        </w:rPr>
      </w:pPr>
      <w:r w:rsidRPr="00A24EB5">
        <w:rPr>
          <w:rFonts w:ascii="Tahoma" w:hAnsi="Tahoma" w:cs="Tahoma"/>
          <w:bCs/>
          <w:lang w:val="ru-RU" w:eastAsia="ru-RU" w:bidi="ar-SA"/>
        </w:rPr>
        <w:t>анализ рынка;</w:t>
      </w:r>
    </w:p>
    <w:p w14:paraId="292F80A8" w14:textId="77777777" w:rsidR="00A24EB5" w:rsidRPr="00A24EB5" w:rsidRDefault="00A24EB5" w:rsidP="00A24EB5">
      <w:pPr>
        <w:numPr>
          <w:ilvl w:val="0"/>
          <w:numId w:val="50"/>
        </w:numPr>
        <w:tabs>
          <w:tab w:val="left" w:pos="851"/>
        </w:tabs>
        <w:spacing w:line="360" w:lineRule="auto"/>
        <w:ind w:hanging="1440"/>
        <w:contextualSpacing/>
        <w:jc w:val="both"/>
        <w:rPr>
          <w:rFonts w:ascii="Tahoma" w:hAnsi="Tahoma" w:cs="Tahoma"/>
          <w:bCs/>
          <w:lang w:val="ru-RU" w:eastAsia="ru-RU" w:bidi="ar-SA"/>
        </w:rPr>
      </w:pPr>
      <w:r w:rsidRPr="00A24EB5">
        <w:rPr>
          <w:rFonts w:ascii="Tahoma" w:hAnsi="Tahoma" w:cs="Tahoma"/>
          <w:bCs/>
          <w:lang w:val="ru-RU" w:eastAsia="ru-RU" w:bidi="ar-SA"/>
        </w:rPr>
        <w:t>планирование потребности в продукции;</w:t>
      </w:r>
    </w:p>
    <w:p w14:paraId="1E677F3B" w14:textId="77777777" w:rsidR="00A24EB5" w:rsidRPr="00A24EB5" w:rsidRDefault="00A24EB5" w:rsidP="00A24EB5">
      <w:pPr>
        <w:numPr>
          <w:ilvl w:val="0"/>
          <w:numId w:val="50"/>
        </w:numPr>
        <w:tabs>
          <w:tab w:val="left" w:pos="851"/>
        </w:tabs>
        <w:spacing w:line="360" w:lineRule="auto"/>
        <w:ind w:hanging="1440"/>
        <w:contextualSpacing/>
        <w:jc w:val="both"/>
        <w:rPr>
          <w:rFonts w:ascii="Tahoma" w:hAnsi="Tahoma" w:cs="Tahoma"/>
          <w:bCs/>
          <w:lang w:val="ru-RU" w:eastAsia="ru-RU" w:bidi="ar-SA"/>
        </w:rPr>
      </w:pPr>
      <w:r w:rsidRPr="00A24EB5">
        <w:rPr>
          <w:rFonts w:ascii="Tahoma" w:hAnsi="Tahoma" w:cs="Tahoma"/>
          <w:bCs/>
          <w:lang w:val="ru-RU" w:eastAsia="ru-RU" w:bidi="ar-SA"/>
        </w:rPr>
        <w:t>информационную открытость закупки;</w:t>
      </w:r>
    </w:p>
    <w:p w14:paraId="0388B7E1" w14:textId="77777777" w:rsidR="00A24EB5" w:rsidRPr="00A24EB5" w:rsidRDefault="00A24EB5" w:rsidP="00A24EB5">
      <w:pPr>
        <w:numPr>
          <w:ilvl w:val="0"/>
          <w:numId w:val="50"/>
        </w:numPr>
        <w:tabs>
          <w:tab w:val="left" w:pos="851"/>
        </w:tabs>
        <w:spacing w:line="360" w:lineRule="auto"/>
        <w:ind w:left="851" w:hanging="284"/>
        <w:contextualSpacing/>
        <w:jc w:val="both"/>
        <w:rPr>
          <w:rFonts w:ascii="Tahoma" w:hAnsi="Tahoma" w:cs="Tahoma"/>
          <w:bCs/>
          <w:lang w:val="ru-RU" w:eastAsia="ru-RU" w:bidi="ar-SA"/>
        </w:rPr>
      </w:pPr>
      <w:r w:rsidRPr="00A24EB5">
        <w:rPr>
          <w:rFonts w:ascii="Tahoma" w:hAnsi="Tahoma" w:cs="Tahoma"/>
          <w:bCs/>
          <w:lang w:val="ru-RU" w:eastAsia="ru-RU" w:bidi="ar-SA"/>
        </w:rPr>
        <w:t>равноправие, справедливость, отсутствие дискриминации и необоснованных ограничений конкуренции по отношению к участникам закупки;</w:t>
      </w:r>
    </w:p>
    <w:p w14:paraId="2F02E41E" w14:textId="77777777" w:rsidR="00A24EB5" w:rsidRPr="00A24EB5" w:rsidRDefault="00A24EB5" w:rsidP="00A24EB5">
      <w:pPr>
        <w:numPr>
          <w:ilvl w:val="0"/>
          <w:numId w:val="50"/>
        </w:numPr>
        <w:tabs>
          <w:tab w:val="left" w:pos="851"/>
        </w:tabs>
        <w:spacing w:line="360" w:lineRule="auto"/>
        <w:ind w:left="851" w:hanging="284"/>
        <w:contextualSpacing/>
        <w:jc w:val="both"/>
        <w:rPr>
          <w:rFonts w:ascii="Tahoma" w:hAnsi="Tahoma" w:cs="Tahoma"/>
          <w:bCs/>
          <w:lang w:val="ru-RU" w:eastAsia="ru-RU" w:bidi="ar-SA"/>
        </w:rPr>
      </w:pPr>
      <w:r w:rsidRPr="00A24EB5">
        <w:rPr>
          <w:rFonts w:ascii="Tahoma" w:hAnsi="Tahoma" w:cs="Tahoma"/>
          <w:bCs/>
          <w:lang w:val="ru-RU" w:eastAsia="ru-RU" w:bidi="ar-SA"/>
        </w:rPr>
        <w:t>честный и разумный выбор наиболее предпочтительных предложений при комплексном анализе выгод и издержек (прежде всего цены и качества продукции/услуг/работ);</w:t>
      </w:r>
    </w:p>
    <w:p w14:paraId="1CF62147" w14:textId="77777777" w:rsidR="00A24EB5" w:rsidRPr="00A24EB5" w:rsidRDefault="00A24EB5" w:rsidP="00A24EB5">
      <w:pPr>
        <w:numPr>
          <w:ilvl w:val="0"/>
          <w:numId w:val="50"/>
        </w:numPr>
        <w:tabs>
          <w:tab w:val="left" w:pos="851"/>
        </w:tabs>
        <w:spacing w:line="360" w:lineRule="auto"/>
        <w:ind w:left="851" w:hanging="284"/>
        <w:contextualSpacing/>
        <w:jc w:val="both"/>
        <w:rPr>
          <w:rFonts w:ascii="Tahoma" w:hAnsi="Tahoma" w:cs="Tahoma"/>
          <w:bCs/>
          <w:lang w:val="ru-RU" w:eastAsia="ru-RU" w:bidi="ar-SA"/>
        </w:rPr>
      </w:pPr>
      <w:r w:rsidRPr="00A24EB5">
        <w:rPr>
          <w:rFonts w:ascii="Tahoma" w:hAnsi="Tahoma" w:cs="Tahoma"/>
          <w:bCs/>
          <w:lang w:val="ru-RU" w:eastAsia="ru-RU" w:bidi="ar-SA"/>
        </w:rPr>
        <w:t>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реализации мер, направленных на снижение и оптимизацию затрат Общества;</w:t>
      </w:r>
    </w:p>
    <w:p w14:paraId="2967541F" w14:textId="77777777" w:rsidR="00A24EB5" w:rsidRPr="00A24EB5" w:rsidRDefault="00A24EB5" w:rsidP="00A24EB5">
      <w:pPr>
        <w:numPr>
          <w:ilvl w:val="0"/>
          <w:numId w:val="50"/>
        </w:numPr>
        <w:tabs>
          <w:tab w:val="left" w:pos="851"/>
        </w:tabs>
        <w:spacing w:line="360" w:lineRule="auto"/>
        <w:ind w:left="851" w:hanging="284"/>
        <w:contextualSpacing/>
        <w:jc w:val="both"/>
        <w:rPr>
          <w:rFonts w:ascii="Tahoma" w:hAnsi="Tahoma" w:cs="Tahoma"/>
          <w:bCs/>
          <w:lang w:val="ru-RU" w:eastAsia="ru-RU" w:bidi="ar-SA"/>
        </w:rPr>
      </w:pPr>
      <w:r w:rsidRPr="00A24EB5">
        <w:rPr>
          <w:rFonts w:ascii="Tahoma" w:hAnsi="Tahoma" w:cs="Tahoma"/>
          <w:bCs/>
          <w:lang w:val="ru-RU" w:eastAsia="ru-RU" w:bidi="ar-SA"/>
        </w:rPr>
        <w:t xml:space="preserve">отсутствие ограничения допуска к участию в закупке путем установления </w:t>
      </w:r>
      <w:proofErr w:type="spellStart"/>
      <w:r w:rsidRPr="00A24EB5">
        <w:rPr>
          <w:rFonts w:ascii="Tahoma" w:hAnsi="Tahoma" w:cs="Tahoma"/>
          <w:bCs/>
          <w:lang w:val="ru-RU" w:eastAsia="ru-RU" w:bidi="ar-SA"/>
        </w:rPr>
        <w:t>неизмеряемых</w:t>
      </w:r>
      <w:proofErr w:type="spellEnd"/>
      <w:r w:rsidRPr="00A24EB5">
        <w:rPr>
          <w:rFonts w:ascii="Tahoma" w:hAnsi="Tahoma" w:cs="Tahoma"/>
          <w:bCs/>
          <w:lang w:val="ru-RU" w:eastAsia="ru-RU" w:bidi="ar-SA"/>
        </w:rPr>
        <w:t xml:space="preserve"> требований к участнику закупки.</w:t>
      </w:r>
    </w:p>
    <w:p w14:paraId="7C12ECFE" w14:textId="77777777" w:rsidR="00A24EB5" w:rsidRPr="00A24EB5" w:rsidRDefault="00A24EB5" w:rsidP="00A24EB5">
      <w:pPr>
        <w:numPr>
          <w:ilvl w:val="0"/>
          <w:numId w:val="48"/>
        </w:numPr>
        <w:tabs>
          <w:tab w:val="left" w:pos="851"/>
        </w:tabs>
        <w:spacing w:line="360" w:lineRule="auto"/>
        <w:ind w:left="851" w:hanging="284"/>
        <w:contextualSpacing/>
        <w:jc w:val="both"/>
        <w:rPr>
          <w:rFonts w:ascii="Tahoma" w:hAnsi="Tahoma" w:cs="Tahoma"/>
          <w:bCs/>
          <w:lang w:val="ru-RU" w:eastAsia="ru-RU" w:bidi="ar-SA"/>
        </w:rPr>
      </w:pPr>
      <w:r w:rsidRPr="00A24EB5">
        <w:rPr>
          <w:rFonts w:ascii="Tahoma" w:hAnsi="Tahoma" w:cs="Tahoma"/>
          <w:bCs/>
          <w:lang w:val="ru-RU" w:eastAsia="ru-RU" w:bidi="ar-SA"/>
        </w:rPr>
        <w:t>системный подход, который означает для Общества наличие:</w:t>
      </w:r>
    </w:p>
    <w:p w14:paraId="7D1AD444" w14:textId="77777777" w:rsidR="00A24EB5" w:rsidRPr="00A24EB5" w:rsidRDefault="00A24EB5" w:rsidP="00A24EB5">
      <w:pPr>
        <w:numPr>
          <w:ilvl w:val="0"/>
          <w:numId w:val="51"/>
        </w:numPr>
        <w:tabs>
          <w:tab w:val="left" w:pos="851"/>
        </w:tabs>
        <w:spacing w:line="360" w:lineRule="auto"/>
        <w:ind w:hanging="720"/>
        <w:contextualSpacing/>
        <w:jc w:val="both"/>
        <w:rPr>
          <w:rFonts w:ascii="Tahoma" w:hAnsi="Tahoma" w:cs="Tahoma"/>
          <w:bCs/>
          <w:lang w:val="ru-RU" w:eastAsia="ru-RU" w:bidi="ar-SA"/>
        </w:rPr>
      </w:pPr>
      <w:r w:rsidRPr="00A24EB5">
        <w:rPr>
          <w:rFonts w:ascii="Tahoma" w:hAnsi="Tahoma" w:cs="Tahoma"/>
          <w:bCs/>
          <w:lang w:val="ru-RU" w:eastAsia="ru-RU" w:bidi="ar-SA"/>
        </w:rPr>
        <w:t>регламентирующей среды;</w:t>
      </w:r>
    </w:p>
    <w:p w14:paraId="094E289F" w14:textId="77777777" w:rsidR="00A24EB5" w:rsidRPr="00A24EB5" w:rsidRDefault="00A24EB5" w:rsidP="00A24EB5">
      <w:pPr>
        <w:numPr>
          <w:ilvl w:val="0"/>
          <w:numId w:val="51"/>
        </w:numPr>
        <w:tabs>
          <w:tab w:val="left" w:pos="851"/>
        </w:tabs>
        <w:spacing w:line="360" w:lineRule="auto"/>
        <w:ind w:hanging="720"/>
        <w:contextualSpacing/>
        <w:jc w:val="both"/>
        <w:rPr>
          <w:rFonts w:ascii="Tahoma" w:hAnsi="Tahoma" w:cs="Tahoma"/>
          <w:bCs/>
          <w:lang w:val="ru-RU" w:eastAsia="ru-RU" w:bidi="ar-SA"/>
        </w:rPr>
      </w:pPr>
      <w:r w:rsidRPr="00A24EB5">
        <w:rPr>
          <w:rFonts w:ascii="Tahoma" w:hAnsi="Tahoma" w:cs="Tahoma"/>
          <w:bCs/>
          <w:lang w:val="ru-RU" w:eastAsia="ru-RU" w:bidi="ar-SA"/>
        </w:rPr>
        <w:t>установленной организационной структуры управления закупками и их контроля;</w:t>
      </w:r>
    </w:p>
    <w:p w14:paraId="16790F3E" w14:textId="77777777" w:rsidR="00A24EB5" w:rsidRPr="00A24EB5" w:rsidRDefault="00A24EB5" w:rsidP="00A24EB5">
      <w:pPr>
        <w:numPr>
          <w:ilvl w:val="0"/>
          <w:numId w:val="51"/>
        </w:numPr>
        <w:tabs>
          <w:tab w:val="left" w:pos="851"/>
        </w:tabs>
        <w:spacing w:line="360" w:lineRule="auto"/>
        <w:ind w:hanging="720"/>
        <w:contextualSpacing/>
        <w:jc w:val="both"/>
        <w:rPr>
          <w:rFonts w:ascii="Tahoma" w:hAnsi="Tahoma" w:cs="Tahoma"/>
          <w:bCs/>
          <w:lang w:val="ru-RU" w:eastAsia="ru-RU" w:bidi="ar-SA"/>
        </w:rPr>
      </w:pPr>
      <w:r w:rsidRPr="00A24EB5">
        <w:rPr>
          <w:rFonts w:ascii="Tahoma" w:hAnsi="Tahoma" w:cs="Tahoma"/>
          <w:bCs/>
          <w:lang w:val="ru-RU" w:eastAsia="ru-RU" w:bidi="ar-SA"/>
        </w:rPr>
        <w:t>подготовленных кадров для проведения закупок;</w:t>
      </w:r>
    </w:p>
    <w:p w14:paraId="3D4A68D5" w14:textId="77777777" w:rsidR="00A24EB5" w:rsidRPr="00A24EB5" w:rsidRDefault="00A24EB5" w:rsidP="00A24EB5">
      <w:pPr>
        <w:numPr>
          <w:ilvl w:val="0"/>
          <w:numId w:val="51"/>
        </w:numPr>
        <w:tabs>
          <w:tab w:val="left" w:pos="851"/>
        </w:tabs>
        <w:spacing w:line="360" w:lineRule="auto"/>
        <w:ind w:left="851" w:hanging="284"/>
        <w:contextualSpacing/>
        <w:jc w:val="both"/>
        <w:rPr>
          <w:rFonts w:ascii="Tahoma" w:hAnsi="Tahoma" w:cs="Tahoma"/>
          <w:bCs/>
          <w:lang w:val="ru-RU" w:eastAsia="ru-RU" w:bidi="ar-SA"/>
        </w:rPr>
      </w:pPr>
      <w:r w:rsidRPr="00A24EB5">
        <w:rPr>
          <w:rFonts w:ascii="Tahoma" w:hAnsi="Tahoma" w:cs="Tahoma"/>
          <w:bCs/>
          <w:lang w:val="ru-RU" w:eastAsia="ru-RU" w:bidi="ar-SA"/>
        </w:rPr>
        <w:t>налаженной инфраструктуры закупок (информационное обеспечение, средства электронной коммерции, сертификация, профессиональные консультанты);</w:t>
      </w:r>
    </w:p>
    <w:p w14:paraId="6AA48CC4" w14:textId="77777777" w:rsidR="00A24EB5" w:rsidRPr="00A24EB5" w:rsidRDefault="00A24EB5" w:rsidP="00A24EB5">
      <w:pPr>
        <w:numPr>
          <w:ilvl w:val="0"/>
          <w:numId w:val="47"/>
        </w:numPr>
        <w:tabs>
          <w:tab w:val="left" w:pos="851"/>
        </w:tabs>
        <w:spacing w:line="360" w:lineRule="auto"/>
        <w:ind w:left="851" w:hanging="284"/>
        <w:contextualSpacing/>
        <w:jc w:val="both"/>
        <w:rPr>
          <w:rFonts w:ascii="Tahoma" w:hAnsi="Tahoma" w:cs="Tahoma"/>
          <w:bCs/>
          <w:lang w:val="ru-RU" w:eastAsia="ru-RU" w:bidi="ar-SA"/>
        </w:rPr>
      </w:pPr>
      <w:r w:rsidRPr="00A24EB5">
        <w:rPr>
          <w:rFonts w:ascii="Tahoma" w:hAnsi="Tahoma" w:cs="Tahoma"/>
          <w:bCs/>
          <w:lang w:val="ru-RU" w:eastAsia="ru-RU" w:bidi="ar-SA"/>
        </w:rPr>
        <w:t>соблюдение корпоративного единства правил закупок;</w:t>
      </w:r>
    </w:p>
    <w:p w14:paraId="45B92FCB" w14:textId="77777777" w:rsidR="00A24EB5" w:rsidRPr="00A24EB5" w:rsidRDefault="00A24EB5" w:rsidP="00A24EB5">
      <w:pPr>
        <w:numPr>
          <w:ilvl w:val="0"/>
          <w:numId w:val="47"/>
        </w:numPr>
        <w:tabs>
          <w:tab w:val="left" w:pos="851"/>
        </w:tabs>
        <w:spacing w:line="360" w:lineRule="auto"/>
        <w:ind w:left="851" w:hanging="284"/>
        <w:contextualSpacing/>
        <w:jc w:val="both"/>
        <w:rPr>
          <w:rFonts w:ascii="Tahoma" w:hAnsi="Tahoma" w:cs="Tahoma"/>
          <w:bCs/>
          <w:lang w:val="ru-RU" w:eastAsia="ru-RU" w:bidi="ar-SA"/>
        </w:rPr>
      </w:pPr>
      <w:proofErr w:type="gramStart"/>
      <w:r w:rsidRPr="00A24EB5">
        <w:rPr>
          <w:rFonts w:ascii="Tahoma" w:hAnsi="Tahoma" w:cs="Tahoma"/>
          <w:bCs/>
          <w:lang w:val="ru-RU" w:eastAsia="ru-RU" w:bidi="ar-SA"/>
        </w:rPr>
        <w:t>контроль за</w:t>
      </w:r>
      <w:proofErr w:type="gramEnd"/>
      <w:r w:rsidRPr="00A24EB5">
        <w:rPr>
          <w:rFonts w:ascii="Tahoma" w:hAnsi="Tahoma" w:cs="Tahoma"/>
          <w:bCs/>
          <w:lang w:val="ru-RU" w:eastAsia="ru-RU" w:bidi="ar-SA"/>
        </w:rPr>
        <w:t xml:space="preserve"> объемом полномочий и ответственность закупающих сотрудников.</w:t>
      </w:r>
    </w:p>
    <w:p w14:paraId="6C6B4A7F" w14:textId="77777777" w:rsidR="00A24EB5" w:rsidRPr="00A24EB5" w:rsidRDefault="00A24EB5" w:rsidP="00A24EB5">
      <w:pPr>
        <w:spacing w:line="360" w:lineRule="auto"/>
        <w:ind w:firstLine="567"/>
        <w:jc w:val="both"/>
        <w:rPr>
          <w:rFonts w:ascii="Tahoma" w:hAnsi="Tahoma" w:cs="Tahoma"/>
          <w:bCs/>
          <w:lang w:val="ru-RU" w:eastAsia="ru-RU" w:bidi="ar-SA"/>
        </w:rPr>
      </w:pPr>
      <w:r w:rsidRPr="00A24EB5">
        <w:rPr>
          <w:rFonts w:ascii="Tahoma" w:hAnsi="Tahoma" w:cs="Tahoma"/>
          <w:bCs/>
          <w:lang w:val="ru-RU" w:eastAsia="ru-RU" w:bidi="ar-SA"/>
        </w:rPr>
        <w:t>Общество ориентируется на работу с опытными, квалифицированными поставщиками, подрядчиками, исполнителями, имеющими положительную деловую репутацию.</w:t>
      </w:r>
    </w:p>
    <w:p w14:paraId="6B15DC7A" w14:textId="77777777" w:rsidR="00A24EB5" w:rsidRPr="00A24EB5" w:rsidRDefault="00A24EB5" w:rsidP="00A24EB5">
      <w:pPr>
        <w:spacing w:line="360" w:lineRule="auto"/>
        <w:ind w:firstLine="567"/>
        <w:jc w:val="both"/>
        <w:rPr>
          <w:rFonts w:ascii="Tahoma" w:hAnsi="Tahoma" w:cs="Tahoma"/>
          <w:bCs/>
          <w:lang w:val="ru-RU" w:eastAsia="ru-RU" w:bidi="ar-SA"/>
        </w:rPr>
      </w:pPr>
      <w:r w:rsidRPr="00A24EB5">
        <w:rPr>
          <w:rFonts w:ascii="Tahoma" w:hAnsi="Tahoma" w:cs="Tahoma"/>
          <w:bCs/>
          <w:lang w:val="ru-RU" w:eastAsia="ru-RU" w:bidi="ar-SA"/>
        </w:rPr>
        <w:t>В соответствии с Единым стандартом закупок АО «</w:t>
      </w:r>
      <w:proofErr w:type="spellStart"/>
      <w:r w:rsidRPr="00A24EB5">
        <w:rPr>
          <w:rFonts w:ascii="Tahoma" w:hAnsi="Tahoma" w:cs="Tahoma"/>
          <w:bCs/>
          <w:lang w:val="ru-RU" w:eastAsia="ru-RU" w:bidi="ar-SA"/>
        </w:rPr>
        <w:t>ЕЭнС</w:t>
      </w:r>
      <w:proofErr w:type="spellEnd"/>
      <w:r w:rsidRPr="00A24EB5">
        <w:rPr>
          <w:rFonts w:ascii="Tahoma" w:hAnsi="Tahoma" w:cs="Tahoma"/>
          <w:bCs/>
          <w:lang w:val="ru-RU" w:eastAsia="ru-RU" w:bidi="ar-SA"/>
        </w:rPr>
        <w:t>» предусмотрены следующие способы закупок:</w:t>
      </w:r>
    </w:p>
    <w:p w14:paraId="40B81534" w14:textId="77777777" w:rsidR="00A24EB5" w:rsidRPr="00A24EB5" w:rsidRDefault="00A24EB5" w:rsidP="00A24EB5">
      <w:pPr>
        <w:numPr>
          <w:ilvl w:val="0"/>
          <w:numId w:val="49"/>
        </w:numPr>
        <w:tabs>
          <w:tab w:val="left" w:pos="851"/>
        </w:tabs>
        <w:spacing w:line="360" w:lineRule="auto"/>
        <w:ind w:left="851" w:hanging="284"/>
        <w:contextualSpacing/>
        <w:jc w:val="both"/>
        <w:rPr>
          <w:rFonts w:ascii="Tahoma" w:hAnsi="Tahoma" w:cs="Tahoma"/>
          <w:bCs/>
          <w:lang w:val="ru-RU" w:eastAsia="ru-RU" w:bidi="ar-SA"/>
        </w:rPr>
      </w:pPr>
      <w:r w:rsidRPr="00A24EB5">
        <w:rPr>
          <w:rFonts w:ascii="Tahoma" w:hAnsi="Tahoma" w:cs="Tahoma"/>
          <w:bCs/>
          <w:lang w:val="ru-RU" w:eastAsia="ru-RU" w:bidi="ar-SA"/>
        </w:rPr>
        <w:t>конкурентные способы закупок:</w:t>
      </w:r>
    </w:p>
    <w:p w14:paraId="7112407B" w14:textId="77777777" w:rsidR="00A24EB5" w:rsidRPr="00A24EB5" w:rsidRDefault="00A24EB5" w:rsidP="00A24EB5">
      <w:pPr>
        <w:numPr>
          <w:ilvl w:val="0"/>
          <w:numId w:val="52"/>
        </w:numPr>
        <w:tabs>
          <w:tab w:val="left" w:pos="851"/>
        </w:tabs>
        <w:spacing w:line="360" w:lineRule="auto"/>
        <w:ind w:left="851" w:hanging="284"/>
        <w:contextualSpacing/>
        <w:jc w:val="both"/>
        <w:rPr>
          <w:rFonts w:ascii="Tahoma" w:hAnsi="Tahoma" w:cs="Tahoma"/>
          <w:bCs/>
          <w:lang w:val="ru-RU" w:eastAsia="ru-RU" w:bidi="ar-SA"/>
        </w:rPr>
      </w:pPr>
      <w:r w:rsidRPr="00A24EB5">
        <w:rPr>
          <w:rFonts w:ascii="Tahoma" w:hAnsi="Tahoma" w:cs="Tahoma"/>
          <w:bCs/>
          <w:lang w:val="ru-RU" w:eastAsia="ru-RU" w:bidi="ar-SA"/>
        </w:rPr>
        <w:t>конкурс;</w:t>
      </w:r>
    </w:p>
    <w:p w14:paraId="6440B1A8" w14:textId="77777777" w:rsidR="00A24EB5" w:rsidRPr="00A24EB5" w:rsidRDefault="00A24EB5" w:rsidP="00A24EB5">
      <w:pPr>
        <w:numPr>
          <w:ilvl w:val="0"/>
          <w:numId w:val="52"/>
        </w:numPr>
        <w:tabs>
          <w:tab w:val="left" w:pos="851"/>
        </w:tabs>
        <w:spacing w:line="360" w:lineRule="auto"/>
        <w:ind w:left="851" w:hanging="284"/>
        <w:contextualSpacing/>
        <w:jc w:val="both"/>
        <w:rPr>
          <w:rFonts w:ascii="Tahoma" w:hAnsi="Tahoma" w:cs="Tahoma"/>
          <w:bCs/>
          <w:lang w:val="ru-RU" w:eastAsia="ru-RU" w:bidi="ar-SA"/>
        </w:rPr>
      </w:pPr>
      <w:r w:rsidRPr="00A24EB5">
        <w:rPr>
          <w:rFonts w:ascii="Tahoma" w:hAnsi="Tahoma" w:cs="Tahoma"/>
          <w:bCs/>
          <w:lang w:val="ru-RU" w:eastAsia="ru-RU" w:bidi="ar-SA"/>
        </w:rPr>
        <w:t>аукцион;</w:t>
      </w:r>
    </w:p>
    <w:p w14:paraId="20EC675B" w14:textId="77777777" w:rsidR="00A24EB5" w:rsidRPr="00A24EB5" w:rsidRDefault="00A24EB5" w:rsidP="00A24EB5">
      <w:pPr>
        <w:numPr>
          <w:ilvl w:val="0"/>
          <w:numId w:val="52"/>
        </w:numPr>
        <w:tabs>
          <w:tab w:val="left" w:pos="851"/>
        </w:tabs>
        <w:spacing w:line="360" w:lineRule="auto"/>
        <w:ind w:left="851" w:hanging="284"/>
        <w:contextualSpacing/>
        <w:jc w:val="both"/>
        <w:rPr>
          <w:rFonts w:ascii="Tahoma" w:hAnsi="Tahoma" w:cs="Tahoma"/>
          <w:bCs/>
          <w:lang w:val="ru-RU" w:eastAsia="ru-RU" w:bidi="ar-SA"/>
        </w:rPr>
      </w:pPr>
      <w:r w:rsidRPr="00A24EB5">
        <w:rPr>
          <w:rFonts w:ascii="Tahoma" w:hAnsi="Tahoma" w:cs="Tahoma"/>
          <w:bCs/>
          <w:lang w:val="ru-RU" w:eastAsia="ru-RU" w:bidi="ar-SA"/>
        </w:rPr>
        <w:t>запрос предложений;</w:t>
      </w:r>
    </w:p>
    <w:p w14:paraId="2845C210" w14:textId="77777777" w:rsidR="00A24EB5" w:rsidRPr="00A24EB5" w:rsidRDefault="00A24EB5" w:rsidP="00A24EB5">
      <w:pPr>
        <w:numPr>
          <w:ilvl w:val="0"/>
          <w:numId w:val="52"/>
        </w:numPr>
        <w:tabs>
          <w:tab w:val="left" w:pos="851"/>
        </w:tabs>
        <w:spacing w:line="360" w:lineRule="auto"/>
        <w:ind w:left="851" w:hanging="284"/>
        <w:contextualSpacing/>
        <w:jc w:val="both"/>
        <w:rPr>
          <w:rFonts w:ascii="Tahoma" w:hAnsi="Tahoma" w:cs="Tahoma"/>
          <w:bCs/>
          <w:lang w:val="ru-RU" w:eastAsia="ru-RU" w:bidi="ar-SA"/>
        </w:rPr>
      </w:pPr>
      <w:r w:rsidRPr="00A24EB5">
        <w:rPr>
          <w:rFonts w:ascii="Tahoma" w:hAnsi="Tahoma" w:cs="Tahoma"/>
          <w:bCs/>
          <w:lang w:val="ru-RU" w:eastAsia="ru-RU" w:bidi="ar-SA"/>
        </w:rPr>
        <w:t>запрос котировок;</w:t>
      </w:r>
    </w:p>
    <w:p w14:paraId="1732958A" w14:textId="77777777" w:rsidR="00A24EB5" w:rsidRPr="00A24EB5" w:rsidRDefault="00A24EB5" w:rsidP="00A24EB5">
      <w:pPr>
        <w:numPr>
          <w:ilvl w:val="0"/>
          <w:numId w:val="52"/>
        </w:numPr>
        <w:tabs>
          <w:tab w:val="left" w:pos="851"/>
        </w:tabs>
        <w:spacing w:line="360" w:lineRule="auto"/>
        <w:ind w:left="851" w:hanging="284"/>
        <w:contextualSpacing/>
        <w:jc w:val="both"/>
        <w:rPr>
          <w:rFonts w:ascii="Tahoma" w:hAnsi="Tahoma" w:cs="Tahoma"/>
          <w:bCs/>
          <w:lang w:val="ru-RU" w:eastAsia="ru-RU" w:bidi="ar-SA"/>
        </w:rPr>
      </w:pPr>
      <w:r w:rsidRPr="00A24EB5">
        <w:rPr>
          <w:rFonts w:ascii="Tahoma" w:hAnsi="Tahoma" w:cs="Tahoma"/>
          <w:bCs/>
          <w:lang w:val="ru-RU" w:eastAsia="ru-RU" w:bidi="ar-SA"/>
        </w:rPr>
        <w:t>конкурентный предварительный отбор;</w:t>
      </w:r>
    </w:p>
    <w:p w14:paraId="0A9F8BAE" w14:textId="77777777" w:rsidR="00A24EB5" w:rsidRPr="00A24EB5" w:rsidRDefault="00A24EB5" w:rsidP="00A24EB5">
      <w:pPr>
        <w:numPr>
          <w:ilvl w:val="0"/>
          <w:numId w:val="52"/>
        </w:numPr>
        <w:tabs>
          <w:tab w:val="left" w:pos="851"/>
        </w:tabs>
        <w:spacing w:line="360" w:lineRule="auto"/>
        <w:ind w:left="851" w:hanging="284"/>
        <w:contextualSpacing/>
        <w:jc w:val="both"/>
        <w:rPr>
          <w:rFonts w:ascii="Tahoma" w:hAnsi="Tahoma" w:cs="Tahoma"/>
          <w:bCs/>
          <w:lang w:val="ru-RU" w:eastAsia="ru-RU" w:bidi="ar-SA"/>
        </w:rPr>
      </w:pPr>
      <w:r w:rsidRPr="00A24EB5">
        <w:rPr>
          <w:rFonts w:ascii="Tahoma" w:hAnsi="Tahoma" w:cs="Tahoma"/>
          <w:bCs/>
          <w:lang w:val="ru-RU" w:eastAsia="ru-RU" w:bidi="ar-SA"/>
        </w:rPr>
        <w:t>запрос цен по результатам конкурентного предварительного отбора.</w:t>
      </w:r>
    </w:p>
    <w:p w14:paraId="25BE3CB2" w14:textId="77777777" w:rsidR="00A24EB5" w:rsidRPr="00A24EB5" w:rsidRDefault="00A24EB5" w:rsidP="00A24EB5">
      <w:pPr>
        <w:numPr>
          <w:ilvl w:val="0"/>
          <w:numId w:val="49"/>
        </w:numPr>
        <w:tabs>
          <w:tab w:val="left" w:pos="851"/>
        </w:tabs>
        <w:spacing w:line="360" w:lineRule="auto"/>
        <w:ind w:left="851" w:hanging="284"/>
        <w:contextualSpacing/>
        <w:jc w:val="both"/>
        <w:rPr>
          <w:rFonts w:ascii="Tahoma" w:hAnsi="Tahoma" w:cs="Tahoma"/>
          <w:bCs/>
          <w:lang w:val="ru-RU" w:eastAsia="ru-RU" w:bidi="ar-SA"/>
        </w:rPr>
      </w:pPr>
      <w:r w:rsidRPr="00A24EB5">
        <w:rPr>
          <w:rFonts w:ascii="Tahoma" w:hAnsi="Tahoma" w:cs="Tahoma"/>
          <w:bCs/>
          <w:lang w:val="ru-RU" w:eastAsia="ru-RU" w:bidi="ar-SA"/>
        </w:rPr>
        <w:t>неконкурентные способы закупок:</w:t>
      </w:r>
    </w:p>
    <w:p w14:paraId="0E2B5222" w14:textId="77777777" w:rsidR="00A24EB5" w:rsidRPr="00A24EB5" w:rsidRDefault="00A24EB5" w:rsidP="00A24EB5">
      <w:pPr>
        <w:numPr>
          <w:ilvl w:val="0"/>
          <w:numId w:val="53"/>
        </w:numPr>
        <w:tabs>
          <w:tab w:val="left" w:pos="851"/>
        </w:tabs>
        <w:spacing w:line="360" w:lineRule="auto"/>
        <w:ind w:left="851" w:hanging="284"/>
        <w:contextualSpacing/>
        <w:jc w:val="both"/>
        <w:rPr>
          <w:rFonts w:ascii="Tahoma" w:hAnsi="Tahoma" w:cs="Tahoma"/>
          <w:bCs/>
          <w:lang w:val="ru-RU" w:eastAsia="ru-RU" w:bidi="ar-SA"/>
        </w:rPr>
      </w:pPr>
      <w:r w:rsidRPr="00A24EB5">
        <w:rPr>
          <w:rFonts w:ascii="Tahoma" w:hAnsi="Tahoma" w:cs="Tahoma"/>
          <w:bCs/>
          <w:lang w:val="ru-RU" w:eastAsia="ru-RU" w:bidi="ar-SA"/>
        </w:rPr>
        <w:t>предварительный отбор;</w:t>
      </w:r>
    </w:p>
    <w:p w14:paraId="2EFA912F" w14:textId="77777777" w:rsidR="00A24EB5" w:rsidRPr="00A24EB5" w:rsidRDefault="00A24EB5" w:rsidP="00A24EB5">
      <w:pPr>
        <w:numPr>
          <w:ilvl w:val="0"/>
          <w:numId w:val="53"/>
        </w:numPr>
        <w:tabs>
          <w:tab w:val="left" w:pos="851"/>
        </w:tabs>
        <w:spacing w:line="360" w:lineRule="auto"/>
        <w:ind w:left="851" w:hanging="284"/>
        <w:contextualSpacing/>
        <w:jc w:val="both"/>
        <w:rPr>
          <w:rFonts w:ascii="Tahoma" w:hAnsi="Tahoma" w:cs="Tahoma"/>
          <w:bCs/>
          <w:lang w:val="ru-RU" w:eastAsia="ru-RU" w:bidi="ar-SA"/>
        </w:rPr>
      </w:pPr>
      <w:r w:rsidRPr="00A24EB5">
        <w:rPr>
          <w:rFonts w:ascii="Tahoma" w:hAnsi="Tahoma" w:cs="Tahoma"/>
          <w:bCs/>
          <w:lang w:val="ru-RU" w:eastAsia="ru-RU" w:bidi="ar-SA"/>
        </w:rPr>
        <w:t>запрос цен по результатам предварительного отбора;</w:t>
      </w:r>
    </w:p>
    <w:p w14:paraId="5DA07FB4" w14:textId="77777777" w:rsidR="00A24EB5" w:rsidRPr="00A24EB5" w:rsidRDefault="00A24EB5" w:rsidP="00A24EB5">
      <w:pPr>
        <w:numPr>
          <w:ilvl w:val="0"/>
          <w:numId w:val="53"/>
        </w:numPr>
        <w:tabs>
          <w:tab w:val="left" w:pos="851"/>
        </w:tabs>
        <w:spacing w:line="360" w:lineRule="auto"/>
        <w:ind w:left="851" w:hanging="284"/>
        <w:contextualSpacing/>
        <w:jc w:val="both"/>
        <w:rPr>
          <w:rFonts w:ascii="Tahoma" w:hAnsi="Tahoma" w:cs="Tahoma"/>
          <w:bCs/>
          <w:lang w:val="ru-RU" w:eastAsia="ru-RU" w:bidi="ar-SA"/>
        </w:rPr>
      </w:pPr>
      <w:r w:rsidRPr="00A24EB5">
        <w:rPr>
          <w:rFonts w:ascii="Tahoma" w:hAnsi="Tahoma" w:cs="Tahoma"/>
          <w:bCs/>
          <w:lang w:val="ru-RU" w:eastAsia="ru-RU" w:bidi="ar-SA"/>
        </w:rPr>
        <w:t>сравнение цен;</w:t>
      </w:r>
    </w:p>
    <w:p w14:paraId="71500F1A" w14:textId="77777777" w:rsidR="00A24EB5" w:rsidRPr="00A24EB5" w:rsidRDefault="00A24EB5" w:rsidP="00A24EB5">
      <w:pPr>
        <w:numPr>
          <w:ilvl w:val="0"/>
          <w:numId w:val="53"/>
        </w:numPr>
        <w:tabs>
          <w:tab w:val="left" w:pos="851"/>
        </w:tabs>
        <w:spacing w:line="360" w:lineRule="auto"/>
        <w:ind w:left="851" w:hanging="284"/>
        <w:contextualSpacing/>
        <w:jc w:val="both"/>
        <w:rPr>
          <w:rFonts w:ascii="Tahoma" w:hAnsi="Tahoma" w:cs="Tahoma"/>
          <w:bCs/>
          <w:lang w:val="ru-RU" w:eastAsia="ru-RU" w:bidi="ar-SA"/>
        </w:rPr>
      </w:pPr>
      <w:r w:rsidRPr="00A24EB5">
        <w:rPr>
          <w:rFonts w:ascii="Tahoma" w:hAnsi="Tahoma" w:cs="Tahoma"/>
          <w:bCs/>
          <w:lang w:val="ru-RU" w:eastAsia="ru-RU" w:bidi="ar-SA"/>
        </w:rPr>
        <w:t>закупка у единственного поставщика (исполнителя, подрядчика);</w:t>
      </w:r>
    </w:p>
    <w:p w14:paraId="27605C2C" w14:textId="77777777" w:rsidR="00A24EB5" w:rsidRPr="00A24EB5" w:rsidRDefault="00A24EB5" w:rsidP="00A24EB5">
      <w:pPr>
        <w:numPr>
          <w:ilvl w:val="0"/>
          <w:numId w:val="53"/>
        </w:numPr>
        <w:tabs>
          <w:tab w:val="left" w:pos="851"/>
        </w:tabs>
        <w:spacing w:line="360" w:lineRule="auto"/>
        <w:ind w:left="851" w:hanging="284"/>
        <w:contextualSpacing/>
        <w:jc w:val="both"/>
        <w:rPr>
          <w:rFonts w:ascii="Tahoma" w:hAnsi="Tahoma" w:cs="Tahoma"/>
          <w:bCs/>
          <w:lang w:val="ru-RU" w:eastAsia="ru-RU" w:bidi="ar-SA"/>
        </w:rPr>
      </w:pPr>
      <w:r w:rsidRPr="00A24EB5">
        <w:rPr>
          <w:rFonts w:ascii="Tahoma" w:hAnsi="Tahoma" w:cs="Tahoma"/>
          <w:bCs/>
          <w:lang w:val="ru-RU" w:eastAsia="ru-RU" w:bidi="ar-SA"/>
        </w:rPr>
        <w:t>закупка путем участия в процедурах, организованных продавцами продукции.</w:t>
      </w:r>
    </w:p>
    <w:p w14:paraId="36BCC3E6" w14:textId="77777777" w:rsidR="00A24EB5" w:rsidRPr="00A24EB5" w:rsidRDefault="00A24EB5" w:rsidP="00A24EB5">
      <w:pPr>
        <w:spacing w:line="360" w:lineRule="auto"/>
        <w:ind w:firstLine="709"/>
        <w:jc w:val="center"/>
        <w:rPr>
          <w:rFonts w:ascii="Tahoma" w:hAnsi="Tahoma" w:cs="Tahoma"/>
          <w:b/>
          <w:bCs/>
          <w:lang w:val="ru-RU" w:eastAsia="ru-RU" w:bidi="ar-SA"/>
        </w:rPr>
      </w:pPr>
      <w:r w:rsidRPr="00A24EB5">
        <w:rPr>
          <w:rFonts w:ascii="Tahoma" w:hAnsi="Tahoma" w:cs="Tahoma"/>
          <w:b/>
          <w:bCs/>
          <w:lang w:val="ru-RU" w:eastAsia="ru-RU" w:bidi="ar-SA"/>
        </w:rPr>
        <w:t>Сравнительный анализ основных способов закупки:</w:t>
      </w:r>
    </w:p>
    <w:tbl>
      <w:tblPr>
        <w:tblW w:w="14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11176"/>
      </w:tblGrid>
      <w:tr w:rsidR="00A24EB5" w:rsidRPr="00A24EB5" w14:paraId="38EF0291" w14:textId="77777777" w:rsidTr="00D3292F">
        <w:trPr>
          <w:trHeight w:val="521"/>
          <w:tblHeader/>
          <w:jc w:val="center"/>
        </w:trPr>
        <w:tc>
          <w:tcPr>
            <w:tcW w:w="3696" w:type="dxa"/>
            <w:tcBorders>
              <w:bottom w:val="single" w:sz="4" w:space="0" w:color="auto"/>
            </w:tcBorders>
            <w:shd w:val="clear" w:color="auto" w:fill="339966"/>
            <w:vAlign w:val="center"/>
          </w:tcPr>
          <w:p w14:paraId="02B42613" w14:textId="77777777" w:rsidR="00A24EB5" w:rsidRPr="00A24EB5" w:rsidRDefault="00A24EB5" w:rsidP="00A24EB5">
            <w:pPr>
              <w:spacing w:line="360" w:lineRule="auto"/>
              <w:rPr>
                <w:rFonts w:ascii="Tahoma" w:hAnsi="Tahoma" w:cs="Tahoma"/>
                <w:b/>
                <w:bCs/>
                <w:sz w:val="22"/>
                <w:szCs w:val="22"/>
                <w:lang w:val="ru-RU" w:eastAsia="ru-RU" w:bidi="ar-SA"/>
              </w:rPr>
            </w:pPr>
            <w:r w:rsidRPr="00A24EB5">
              <w:rPr>
                <w:rFonts w:ascii="Tahoma" w:hAnsi="Tahoma" w:cs="Tahoma"/>
                <w:b/>
                <w:bCs/>
                <w:sz w:val="22"/>
                <w:szCs w:val="22"/>
                <w:lang w:val="ru-RU" w:eastAsia="ru-RU" w:bidi="ar-SA"/>
              </w:rPr>
              <w:t>Способ закупки</w:t>
            </w:r>
          </w:p>
        </w:tc>
        <w:tc>
          <w:tcPr>
            <w:tcW w:w="11176" w:type="dxa"/>
            <w:shd w:val="clear" w:color="auto" w:fill="339966"/>
            <w:vAlign w:val="center"/>
          </w:tcPr>
          <w:p w14:paraId="5425605F" w14:textId="77777777" w:rsidR="00A24EB5" w:rsidRPr="00A24EB5" w:rsidRDefault="00A24EB5" w:rsidP="00A24EB5">
            <w:pPr>
              <w:spacing w:line="360" w:lineRule="auto"/>
              <w:rPr>
                <w:rFonts w:ascii="Tahoma" w:hAnsi="Tahoma" w:cs="Tahoma"/>
                <w:b/>
                <w:bCs/>
                <w:sz w:val="22"/>
                <w:szCs w:val="22"/>
                <w:lang w:val="ru-RU" w:eastAsia="ru-RU" w:bidi="ar-SA"/>
              </w:rPr>
            </w:pPr>
            <w:r w:rsidRPr="00A24EB5">
              <w:rPr>
                <w:rFonts w:ascii="Tahoma" w:hAnsi="Tahoma" w:cs="Tahoma"/>
                <w:b/>
                <w:bCs/>
                <w:sz w:val="22"/>
                <w:szCs w:val="22"/>
                <w:lang w:val="ru-RU" w:eastAsia="ru-RU" w:bidi="ar-SA"/>
              </w:rPr>
              <w:t>Условия применения способа закупки</w:t>
            </w:r>
          </w:p>
        </w:tc>
      </w:tr>
      <w:tr w:rsidR="00A24EB5" w:rsidRPr="007202E5" w14:paraId="55B6F392" w14:textId="77777777" w:rsidTr="00D3292F">
        <w:trPr>
          <w:trHeight w:val="2084"/>
          <w:jc w:val="center"/>
        </w:trPr>
        <w:tc>
          <w:tcPr>
            <w:tcW w:w="3696" w:type="dxa"/>
            <w:shd w:val="clear" w:color="auto" w:fill="FFCC00"/>
            <w:vAlign w:val="center"/>
          </w:tcPr>
          <w:p w14:paraId="44424E4A" w14:textId="77777777" w:rsidR="00A24EB5" w:rsidRPr="00A24EB5" w:rsidRDefault="00A24EB5" w:rsidP="00A24EB5">
            <w:pPr>
              <w:spacing w:line="360" w:lineRule="auto"/>
              <w:rPr>
                <w:rFonts w:ascii="Tahoma" w:hAnsi="Tahoma" w:cs="Tahoma"/>
                <w:bCs/>
                <w:sz w:val="22"/>
                <w:szCs w:val="22"/>
                <w:lang w:val="ru-RU" w:eastAsia="ru-RU" w:bidi="ar-SA"/>
              </w:rPr>
            </w:pPr>
            <w:r w:rsidRPr="00A24EB5">
              <w:rPr>
                <w:rFonts w:ascii="Tahoma" w:hAnsi="Tahoma" w:cs="Tahoma"/>
                <w:bCs/>
                <w:sz w:val="22"/>
                <w:szCs w:val="22"/>
                <w:lang w:val="ru-RU" w:eastAsia="ru-RU" w:bidi="ar-SA"/>
              </w:rPr>
              <w:t>Конкурс, аукцион</w:t>
            </w:r>
          </w:p>
        </w:tc>
        <w:tc>
          <w:tcPr>
            <w:tcW w:w="11176" w:type="dxa"/>
            <w:shd w:val="clear" w:color="auto" w:fill="auto"/>
            <w:vAlign w:val="center"/>
          </w:tcPr>
          <w:p w14:paraId="3EC25003" w14:textId="77777777" w:rsidR="00A24EB5" w:rsidRPr="00A24EB5" w:rsidRDefault="00A24EB5" w:rsidP="00A24EB5">
            <w:pPr>
              <w:widowControl w:val="0"/>
              <w:numPr>
                <w:ilvl w:val="0"/>
                <w:numId w:val="45"/>
              </w:numPr>
              <w:spacing w:line="360" w:lineRule="auto"/>
              <w:ind w:left="0" w:firstLine="0"/>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Конкурс проводится при закупках любой продукции. Выбор победителя конкурса осуществляется по совокупности критериев (не менее двух), установленных документацией о закупке.</w:t>
            </w:r>
          </w:p>
          <w:p w14:paraId="3F8468D8" w14:textId="77777777" w:rsidR="00A24EB5" w:rsidRPr="00A24EB5" w:rsidRDefault="00A24EB5" w:rsidP="00A24EB5">
            <w:pPr>
              <w:widowControl w:val="0"/>
              <w:numPr>
                <w:ilvl w:val="0"/>
                <w:numId w:val="45"/>
              </w:numPr>
              <w:spacing w:line="360" w:lineRule="auto"/>
              <w:ind w:left="0" w:firstLine="0"/>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Аукцион проводится при закупках продукции, для которой существует конкурентный рынок производителей продукции и относительно которой Инициатором закупки сформулированы подробные требования в форме технического задания. Выбор победителя аукциона осуществляется на основании только одного критерия – цены договора.</w:t>
            </w:r>
          </w:p>
        </w:tc>
      </w:tr>
      <w:tr w:rsidR="00A24EB5" w:rsidRPr="007202E5" w14:paraId="4CCAD40C" w14:textId="77777777" w:rsidTr="00D3292F">
        <w:trPr>
          <w:trHeight w:val="1623"/>
          <w:jc w:val="center"/>
        </w:trPr>
        <w:tc>
          <w:tcPr>
            <w:tcW w:w="3696" w:type="dxa"/>
            <w:shd w:val="clear" w:color="auto" w:fill="FFCC00"/>
            <w:vAlign w:val="center"/>
          </w:tcPr>
          <w:p w14:paraId="66AAFE5B" w14:textId="77777777" w:rsidR="00A24EB5" w:rsidRPr="00A24EB5" w:rsidRDefault="00A24EB5" w:rsidP="00A24EB5">
            <w:pPr>
              <w:spacing w:line="360" w:lineRule="auto"/>
              <w:rPr>
                <w:rFonts w:ascii="Tahoma" w:hAnsi="Tahoma" w:cs="Tahoma"/>
                <w:bCs/>
                <w:sz w:val="22"/>
                <w:szCs w:val="22"/>
                <w:lang w:val="ru-RU" w:eastAsia="ru-RU" w:bidi="ar-SA"/>
              </w:rPr>
            </w:pPr>
            <w:r w:rsidRPr="00A24EB5">
              <w:rPr>
                <w:rFonts w:ascii="Tahoma" w:hAnsi="Tahoma" w:cs="Tahoma"/>
                <w:bCs/>
                <w:sz w:val="22"/>
                <w:szCs w:val="22"/>
                <w:lang w:val="ru-RU" w:eastAsia="ru-RU" w:bidi="ar-SA"/>
              </w:rPr>
              <w:t>Запрос предложений</w:t>
            </w:r>
          </w:p>
        </w:tc>
        <w:tc>
          <w:tcPr>
            <w:tcW w:w="11176" w:type="dxa"/>
            <w:shd w:val="clear" w:color="auto" w:fill="auto"/>
            <w:vAlign w:val="center"/>
          </w:tcPr>
          <w:p w14:paraId="48ECCC7D" w14:textId="77777777" w:rsidR="00A24EB5" w:rsidRPr="00A24EB5" w:rsidRDefault="00A24EB5" w:rsidP="00A24EB5">
            <w:pPr>
              <w:widowControl w:val="0"/>
              <w:spacing w:line="360" w:lineRule="auto"/>
              <w:jc w:val="both"/>
              <w:rPr>
                <w:rFonts w:ascii="Tahoma" w:hAnsi="Tahoma" w:cs="Tahoma"/>
                <w:bCs/>
                <w:sz w:val="22"/>
                <w:szCs w:val="22"/>
                <w:lang w:val="ru-RU" w:eastAsia="ru-RU" w:bidi="ar-SA"/>
              </w:rPr>
            </w:pPr>
            <w:bookmarkStart w:id="87" w:name="_Ref510691260"/>
            <w:r w:rsidRPr="00A24EB5">
              <w:rPr>
                <w:rFonts w:ascii="Tahoma" w:hAnsi="Tahoma" w:cs="Tahoma"/>
                <w:bCs/>
                <w:sz w:val="22"/>
                <w:szCs w:val="22"/>
                <w:lang w:val="ru-RU" w:eastAsia="ru-RU" w:bidi="ar-SA"/>
              </w:rPr>
              <w:t>Проводится при закупках любой продукции при одновременном соблюдении следующих условий:</w:t>
            </w:r>
            <w:bookmarkEnd w:id="87"/>
          </w:p>
          <w:p w14:paraId="3F6DB2AC" w14:textId="77777777" w:rsidR="00A24EB5" w:rsidRPr="00A24EB5" w:rsidRDefault="00A24EB5" w:rsidP="00A24EB5">
            <w:pPr>
              <w:numPr>
                <w:ilvl w:val="0"/>
                <w:numId w:val="37"/>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 xml:space="preserve">начальная (максимальная) цена договора не превышает 15 </w:t>
            </w:r>
            <w:proofErr w:type="gramStart"/>
            <w:r w:rsidRPr="00A24EB5">
              <w:rPr>
                <w:rFonts w:ascii="Tahoma" w:hAnsi="Tahoma" w:cs="Tahoma"/>
                <w:sz w:val="22"/>
                <w:szCs w:val="22"/>
                <w:lang w:val="ru-RU"/>
              </w:rPr>
              <w:t>млн</w:t>
            </w:r>
            <w:proofErr w:type="gramEnd"/>
            <w:r w:rsidRPr="00A24EB5">
              <w:rPr>
                <w:rFonts w:ascii="Tahoma" w:hAnsi="Tahoma" w:cs="Tahoma"/>
                <w:sz w:val="22"/>
                <w:szCs w:val="22"/>
                <w:lang w:val="ru-RU"/>
              </w:rPr>
              <w:t xml:space="preserve"> рублей с НДС (либо без НДС, если закупка продукции не облагается НДС либо НДС равен 0);</w:t>
            </w:r>
          </w:p>
          <w:p w14:paraId="6E6C5376" w14:textId="77777777" w:rsidR="00A24EB5" w:rsidRPr="00A24EB5" w:rsidRDefault="00A24EB5" w:rsidP="00A24EB5">
            <w:pPr>
              <w:numPr>
                <w:ilvl w:val="0"/>
                <w:numId w:val="37"/>
              </w:numPr>
              <w:tabs>
                <w:tab w:val="left" w:pos="255"/>
              </w:tabs>
              <w:spacing w:line="360" w:lineRule="auto"/>
              <w:ind w:left="0" w:firstLine="0"/>
              <w:jc w:val="both"/>
              <w:rPr>
                <w:rFonts w:ascii="Tahoma" w:hAnsi="Tahoma" w:cs="Tahoma"/>
                <w:bCs/>
                <w:sz w:val="22"/>
                <w:szCs w:val="22"/>
                <w:lang w:val="ru-RU"/>
              </w:rPr>
            </w:pPr>
            <w:r w:rsidRPr="00A24EB5">
              <w:rPr>
                <w:rFonts w:ascii="Tahoma" w:hAnsi="Tahoma" w:cs="Tahoma"/>
                <w:sz w:val="22"/>
                <w:szCs w:val="22"/>
                <w:lang w:val="ru-RU"/>
              </w:rPr>
              <w:t>выбор победителя запроса предложений осуществляется по совокупности критериев (не менее двух), установленных документацией о закупке.</w:t>
            </w:r>
          </w:p>
        </w:tc>
      </w:tr>
      <w:tr w:rsidR="00A24EB5" w:rsidRPr="007202E5" w14:paraId="59CC4D32" w14:textId="77777777" w:rsidTr="00D3292F">
        <w:trPr>
          <w:trHeight w:val="2264"/>
          <w:jc w:val="center"/>
        </w:trPr>
        <w:tc>
          <w:tcPr>
            <w:tcW w:w="3696" w:type="dxa"/>
            <w:shd w:val="clear" w:color="auto" w:fill="FFCC00"/>
            <w:vAlign w:val="center"/>
          </w:tcPr>
          <w:p w14:paraId="1C35A5B5" w14:textId="77777777" w:rsidR="00A24EB5" w:rsidRPr="00A24EB5" w:rsidRDefault="00A24EB5" w:rsidP="00A24EB5">
            <w:pPr>
              <w:spacing w:line="360" w:lineRule="auto"/>
              <w:rPr>
                <w:rFonts w:ascii="Tahoma" w:hAnsi="Tahoma" w:cs="Tahoma"/>
                <w:bCs/>
                <w:sz w:val="22"/>
                <w:szCs w:val="22"/>
                <w:lang w:val="ru-RU" w:eastAsia="ru-RU" w:bidi="ar-SA"/>
              </w:rPr>
            </w:pPr>
            <w:r w:rsidRPr="00A24EB5">
              <w:rPr>
                <w:rFonts w:ascii="Tahoma" w:hAnsi="Tahoma" w:cs="Tahoma"/>
                <w:bCs/>
                <w:sz w:val="22"/>
                <w:szCs w:val="22"/>
                <w:lang w:val="ru-RU" w:eastAsia="ru-RU" w:bidi="ar-SA"/>
              </w:rPr>
              <w:t>Запрос котировок</w:t>
            </w:r>
          </w:p>
        </w:tc>
        <w:tc>
          <w:tcPr>
            <w:tcW w:w="11176" w:type="dxa"/>
            <w:shd w:val="clear" w:color="auto" w:fill="auto"/>
            <w:vAlign w:val="center"/>
          </w:tcPr>
          <w:p w14:paraId="5122BFF5" w14:textId="77777777" w:rsidR="00A24EB5" w:rsidRPr="00A24EB5" w:rsidRDefault="00A24EB5" w:rsidP="00A24EB5">
            <w:pPr>
              <w:widowControl w:val="0"/>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Проводится при закупках продукции, для которой существует конкурентный рынок производителей продукции и относительно которой Инициатором закупки сформулированы подробные требования в форме технического задания при одновременном соблюдении следующих условий:</w:t>
            </w:r>
          </w:p>
          <w:p w14:paraId="3D2B047A" w14:textId="77777777" w:rsidR="00A24EB5" w:rsidRPr="00A24EB5" w:rsidRDefault="00A24EB5" w:rsidP="00A24EB5">
            <w:pPr>
              <w:numPr>
                <w:ilvl w:val="0"/>
                <w:numId w:val="37"/>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 xml:space="preserve">начальная (максимальная) цена договора не превышает 7 </w:t>
            </w:r>
            <w:proofErr w:type="gramStart"/>
            <w:r w:rsidRPr="00A24EB5">
              <w:rPr>
                <w:rFonts w:ascii="Tahoma" w:hAnsi="Tahoma" w:cs="Tahoma"/>
                <w:sz w:val="22"/>
                <w:szCs w:val="22"/>
                <w:lang w:val="ru-RU"/>
              </w:rPr>
              <w:t>млн</w:t>
            </w:r>
            <w:proofErr w:type="gramEnd"/>
            <w:r w:rsidRPr="00A24EB5">
              <w:rPr>
                <w:rFonts w:ascii="Tahoma" w:hAnsi="Tahoma" w:cs="Tahoma"/>
                <w:sz w:val="22"/>
                <w:szCs w:val="22"/>
                <w:lang w:val="ru-RU"/>
              </w:rPr>
              <w:t xml:space="preserve"> рублей с НДС (либо без НДС, если закупка продукции не облагается НДС либо НДС равен 0);</w:t>
            </w:r>
          </w:p>
          <w:p w14:paraId="36579A6E" w14:textId="77777777" w:rsidR="00A24EB5" w:rsidRPr="00A24EB5" w:rsidRDefault="00A24EB5" w:rsidP="00A24EB5">
            <w:pPr>
              <w:numPr>
                <w:ilvl w:val="0"/>
                <w:numId w:val="37"/>
              </w:numPr>
              <w:tabs>
                <w:tab w:val="left" w:pos="255"/>
              </w:tabs>
              <w:spacing w:line="360" w:lineRule="auto"/>
              <w:ind w:left="0" w:firstLine="0"/>
              <w:jc w:val="both"/>
              <w:rPr>
                <w:rFonts w:ascii="Tahoma" w:hAnsi="Tahoma" w:cs="Tahoma"/>
                <w:bCs/>
                <w:sz w:val="22"/>
                <w:szCs w:val="22"/>
                <w:lang w:val="ru-RU"/>
              </w:rPr>
            </w:pPr>
            <w:r w:rsidRPr="00A24EB5">
              <w:rPr>
                <w:rFonts w:ascii="Tahoma" w:hAnsi="Tahoma" w:cs="Tahoma"/>
                <w:sz w:val="22"/>
                <w:szCs w:val="22"/>
                <w:lang w:val="ru-RU"/>
              </w:rPr>
              <w:t>выбор победителя будет осуществлен на основании только одного критерия – цены договора.</w:t>
            </w:r>
          </w:p>
        </w:tc>
      </w:tr>
      <w:tr w:rsidR="00A24EB5" w:rsidRPr="007202E5" w14:paraId="66B05934" w14:textId="77777777" w:rsidTr="00D3292F">
        <w:trPr>
          <w:trHeight w:val="367"/>
          <w:jc w:val="center"/>
        </w:trPr>
        <w:tc>
          <w:tcPr>
            <w:tcW w:w="3696" w:type="dxa"/>
            <w:shd w:val="clear" w:color="auto" w:fill="FFCC00"/>
            <w:vAlign w:val="center"/>
          </w:tcPr>
          <w:p w14:paraId="0DBA4BD6" w14:textId="77777777" w:rsidR="00A24EB5" w:rsidRPr="00A24EB5" w:rsidRDefault="00A24EB5" w:rsidP="00A24EB5">
            <w:pPr>
              <w:spacing w:line="360" w:lineRule="auto"/>
              <w:rPr>
                <w:rFonts w:ascii="Tahoma" w:hAnsi="Tahoma" w:cs="Tahoma"/>
                <w:bCs/>
                <w:sz w:val="22"/>
                <w:szCs w:val="22"/>
                <w:lang w:val="ru-RU" w:eastAsia="ru-RU" w:bidi="ar-SA"/>
              </w:rPr>
            </w:pPr>
            <w:r w:rsidRPr="00A24EB5">
              <w:rPr>
                <w:rFonts w:ascii="Tahoma" w:hAnsi="Tahoma" w:cs="Tahoma"/>
                <w:bCs/>
                <w:sz w:val="22"/>
                <w:szCs w:val="22"/>
                <w:lang w:val="ru-RU" w:eastAsia="ru-RU" w:bidi="ar-SA"/>
              </w:rPr>
              <w:t>Конкурентный предварительный отбор, предварительный отбор</w:t>
            </w:r>
          </w:p>
        </w:tc>
        <w:tc>
          <w:tcPr>
            <w:tcW w:w="11176" w:type="dxa"/>
            <w:shd w:val="clear" w:color="auto" w:fill="auto"/>
          </w:tcPr>
          <w:p w14:paraId="3EFC0DF6" w14:textId="77777777" w:rsidR="00A24EB5" w:rsidRPr="00A24EB5" w:rsidRDefault="00A24EB5" w:rsidP="00A24EB5">
            <w:pPr>
              <w:widowControl w:val="0"/>
              <w:spacing w:line="360" w:lineRule="auto"/>
              <w:rPr>
                <w:rFonts w:ascii="Tahoma" w:hAnsi="Tahoma" w:cs="Tahoma"/>
                <w:bCs/>
                <w:sz w:val="22"/>
                <w:szCs w:val="22"/>
                <w:lang w:val="ru-RU" w:eastAsia="ru-RU" w:bidi="ar-SA"/>
              </w:rPr>
            </w:pPr>
            <w:r w:rsidRPr="00A24EB5">
              <w:rPr>
                <w:rFonts w:ascii="Tahoma" w:hAnsi="Tahoma" w:cs="Tahoma"/>
                <w:bCs/>
                <w:sz w:val="22"/>
                <w:szCs w:val="22"/>
                <w:lang w:val="ru-RU" w:eastAsia="ru-RU" w:bidi="ar-SA"/>
              </w:rPr>
              <w:t>Проводятся в случаях, когда на момент проведения закупки Заказчик не может определить конкретные объемы и (или) сроки поставки продукции (выполнения работ/оказания услуг).</w:t>
            </w:r>
          </w:p>
        </w:tc>
      </w:tr>
      <w:tr w:rsidR="00A24EB5" w:rsidRPr="007202E5" w14:paraId="3273A663" w14:textId="77777777" w:rsidTr="00D3292F">
        <w:trPr>
          <w:trHeight w:val="850"/>
          <w:jc w:val="center"/>
        </w:trPr>
        <w:tc>
          <w:tcPr>
            <w:tcW w:w="3696" w:type="dxa"/>
            <w:shd w:val="clear" w:color="auto" w:fill="FFCC00"/>
            <w:vAlign w:val="center"/>
          </w:tcPr>
          <w:p w14:paraId="165AFAA2" w14:textId="77777777" w:rsidR="00A24EB5" w:rsidRPr="00A24EB5" w:rsidRDefault="00A24EB5" w:rsidP="00A24EB5">
            <w:pPr>
              <w:spacing w:line="360" w:lineRule="auto"/>
              <w:rPr>
                <w:rFonts w:ascii="Tahoma" w:hAnsi="Tahoma" w:cs="Tahoma"/>
                <w:bCs/>
                <w:sz w:val="22"/>
                <w:szCs w:val="22"/>
                <w:lang w:val="ru-RU" w:eastAsia="ru-RU" w:bidi="ar-SA"/>
              </w:rPr>
            </w:pPr>
            <w:r w:rsidRPr="00A24EB5">
              <w:rPr>
                <w:rFonts w:ascii="Tahoma" w:hAnsi="Tahoma" w:cs="Tahoma"/>
                <w:bCs/>
                <w:sz w:val="22"/>
                <w:szCs w:val="22"/>
                <w:lang w:val="ru-RU" w:eastAsia="ru-RU" w:bidi="ar-SA"/>
              </w:rPr>
              <w:t>Запрос цен по результатам конкурентного предварительного отбора</w:t>
            </w:r>
          </w:p>
        </w:tc>
        <w:tc>
          <w:tcPr>
            <w:tcW w:w="11176" w:type="dxa"/>
            <w:shd w:val="clear" w:color="auto" w:fill="auto"/>
            <w:vAlign w:val="center"/>
          </w:tcPr>
          <w:p w14:paraId="3B4DCB0E" w14:textId="77777777" w:rsidR="00A24EB5" w:rsidRPr="00A24EB5" w:rsidRDefault="00A24EB5" w:rsidP="00A24EB5">
            <w:pPr>
              <w:widowControl w:val="0"/>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Проводится только среди победителей конкурентного предварительного отбора без ограничений по размеру начальной (максимальной) цены договора.</w:t>
            </w:r>
          </w:p>
        </w:tc>
      </w:tr>
      <w:tr w:rsidR="00A24EB5" w:rsidRPr="007202E5" w14:paraId="7BDF9E00" w14:textId="77777777" w:rsidTr="00D3292F">
        <w:trPr>
          <w:trHeight w:val="626"/>
          <w:jc w:val="center"/>
        </w:trPr>
        <w:tc>
          <w:tcPr>
            <w:tcW w:w="3696" w:type="dxa"/>
            <w:shd w:val="clear" w:color="auto" w:fill="FFCC00"/>
            <w:vAlign w:val="center"/>
          </w:tcPr>
          <w:p w14:paraId="19C2F6B0" w14:textId="77777777" w:rsidR="00A24EB5" w:rsidRPr="00A24EB5" w:rsidRDefault="00A24EB5" w:rsidP="00A24EB5">
            <w:pPr>
              <w:spacing w:line="360" w:lineRule="auto"/>
              <w:rPr>
                <w:rFonts w:ascii="Tahoma" w:hAnsi="Tahoma" w:cs="Tahoma"/>
                <w:bCs/>
                <w:sz w:val="22"/>
                <w:szCs w:val="22"/>
                <w:lang w:val="ru-RU" w:eastAsia="ru-RU" w:bidi="ar-SA"/>
              </w:rPr>
            </w:pPr>
            <w:r w:rsidRPr="00A24EB5">
              <w:rPr>
                <w:rFonts w:ascii="Tahoma" w:hAnsi="Tahoma" w:cs="Tahoma"/>
                <w:bCs/>
                <w:sz w:val="22"/>
                <w:szCs w:val="22"/>
                <w:lang w:val="ru-RU" w:eastAsia="ru-RU" w:bidi="ar-SA"/>
              </w:rPr>
              <w:t>Запрос цен по результатам предварительного отбора</w:t>
            </w:r>
          </w:p>
        </w:tc>
        <w:tc>
          <w:tcPr>
            <w:tcW w:w="11176" w:type="dxa"/>
            <w:shd w:val="clear" w:color="auto" w:fill="auto"/>
            <w:vAlign w:val="center"/>
          </w:tcPr>
          <w:p w14:paraId="677E85CB" w14:textId="77777777" w:rsidR="00A24EB5" w:rsidRPr="00A24EB5" w:rsidRDefault="00A24EB5" w:rsidP="00A24EB5">
            <w:pPr>
              <w:widowControl w:val="0"/>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Проводится только среди победителей предварительного отбора без ограничений по размеру начальной (максимальной) цены договора.</w:t>
            </w:r>
          </w:p>
        </w:tc>
      </w:tr>
      <w:tr w:rsidR="00A24EB5" w:rsidRPr="007202E5" w14:paraId="5B584079" w14:textId="77777777" w:rsidTr="00D3292F">
        <w:trPr>
          <w:trHeight w:val="965"/>
          <w:jc w:val="center"/>
        </w:trPr>
        <w:tc>
          <w:tcPr>
            <w:tcW w:w="3696" w:type="dxa"/>
            <w:shd w:val="clear" w:color="auto" w:fill="FFCC00"/>
            <w:vAlign w:val="center"/>
          </w:tcPr>
          <w:p w14:paraId="4CBD5D5C" w14:textId="77777777" w:rsidR="00A24EB5" w:rsidRPr="00A24EB5" w:rsidRDefault="00A24EB5" w:rsidP="00A24EB5">
            <w:pPr>
              <w:spacing w:line="360" w:lineRule="auto"/>
              <w:rPr>
                <w:rFonts w:ascii="Tahoma" w:hAnsi="Tahoma" w:cs="Tahoma"/>
                <w:bCs/>
                <w:sz w:val="22"/>
                <w:szCs w:val="22"/>
                <w:lang w:val="ru-RU" w:eastAsia="ru-RU" w:bidi="ar-SA"/>
              </w:rPr>
            </w:pPr>
            <w:r w:rsidRPr="00A24EB5">
              <w:rPr>
                <w:rFonts w:ascii="Tahoma" w:hAnsi="Tahoma" w:cs="Tahoma"/>
                <w:bCs/>
                <w:sz w:val="22"/>
                <w:szCs w:val="22"/>
                <w:lang w:val="ru-RU" w:eastAsia="ru-RU" w:bidi="ar-SA"/>
              </w:rPr>
              <w:t>Сравнение цен</w:t>
            </w:r>
          </w:p>
        </w:tc>
        <w:tc>
          <w:tcPr>
            <w:tcW w:w="11176" w:type="dxa"/>
            <w:shd w:val="clear" w:color="auto" w:fill="auto"/>
            <w:vAlign w:val="center"/>
          </w:tcPr>
          <w:p w14:paraId="17B379E7" w14:textId="77777777" w:rsidR="00A24EB5" w:rsidRPr="00A24EB5" w:rsidRDefault="00A24EB5" w:rsidP="00A24EB5">
            <w:pPr>
              <w:widowControl w:val="0"/>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Проводится при закупке простой продукции в случае, если начальная (максимальная) цена закупки не превышает 500 тыс. рублей с НДС (либо без НДС, если закупка продукции не облагается НДС либо НДС равен 0).</w:t>
            </w:r>
          </w:p>
        </w:tc>
      </w:tr>
      <w:tr w:rsidR="00A24EB5" w:rsidRPr="007202E5" w14:paraId="5297C38E" w14:textId="77777777" w:rsidTr="00D3292F">
        <w:trPr>
          <w:trHeight w:val="1068"/>
          <w:jc w:val="center"/>
        </w:trPr>
        <w:tc>
          <w:tcPr>
            <w:tcW w:w="3696" w:type="dxa"/>
            <w:shd w:val="clear" w:color="auto" w:fill="FFCC00"/>
            <w:vAlign w:val="center"/>
          </w:tcPr>
          <w:p w14:paraId="63AE4C94" w14:textId="77777777" w:rsidR="00A24EB5" w:rsidRPr="00A24EB5" w:rsidRDefault="00A24EB5" w:rsidP="00A24EB5">
            <w:pPr>
              <w:spacing w:line="360" w:lineRule="auto"/>
              <w:rPr>
                <w:rFonts w:ascii="Tahoma" w:hAnsi="Tahoma" w:cs="Tahoma"/>
                <w:bCs/>
                <w:sz w:val="22"/>
                <w:szCs w:val="22"/>
                <w:lang w:val="ru-RU" w:eastAsia="ru-RU" w:bidi="ar-SA"/>
              </w:rPr>
            </w:pPr>
            <w:r w:rsidRPr="00A24EB5">
              <w:rPr>
                <w:rFonts w:ascii="Tahoma" w:hAnsi="Tahoma" w:cs="Tahoma"/>
                <w:bCs/>
                <w:sz w:val="22"/>
                <w:szCs w:val="22"/>
                <w:lang w:val="ru-RU" w:eastAsia="ru-RU" w:bidi="ar-SA"/>
              </w:rPr>
              <w:t>Закупка у единственного поставщика (исполнителя, подрядчика)</w:t>
            </w:r>
          </w:p>
        </w:tc>
        <w:tc>
          <w:tcPr>
            <w:tcW w:w="11176" w:type="dxa"/>
            <w:shd w:val="clear" w:color="auto" w:fill="auto"/>
            <w:vAlign w:val="center"/>
          </w:tcPr>
          <w:p w14:paraId="30BCB5D0" w14:textId="77777777" w:rsidR="00A24EB5" w:rsidRPr="00A24EB5" w:rsidRDefault="00A24EB5" w:rsidP="00A24EB5">
            <w:pPr>
              <w:widowControl w:val="0"/>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Проводится при закупке уникальных товаров (работ, услуг) либо в целях предотвращения чрезвычайных ситуаций или ликвидации их последствий.</w:t>
            </w:r>
          </w:p>
        </w:tc>
      </w:tr>
      <w:tr w:rsidR="00A24EB5" w:rsidRPr="007202E5" w14:paraId="63B5ABE8" w14:textId="77777777" w:rsidTr="00D3292F">
        <w:trPr>
          <w:trHeight w:val="70"/>
          <w:jc w:val="center"/>
        </w:trPr>
        <w:tc>
          <w:tcPr>
            <w:tcW w:w="3696" w:type="dxa"/>
            <w:shd w:val="clear" w:color="auto" w:fill="FFCC00"/>
            <w:vAlign w:val="center"/>
          </w:tcPr>
          <w:p w14:paraId="2335F402" w14:textId="77777777" w:rsidR="00A24EB5" w:rsidRPr="00A24EB5" w:rsidRDefault="00A24EB5" w:rsidP="00A24EB5">
            <w:pPr>
              <w:spacing w:line="360" w:lineRule="auto"/>
              <w:rPr>
                <w:rFonts w:ascii="Tahoma" w:hAnsi="Tahoma" w:cs="Tahoma"/>
                <w:bCs/>
                <w:sz w:val="22"/>
                <w:szCs w:val="22"/>
                <w:lang w:val="ru-RU" w:eastAsia="ru-RU" w:bidi="ar-SA"/>
              </w:rPr>
            </w:pPr>
            <w:r w:rsidRPr="00A24EB5">
              <w:rPr>
                <w:rFonts w:ascii="Tahoma" w:hAnsi="Tahoma" w:cs="Tahoma"/>
                <w:bCs/>
                <w:sz w:val="22"/>
                <w:szCs w:val="22"/>
                <w:lang w:val="ru-RU" w:eastAsia="ru-RU" w:bidi="ar-SA"/>
              </w:rPr>
              <w:t>Закупка путем участия в процедурах, организованных продавцами продукции</w:t>
            </w:r>
          </w:p>
        </w:tc>
        <w:tc>
          <w:tcPr>
            <w:tcW w:w="11176" w:type="dxa"/>
            <w:shd w:val="clear" w:color="auto" w:fill="auto"/>
            <w:vAlign w:val="center"/>
          </w:tcPr>
          <w:p w14:paraId="67DEA6E6" w14:textId="77777777" w:rsidR="00A24EB5" w:rsidRPr="00A24EB5" w:rsidRDefault="00A24EB5" w:rsidP="00A24EB5">
            <w:pPr>
              <w:widowControl w:val="0"/>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По решению ЦЗО Общества закупка может производиться путем участия Общества в аукционах, конкурсах или иных процедурах, организуемых продавцами продукции (в том числе на ЭП) в случае наличия потребности в продукции, приобретение которой возможно только путем участия в таких процедурах.</w:t>
            </w:r>
          </w:p>
        </w:tc>
      </w:tr>
      <w:tr w:rsidR="00A24EB5" w:rsidRPr="007202E5" w14:paraId="7047926F" w14:textId="77777777" w:rsidTr="00D3292F">
        <w:trPr>
          <w:trHeight w:val="70"/>
          <w:jc w:val="center"/>
        </w:trPr>
        <w:tc>
          <w:tcPr>
            <w:tcW w:w="3696" w:type="dxa"/>
            <w:tcBorders>
              <w:top w:val="single" w:sz="4" w:space="0" w:color="auto"/>
              <w:left w:val="single" w:sz="4" w:space="0" w:color="auto"/>
              <w:bottom w:val="single" w:sz="4" w:space="0" w:color="auto"/>
              <w:right w:val="single" w:sz="4" w:space="0" w:color="auto"/>
            </w:tcBorders>
            <w:shd w:val="clear" w:color="auto" w:fill="FFCC00"/>
            <w:vAlign w:val="center"/>
          </w:tcPr>
          <w:p w14:paraId="4B90C1C4" w14:textId="77777777" w:rsidR="00A24EB5" w:rsidRPr="00A24EB5" w:rsidRDefault="00A24EB5" w:rsidP="00A24EB5">
            <w:pPr>
              <w:spacing w:line="360" w:lineRule="auto"/>
              <w:rPr>
                <w:rFonts w:ascii="Tahoma" w:hAnsi="Tahoma" w:cs="Tahoma"/>
                <w:bCs/>
                <w:sz w:val="22"/>
                <w:szCs w:val="22"/>
                <w:lang w:val="ru-RU" w:eastAsia="ru-RU" w:bidi="ar-SA"/>
              </w:rPr>
            </w:pPr>
            <w:r w:rsidRPr="00A24EB5">
              <w:rPr>
                <w:rFonts w:ascii="Tahoma" w:hAnsi="Tahoma" w:cs="Tahoma"/>
                <w:sz w:val="22"/>
                <w:szCs w:val="22"/>
                <w:lang w:val="ru-RU"/>
              </w:rPr>
              <w:t>З</w:t>
            </w:r>
            <w:proofErr w:type="spellStart"/>
            <w:r w:rsidRPr="00A24EB5">
              <w:rPr>
                <w:rFonts w:ascii="Tahoma" w:hAnsi="Tahoma" w:cs="Tahoma"/>
                <w:sz w:val="22"/>
                <w:szCs w:val="22"/>
              </w:rPr>
              <w:t>акупка</w:t>
            </w:r>
            <w:proofErr w:type="spellEnd"/>
            <w:r w:rsidRPr="00A24EB5">
              <w:rPr>
                <w:rFonts w:ascii="Tahoma" w:hAnsi="Tahoma" w:cs="Tahoma"/>
                <w:sz w:val="22"/>
                <w:szCs w:val="22"/>
              </w:rPr>
              <w:t xml:space="preserve"> с </w:t>
            </w:r>
            <w:proofErr w:type="spellStart"/>
            <w:r w:rsidRPr="00A24EB5">
              <w:rPr>
                <w:rFonts w:ascii="Tahoma" w:hAnsi="Tahoma" w:cs="Tahoma"/>
                <w:sz w:val="22"/>
                <w:szCs w:val="22"/>
              </w:rPr>
              <w:t>ограниченным</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участием</w:t>
            </w:r>
            <w:proofErr w:type="spellEnd"/>
          </w:p>
        </w:tc>
        <w:tc>
          <w:tcPr>
            <w:tcW w:w="11176" w:type="dxa"/>
            <w:tcBorders>
              <w:top w:val="single" w:sz="4" w:space="0" w:color="auto"/>
              <w:left w:val="single" w:sz="4" w:space="0" w:color="auto"/>
              <w:bottom w:val="single" w:sz="4" w:space="0" w:color="auto"/>
              <w:right w:val="single" w:sz="4" w:space="0" w:color="auto"/>
            </w:tcBorders>
            <w:shd w:val="clear" w:color="auto" w:fill="auto"/>
            <w:vAlign w:val="center"/>
          </w:tcPr>
          <w:p w14:paraId="0B6657EB" w14:textId="4508CF43" w:rsidR="00A24EB5" w:rsidRPr="00A24EB5" w:rsidRDefault="00A24EB5" w:rsidP="00A24EB5">
            <w:pPr>
              <w:widowControl w:val="0"/>
              <w:spacing w:line="360" w:lineRule="auto"/>
              <w:jc w:val="both"/>
              <w:rPr>
                <w:rFonts w:ascii="Tahoma" w:hAnsi="Tahoma" w:cs="Tahoma"/>
                <w:bCs/>
                <w:sz w:val="22"/>
                <w:szCs w:val="22"/>
                <w:lang w:val="ru-RU" w:eastAsia="ru-RU" w:bidi="ar-SA"/>
              </w:rPr>
            </w:pPr>
            <w:proofErr w:type="gramStart"/>
            <w:r w:rsidRPr="00A24EB5">
              <w:rPr>
                <w:rFonts w:ascii="Tahoma" w:hAnsi="Tahoma" w:cs="Tahoma"/>
                <w:sz w:val="22"/>
                <w:szCs w:val="22"/>
                <w:lang w:val="ru-RU" w:eastAsia="ru-RU" w:bidi="ar-SA"/>
              </w:rPr>
              <w:t>Проводится</w:t>
            </w:r>
            <w:r w:rsidR="00BA72DB">
              <w:rPr>
                <w:rFonts w:ascii="Tahoma" w:hAnsi="Tahoma" w:cs="Tahoma"/>
                <w:sz w:val="22"/>
                <w:szCs w:val="22"/>
                <w:lang w:val="ru-RU" w:eastAsia="ru-RU" w:bidi="ar-SA"/>
              </w:rPr>
              <w:t>,</w:t>
            </w:r>
            <w:r w:rsidRPr="00A24EB5">
              <w:rPr>
                <w:rFonts w:ascii="Tahoma" w:hAnsi="Tahoma" w:cs="Tahoma"/>
                <w:sz w:val="22"/>
                <w:szCs w:val="22"/>
                <w:lang w:val="ru-RU" w:eastAsia="ru-RU" w:bidi="ar-SA"/>
              </w:rPr>
              <w:t xml:space="preserve"> когда одно или несколько условий проведения не соответствуют условиям конкурентных способов закупок, в том числе в части описания предмета закупки, установления Заказчиком требования к участникам закупки о необходимости предложения в составе заявки товаров российского происхождения, в том числе поставляемых в рамках выполнения закупаемых работ, оказании закупаемых услуг в целях обеспечения минимальной доли закупки товаров российского происхождения и т.п.</w:t>
            </w:r>
            <w:proofErr w:type="gramEnd"/>
          </w:p>
        </w:tc>
      </w:tr>
    </w:tbl>
    <w:p w14:paraId="04C991C8" w14:textId="77777777" w:rsidR="00A24EB5" w:rsidRPr="00A24EB5" w:rsidRDefault="00A24EB5" w:rsidP="00A24EB5">
      <w:pPr>
        <w:spacing w:line="360" w:lineRule="auto"/>
        <w:jc w:val="both"/>
        <w:rPr>
          <w:rFonts w:ascii="Tahoma" w:hAnsi="Tahoma" w:cs="Tahoma"/>
          <w:bCs/>
          <w:sz w:val="16"/>
          <w:szCs w:val="16"/>
          <w:lang w:val="ru-RU" w:eastAsia="ru-RU" w:bidi="ar-SA"/>
        </w:rPr>
      </w:pPr>
    </w:p>
    <w:p w14:paraId="43EA56E2" w14:textId="77777777" w:rsidR="00A24EB5" w:rsidRPr="00A24EB5" w:rsidRDefault="00A24EB5" w:rsidP="00A24EB5">
      <w:pPr>
        <w:spacing w:line="360" w:lineRule="auto"/>
        <w:ind w:firstLine="567"/>
        <w:jc w:val="both"/>
        <w:rPr>
          <w:rFonts w:ascii="Tahoma" w:hAnsi="Tahoma" w:cs="Tahoma"/>
          <w:bCs/>
          <w:lang w:val="ru-RU" w:eastAsia="ru-RU" w:bidi="ar-SA"/>
        </w:rPr>
      </w:pPr>
      <w:proofErr w:type="gramStart"/>
      <w:r w:rsidRPr="00A24EB5">
        <w:rPr>
          <w:rFonts w:ascii="Tahoma" w:hAnsi="Tahoma" w:cs="Tahoma"/>
          <w:bCs/>
          <w:lang w:val="ru-RU" w:eastAsia="ru-RU" w:bidi="ar-SA"/>
        </w:rPr>
        <w:t xml:space="preserve">Закупки осуществляются в соответствии с Планом закупки на соответствующий финансовый год на электронной торговой площадке </w:t>
      </w:r>
      <w:proofErr w:type="spellStart"/>
      <w:r w:rsidRPr="00A24EB5">
        <w:rPr>
          <w:rFonts w:ascii="Tahoma" w:hAnsi="Tahoma" w:cs="Tahoma"/>
          <w:bCs/>
          <w:lang w:val="ru-RU" w:eastAsia="ru-RU" w:bidi="ar-SA"/>
        </w:rPr>
        <w:t>roseltorg</w:t>
      </w:r>
      <w:proofErr w:type="spellEnd"/>
      <w:r w:rsidRPr="00A24EB5">
        <w:rPr>
          <w:rFonts w:ascii="Tahoma" w:hAnsi="Tahoma" w:cs="Tahoma"/>
          <w:bCs/>
          <w:lang w:val="ru-RU" w:eastAsia="ru-RU" w:bidi="ar-SA"/>
        </w:rPr>
        <w:t xml:space="preserve"> (кроме сравнения цен в неэлектронной форме, закупок у единственного поставщика (исполнителя, подрядчика).</w:t>
      </w:r>
      <w:proofErr w:type="gramEnd"/>
      <w:r w:rsidRPr="00A24EB5">
        <w:rPr>
          <w:rFonts w:ascii="Tahoma" w:hAnsi="Tahoma" w:cs="Tahoma"/>
          <w:bCs/>
          <w:lang w:val="ru-RU" w:eastAsia="ru-RU" w:bidi="ar-SA"/>
        </w:rPr>
        <w:t xml:space="preserve"> В 2021 году проведено 70 закупок на общую сумму 485 765,6 тыс. рублей (без учета НДС). При этом объем открытых конкурентных закупочных процедур в соответствии с Планом закупки составил 100%.</w:t>
      </w:r>
    </w:p>
    <w:p w14:paraId="101402E8" w14:textId="77777777" w:rsidR="00A24EB5" w:rsidRPr="00A24EB5" w:rsidRDefault="00A24EB5" w:rsidP="00A24EB5">
      <w:pPr>
        <w:spacing w:line="360" w:lineRule="auto"/>
        <w:ind w:firstLine="567"/>
        <w:jc w:val="center"/>
        <w:rPr>
          <w:rFonts w:ascii="Tahoma" w:hAnsi="Tahoma" w:cs="Tahoma"/>
          <w:b/>
          <w:bCs/>
          <w:lang w:val="ru-RU" w:eastAsia="ru-RU" w:bidi="ar-SA"/>
        </w:rPr>
      </w:pPr>
      <w:r w:rsidRPr="00A24EB5">
        <w:rPr>
          <w:rFonts w:ascii="Tahoma" w:hAnsi="Tahoma" w:cs="Tahoma"/>
          <w:b/>
          <w:bCs/>
          <w:lang w:val="ru-RU" w:eastAsia="ru-RU" w:bidi="ar-SA"/>
        </w:rPr>
        <w:t>Структура проведенных закупок по плану закупки в 2021 году</w:t>
      </w:r>
    </w:p>
    <w:tbl>
      <w:tblPr>
        <w:tblW w:w="14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0"/>
        <w:gridCol w:w="2506"/>
        <w:gridCol w:w="2552"/>
        <w:gridCol w:w="2409"/>
        <w:gridCol w:w="2127"/>
        <w:gridCol w:w="1857"/>
      </w:tblGrid>
      <w:tr w:rsidR="00A24EB5" w:rsidRPr="00A24EB5" w14:paraId="11E59A5E" w14:textId="77777777" w:rsidTr="00D3292F">
        <w:trPr>
          <w:jc w:val="center"/>
        </w:trPr>
        <w:tc>
          <w:tcPr>
            <w:tcW w:w="3210" w:type="dxa"/>
            <w:vMerge w:val="restart"/>
            <w:shd w:val="clear" w:color="auto" w:fill="339966"/>
            <w:vAlign w:val="center"/>
          </w:tcPr>
          <w:p w14:paraId="6AC039D9" w14:textId="77777777" w:rsidR="00A24EB5" w:rsidRPr="00A24EB5" w:rsidRDefault="00A24EB5" w:rsidP="00A24EB5">
            <w:pPr>
              <w:spacing w:line="360" w:lineRule="auto"/>
              <w:ind w:right="-42"/>
              <w:jc w:val="center"/>
              <w:rPr>
                <w:rFonts w:ascii="Tahoma" w:hAnsi="Tahoma" w:cs="Tahoma"/>
                <w:b/>
                <w:bCs/>
                <w:sz w:val="22"/>
                <w:szCs w:val="22"/>
                <w:lang w:val="ru-RU" w:eastAsia="ru-RU" w:bidi="ar-SA"/>
              </w:rPr>
            </w:pPr>
            <w:r w:rsidRPr="00A24EB5">
              <w:rPr>
                <w:rFonts w:ascii="Tahoma" w:hAnsi="Tahoma" w:cs="Tahoma"/>
                <w:b/>
                <w:bCs/>
                <w:lang w:val="ru-RU" w:eastAsia="ru-RU" w:bidi="ar-SA"/>
              </w:rPr>
              <w:t xml:space="preserve">Наименование </w:t>
            </w:r>
            <w:r w:rsidRPr="00A24EB5">
              <w:rPr>
                <w:rFonts w:ascii="Tahoma" w:hAnsi="Tahoma"/>
                <w:b/>
                <w:lang w:val="ru-RU" w:eastAsia="ru-RU"/>
              </w:rPr>
              <w:t>показателя</w:t>
            </w:r>
          </w:p>
        </w:tc>
        <w:tc>
          <w:tcPr>
            <w:tcW w:w="9594" w:type="dxa"/>
            <w:gridSpan w:val="4"/>
            <w:shd w:val="clear" w:color="auto" w:fill="339966"/>
            <w:vAlign w:val="center"/>
          </w:tcPr>
          <w:p w14:paraId="6B78232E" w14:textId="77777777" w:rsidR="00A24EB5" w:rsidRPr="00A24EB5" w:rsidRDefault="00A24EB5" w:rsidP="00A24EB5">
            <w:pPr>
              <w:tabs>
                <w:tab w:val="left" w:pos="1490"/>
              </w:tabs>
              <w:spacing w:line="360" w:lineRule="auto"/>
              <w:jc w:val="center"/>
              <w:rPr>
                <w:rFonts w:ascii="Tahoma" w:hAnsi="Tahoma" w:cs="Tahoma"/>
                <w:b/>
                <w:bCs/>
                <w:sz w:val="22"/>
                <w:szCs w:val="22"/>
                <w:lang w:val="ru-RU" w:eastAsia="ru-RU" w:bidi="ar-SA"/>
              </w:rPr>
            </w:pPr>
            <w:r w:rsidRPr="00A24EB5">
              <w:rPr>
                <w:rFonts w:ascii="Tahoma" w:hAnsi="Tahoma" w:cs="Tahoma"/>
                <w:b/>
                <w:bCs/>
                <w:sz w:val="22"/>
                <w:szCs w:val="22"/>
                <w:lang w:val="ru-RU" w:eastAsia="ru-RU" w:bidi="ar-SA"/>
              </w:rPr>
              <w:t>Перечень закупок, которые привели к заключению договоров</w:t>
            </w:r>
          </w:p>
        </w:tc>
        <w:tc>
          <w:tcPr>
            <w:tcW w:w="1857" w:type="dxa"/>
            <w:vMerge w:val="restart"/>
            <w:shd w:val="clear" w:color="auto" w:fill="339966"/>
            <w:vAlign w:val="center"/>
          </w:tcPr>
          <w:p w14:paraId="7AEA8462" w14:textId="77777777" w:rsidR="00A24EB5" w:rsidRPr="00A24EB5" w:rsidRDefault="00A24EB5" w:rsidP="00A24EB5">
            <w:pPr>
              <w:tabs>
                <w:tab w:val="left" w:pos="1490"/>
              </w:tabs>
              <w:spacing w:line="360" w:lineRule="auto"/>
              <w:jc w:val="center"/>
              <w:rPr>
                <w:rFonts w:ascii="Tahoma" w:hAnsi="Tahoma" w:cs="Tahoma"/>
                <w:b/>
                <w:bCs/>
                <w:sz w:val="22"/>
                <w:szCs w:val="22"/>
                <w:lang w:val="ru-RU" w:eastAsia="ru-RU" w:bidi="ar-SA"/>
              </w:rPr>
            </w:pPr>
            <w:r w:rsidRPr="00A24EB5">
              <w:rPr>
                <w:rFonts w:ascii="Tahoma" w:hAnsi="Tahoma" w:cs="Tahoma"/>
                <w:b/>
                <w:bCs/>
                <w:sz w:val="22"/>
                <w:szCs w:val="22"/>
                <w:lang w:val="ru-RU" w:eastAsia="ru-RU" w:bidi="ar-SA"/>
              </w:rPr>
              <w:t>Итого</w:t>
            </w:r>
          </w:p>
        </w:tc>
      </w:tr>
      <w:tr w:rsidR="00A24EB5" w:rsidRPr="00A24EB5" w14:paraId="1DB0D326" w14:textId="77777777" w:rsidTr="00D3292F">
        <w:trPr>
          <w:trHeight w:val="589"/>
          <w:jc w:val="center"/>
        </w:trPr>
        <w:tc>
          <w:tcPr>
            <w:tcW w:w="3210" w:type="dxa"/>
            <w:vMerge/>
            <w:shd w:val="clear" w:color="auto" w:fill="auto"/>
            <w:vAlign w:val="center"/>
          </w:tcPr>
          <w:p w14:paraId="305FB7E1" w14:textId="77777777" w:rsidR="00A24EB5" w:rsidRPr="00A24EB5" w:rsidRDefault="00A24EB5" w:rsidP="00A24EB5">
            <w:pPr>
              <w:tabs>
                <w:tab w:val="left" w:pos="1490"/>
              </w:tabs>
              <w:spacing w:line="360" w:lineRule="auto"/>
              <w:jc w:val="center"/>
              <w:rPr>
                <w:rFonts w:ascii="Tahoma" w:hAnsi="Tahoma" w:cs="Tahoma"/>
                <w:bCs/>
                <w:sz w:val="22"/>
                <w:szCs w:val="22"/>
                <w:lang w:val="ru-RU" w:eastAsia="ru-RU" w:bidi="ar-SA"/>
              </w:rPr>
            </w:pPr>
          </w:p>
        </w:tc>
        <w:tc>
          <w:tcPr>
            <w:tcW w:w="2506" w:type="dxa"/>
            <w:shd w:val="clear" w:color="auto" w:fill="FFCC00"/>
            <w:vAlign w:val="center"/>
          </w:tcPr>
          <w:p w14:paraId="631E0143" w14:textId="77777777" w:rsidR="00A24EB5" w:rsidRPr="00A24EB5" w:rsidRDefault="00A24EB5" w:rsidP="00A24EB5">
            <w:pPr>
              <w:spacing w:line="360" w:lineRule="auto"/>
              <w:jc w:val="center"/>
              <w:rPr>
                <w:rFonts w:ascii="Tahoma" w:hAnsi="Tahoma" w:cs="Tahoma"/>
                <w:bCs/>
                <w:sz w:val="22"/>
                <w:szCs w:val="22"/>
                <w:lang w:val="ru-RU" w:eastAsia="ru-RU" w:bidi="ar-SA"/>
              </w:rPr>
            </w:pPr>
            <w:r w:rsidRPr="00A24EB5">
              <w:rPr>
                <w:rFonts w:ascii="Tahoma" w:hAnsi="Tahoma" w:cs="Tahoma"/>
                <w:bCs/>
                <w:sz w:val="22"/>
                <w:szCs w:val="22"/>
                <w:lang w:val="ru-RU" w:eastAsia="ru-RU" w:bidi="ar-SA"/>
              </w:rPr>
              <w:t>Конкурс</w:t>
            </w:r>
          </w:p>
        </w:tc>
        <w:tc>
          <w:tcPr>
            <w:tcW w:w="2552" w:type="dxa"/>
            <w:shd w:val="clear" w:color="auto" w:fill="FFCC00"/>
            <w:vAlign w:val="center"/>
          </w:tcPr>
          <w:p w14:paraId="11234EF8" w14:textId="77777777" w:rsidR="00A24EB5" w:rsidRPr="00A24EB5" w:rsidRDefault="00A24EB5" w:rsidP="00A24EB5">
            <w:pPr>
              <w:spacing w:line="360" w:lineRule="auto"/>
              <w:jc w:val="center"/>
              <w:rPr>
                <w:rFonts w:ascii="Tahoma" w:hAnsi="Tahoma" w:cs="Tahoma"/>
                <w:bCs/>
                <w:sz w:val="22"/>
                <w:szCs w:val="22"/>
                <w:lang w:val="ru-RU" w:eastAsia="ru-RU" w:bidi="ar-SA"/>
              </w:rPr>
            </w:pPr>
            <w:r w:rsidRPr="00A24EB5">
              <w:rPr>
                <w:rFonts w:ascii="Tahoma" w:hAnsi="Tahoma" w:cs="Tahoma"/>
                <w:bCs/>
                <w:sz w:val="22"/>
                <w:szCs w:val="22"/>
                <w:lang w:val="ru-RU" w:eastAsia="ru-RU" w:bidi="ar-SA"/>
              </w:rPr>
              <w:t>Запрос предложений</w:t>
            </w:r>
          </w:p>
        </w:tc>
        <w:tc>
          <w:tcPr>
            <w:tcW w:w="2409" w:type="dxa"/>
            <w:shd w:val="clear" w:color="auto" w:fill="FFCC00"/>
            <w:vAlign w:val="center"/>
          </w:tcPr>
          <w:p w14:paraId="12993B97" w14:textId="77777777" w:rsidR="00A24EB5" w:rsidRPr="00A24EB5" w:rsidRDefault="00A24EB5" w:rsidP="00A24EB5">
            <w:pPr>
              <w:spacing w:line="360" w:lineRule="auto"/>
              <w:jc w:val="center"/>
              <w:rPr>
                <w:rFonts w:ascii="Tahoma" w:hAnsi="Tahoma" w:cs="Tahoma"/>
                <w:bCs/>
                <w:sz w:val="22"/>
                <w:szCs w:val="22"/>
                <w:lang w:val="ru-RU" w:eastAsia="ru-RU" w:bidi="ar-SA"/>
              </w:rPr>
            </w:pPr>
            <w:r w:rsidRPr="00A24EB5">
              <w:rPr>
                <w:rFonts w:ascii="Tahoma" w:hAnsi="Tahoma" w:cs="Tahoma"/>
                <w:bCs/>
                <w:sz w:val="22"/>
                <w:szCs w:val="22"/>
                <w:lang w:val="ru-RU" w:eastAsia="ru-RU" w:bidi="ar-SA"/>
              </w:rPr>
              <w:t>Запрос котировок</w:t>
            </w:r>
          </w:p>
        </w:tc>
        <w:tc>
          <w:tcPr>
            <w:tcW w:w="2127" w:type="dxa"/>
            <w:shd w:val="clear" w:color="auto" w:fill="FFCC00"/>
            <w:vAlign w:val="center"/>
          </w:tcPr>
          <w:p w14:paraId="1B8FCBE0" w14:textId="77777777" w:rsidR="00A24EB5" w:rsidRPr="00A24EB5" w:rsidRDefault="00A24EB5" w:rsidP="00A24EB5">
            <w:pPr>
              <w:spacing w:line="360" w:lineRule="auto"/>
              <w:jc w:val="center"/>
              <w:rPr>
                <w:rFonts w:ascii="Tahoma" w:hAnsi="Tahoma" w:cs="Tahoma"/>
                <w:bCs/>
                <w:sz w:val="22"/>
                <w:szCs w:val="22"/>
                <w:lang w:val="ru-RU" w:eastAsia="ru-RU" w:bidi="ar-SA"/>
              </w:rPr>
            </w:pPr>
            <w:r w:rsidRPr="00A24EB5">
              <w:rPr>
                <w:rFonts w:ascii="Tahoma" w:hAnsi="Tahoma" w:cs="Tahoma"/>
                <w:bCs/>
                <w:sz w:val="22"/>
                <w:szCs w:val="22"/>
                <w:lang w:val="ru-RU" w:eastAsia="ru-RU" w:bidi="ar-SA"/>
              </w:rPr>
              <w:t>Единственный поставщик</w:t>
            </w:r>
          </w:p>
        </w:tc>
        <w:tc>
          <w:tcPr>
            <w:tcW w:w="1857" w:type="dxa"/>
            <w:vMerge/>
            <w:shd w:val="clear" w:color="auto" w:fill="auto"/>
            <w:vAlign w:val="center"/>
          </w:tcPr>
          <w:p w14:paraId="768D16CE" w14:textId="77777777" w:rsidR="00A24EB5" w:rsidRPr="00A24EB5" w:rsidRDefault="00A24EB5" w:rsidP="00A24EB5">
            <w:pPr>
              <w:tabs>
                <w:tab w:val="left" w:pos="1490"/>
              </w:tabs>
              <w:spacing w:line="360" w:lineRule="auto"/>
              <w:jc w:val="center"/>
              <w:rPr>
                <w:rFonts w:ascii="Tahoma" w:hAnsi="Tahoma" w:cs="Tahoma"/>
                <w:bCs/>
                <w:sz w:val="22"/>
                <w:szCs w:val="22"/>
                <w:lang w:val="ru-RU" w:eastAsia="ru-RU" w:bidi="ar-SA"/>
              </w:rPr>
            </w:pPr>
          </w:p>
        </w:tc>
      </w:tr>
      <w:tr w:rsidR="00A24EB5" w:rsidRPr="00A24EB5" w14:paraId="353AB5A0" w14:textId="77777777" w:rsidTr="00D3292F">
        <w:trPr>
          <w:trHeight w:val="453"/>
          <w:jc w:val="center"/>
        </w:trPr>
        <w:tc>
          <w:tcPr>
            <w:tcW w:w="3210" w:type="dxa"/>
            <w:shd w:val="clear" w:color="auto" w:fill="auto"/>
            <w:vAlign w:val="center"/>
          </w:tcPr>
          <w:p w14:paraId="23A12B74" w14:textId="77777777" w:rsidR="00A24EB5" w:rsidRPr="00A24EB5" w:rsidRDefault="00A24EB5" w:rsidP="00A24EB5">
            <w:pPr>
              <w:tabs>
                <w:tab w:val="left" w:pos="1490"/>
              </w:tabs>
              <w:spacing w:line="360" w:lineRule="auto"/>
              <w:rPr>
                <w:rFonts w:ascii="Tahoma" w:hAnsi="Tahoma" w:cs="Tahoma"/>
                <w:bCs/>
                <w:sz w:val="20"/>
                <w:szCs w:val="20"/>
                <w:lang w:val="ru-RU" w:eastAsia="ru-RU" w:bidi="ar-SA"/>
              </w:rPr>
            </w:pPr>
            <w:r w:rsidRPr="00A24EB5">
              <w:rPr>
                <w:rFonts w:ascii="Tahoma" w:hAnsi="Tahoma" w:cs="Tahoma"/>
                <w:bCs/>
                <w:sz w:val="20"/>
                <w:szCs w:val="20"/>
                <w:lang w:val="ru-RU" w:eastAsia="ru-RU" w:bidi="ar-SA"/>
              </w:rPr>
              <w:t>Количество закупок, шт.</w:t>
            </w:r>
          </w:p>
        </w:tc>
        <w:tc>
          <w:tcPr>
            <w:tcW w:w="2506" w:type="dxa"/>
            <w:shd w:val="clear" w:color="auto" w:fill="auto"/>
            <w:vAlign w:val="center"/>
          </w:tcPr>
          <w:p w14:paraId="790CC206" w14:textId="77777777" w:rsidR="00A24EB5" w:rsidRPr="00A24EB5" w:rsidRDefault="00A24EB5" w:rsidP="00A24EB5">
            <w:pPr>
              <w:tabs>
                <w:tab w:val="left" w:pos="1490"/>
              </w:tabs>
              <w:spacing w:line="360" w:lineRule="auto"/>
              <w:jc w:val="center"/>
              <w:rPr>
                <w:rFonts w:ascii="Tahoma" w:hAnsi="Tahoma" w:cs="Tahoma"/>
                <w:bCs/>
                <w:sz w:val="20"/>
                <w:szCs w:val="20"/>
                <w:lang w:val="ru-RU" w:eastAsia="ru-RU" w:bidi="ar-SA"/>
              </w:rPr>
            </w:pPr>
            <w:r w:rsidRPr="00A24EB5">
              <w:rPr>
                <w:rFonts w:ascii="Tahoma" w:hAnsi="Tahoma" w:cs="Tahoma"/>
                <w:bCs/>
                <w:sz w:val="20"/>
                <w:szCs w:val="20"/>
                <w:lang w:val="ru-RU" w:eastAsia="ru-RU" w:bidi="ar-SA"/>
              </w:rPr>
              <w:t>5</w:t>
            </w:r>
          </w:p>
        </w:tc>
        <w:tc>
          <w:tcPr>
            <w:tcW w:w="2552" w:type="dxa"/>
            <w:shd w:val="clear" w:color="auto" w:fill="auto"/>
            <w:vAlign w:val="center"/>
          </w:tcPr>
          <w:p w14:paraId="797C6BEB" w14:textId="77777777" w:rsidR="00A24EB5" w:rsidRPr="00A24EB5" w:rsidRDefault="00A24EB5" w:rsidP="00A24EB5">
            <w:pPr>
              <w:tabs>
                <w:tab w:val="left" w:pos="1490"/>
              </w:tabs>
              <w:spacing w:line="360" w:lineRule="auto"/>
              <w:jc w:val="center"/>
              <w:rPr>
                <w:rFonts w:ascii="Tahoma" w:hAnsi="Tahoma" w:cs="Tahoma"/>
                <w:bCs/>
                <w:sz w:val="20"/>
                <w:szCs w:val="20"/>
                <w:lang w:val="ru-RU" w:eastAsia="ru-RU" w:bidi="ar-SA"/>
              </w:rPr>
            </w:pPr>
            <w:r w:rsidRPr="00A24EB5">
              <w:rPr>
                <w:rFonts w:ascii="Tahoma" w:hAnsi="Tahoma" w:cs="Tahoma"/>
                <w:bCs/>
                <w:sz w:val="20"/>
                <w:szCs w:val="20"/>
                <w:lang w:val="ru-RU" w:eastAsia="ru-RU" w:bidi="ar-SA"/>
              </w:rPr>
              <w:t>14</w:t>
            </w:r>
          </w:p>
        </w:tc>
        <w:tc>
          <w:tcPr>
            <w:tcW w:w="2409" w:type="dxa"/>
            <w:shd w:val="clear" w:color="auto" w:fill="auto"/>
            <w:vAlign w:val="center"/>
          </w:tcPr>
          <w:p w14:paraId="35450D6F" w14:textId="77777777" w:rsidR="00A24EB5" w:rsidRPr="00A24EB5" w:rsidRDefault="00A24EB5" w:rsidP="00A24EB5">
            <w:pPr>
              <w:tabs>
                <w:tab w:val="left" w:pos="1490"/>
              </w:tabs>
              <w:spacing w:line="360" w:lineRule="auto"/>
              <w:jc w:val="center"/>
              <w:rPr>
                <w:rFonts w:ascii="Tahoma" w:hAnsi="Tahoma" w:cs="Tahoma"/>
                <w:bCs/>
                <w:sz w:val="20"/>
                <w:szCs w:val="20"/>
                <w:lang w:val="ru-RU" w:eastAsia="ru-RU" w:bidi="ar-SA"/>
              </w:rPr>
            </w:pPr>
            <w:r w:rsidRPr="00A24EB5">
              <w:rPr>
                <w:rFonts w:ascii="Tahoma" w:hAnsi="Tahoma" w:cs="Tahoma"/>
                <w:bCs/>
                <w:sz w:val="20"/>
                <w:szCs w:val="20"/>
                <w:lang w:val="ru-RU" w:eastAsia="ru-RU" w:bidi="ar-SA"/>
              </w:rPr>
              <w:t>6</w:t>
            </w:r>
          </w:p>
        </w:tc>
        <w:tc>
          <w:tcPr>
            <w:tcW w:w="2127" w:type="dxa"/>
            <w:shd w:val="clear" w:color="auto" w:fill="auto"/>
            <w:vAlign w:val="center"/>
          </w:tcPr>
          <w:p w14:paraId="352126EE" w14:textId="77777777" w:rsidR="00A24EB5" w:rsidRPr="00A24EB5" w:rsidRDefault="00A24EB5" w:rsidP="00A24EB5">
            <w:pPr>
              <w:tabs>
                <w:tab w:val="left" w:pos="1490"/>
              </w:tabs>
              <w:spacing w:line="360" w:lineRule="auto"/>
              <w:jc w:val="center"/>
              <w:rPr>
                <w:rFonts w:ascii="Tahoma" w:hAnsi="Tahoma" w:cs="Tahoma"/>
                <w:bCs/>
                <w:sz w:val="20"/>
                <w:szCs w:val="20"/>
                <w:lang w:val="ru-RU" w:eastAsia="ru-RU" w:bidi="ar-SA"/>
              </w:rPr>
            </w:pPr>
            <w:r w:rsidRPr="00A24EB5">
              <w:rPr>
                <w:rFonts w:ascii="Tahoma" w:hAnsi="Tahoma" w:cs="Tahoma"/>
                <w:bCs/>
                <w:sz w:val="20"/>
                <w:szCs w:val="20"/>
                <w:lang w:val="ru-RU" w:eastAsia="ru-RU" w:bidi="ar-SA"/>
              </w:rPr>
              <w:t>45</w:t>
            </w:r>
          </w:p>
        </w:tc>
        <w:tc>
          <w:tcPr>
            <w:tcW w:w="1857" w:type="dxa"/>
            <w:shd w:val="clear" w:color="auto" w:fill="auto"/>
            <w:vAlign w:val="center"/>
          </w:tcPr>
          <w:p w14:paraId="53DF3680" w14:textId="77777777" w:rsidR="00A24EB5" w:rsidRPr="00A24EB5" w:rsidRDefault="00A24EB5" w:rsidP="00A24EB5">
            <w:pPr>
              <w:tabs>
                <w:tab w:val="left" w:pos="1490"/>
              </w:tabs>
              <w:spacing w:line="360" w:lineRule="auto"/>
              <w:jc w:val="center"/>
              <w:rPr>
                <w:rFonts w:ascii="Tahoma" w:hAnsi="Tahoma" w:cs="Tahoma"/>
                <w:bCs/>
                <w:sz w:val="20"/>
                <w:szCs w:val="20"/>
                <w:lang w:val="ru-RU" w:eastAsia="ru-RU" w:bidi="ar-SA"/>
              </w:rPr>
            </w:pPr>
            <w:r w:rsidRPr="00A24EB5">
              <w:rPr>
                <w:rFonts w:ascii="Tahoma" w:hAnsi="Tahoma" w:cs="Tahoma"/>
                <w:bCs/>
                <w:sz w:val="20"/>
                <w:szCs w:val="20"/>
                <w:lang w:val="ru-RU" w:eastAsia="ru-RU" w:bidi="ar-SA"/>
              </w:rPr>
              <w:t>70</w:t>
            </w:r>
          </w:p>
        </w:tc>
      </w:tr>
      <w:tr w:rsidR="00A24EB5" w:rsidRPr="00A24EB5" w14:paraId="3DCBB401" w14:textId="77777777" w:rsidTr="00D3292F">
        <w:trPr>
          <w:trHeight w:val="579"/>
          <w:jc w:val="center"/>
        </w:trPr>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28568EE6" w14:textId="77777777" w:rsidR="00A24EB5" w:rsidRPr="00A24EB5" w:rsidRDefault="00A24EB5" w:rsidP="00A24EB5">
            <w:pPr>
              <w:tabs>
                <w:tab w:val="left" w:pos="1490"/>
              </w:tabs>
              <w:spacing w:line="360" w:lineRule="auto"/>
              <w:rPr>
                <w:rFonts w:ascii="Tahoma" w:hAnsi="Tahoma" w:cs="Tahoma"/>
                <w:bCs/>
                <w:sz w:val="20"/>
                <w:szCs w:val="20"/>
                <w:lang w:val="ru-RU" w:eastAsia="ru-RU" w:bidi="ar-SA"/>
              </w:rPr>
            </w:pPr>
            <w:r w:rsidRPr="00A24EB5">
              <w:rPr>
                <w:rFonts w:ascii="Tahoma" w:hAnsi="Tahoma" w:cs="Tahoma"/>
                <w:bCs/>
                <w:sz w:val="20"/>
                <w:szCs w:val="20"/>
                <w:lang w:val="ru-RU" w:eastAsia="ru-RU" w:bidi="ar-SA"/>
              </w:rPr>
              <w:t>% от общего объема закупок в стоимостном выражении</w:t>
            </w:r>
          </w:p>
        </w:tc>
        <w:tc>
          <w:tcPr>
            <w:tcW w:w="2506" w:type="dxa"/>
            <w:tcBorders>
              <w:top w:val="single" w:sz="4" w:space="0" w:color="auto"/>
              <w:left w:val="single" w:sz="4" w:space="0" w:color="auto"/>
              <w:bottom w:val="single" w:sz="4" w:space="0" w:color="auto"/>
              <w:right w:val="single" w:sz="4" w:space="0" w:color="auto"/>
            </w:tcBorders>
            <w:shd w:val="clear" w:color="auto" w:fill="auto"/>
            <w:vAlign w:val="center"/>
          </w:tcPr>
          <w:p w14:paraId="1BB4C3E1" w14:textId="77777777" w:rsidR="00A24EB5" w:rsidRPr="00A24EB5" w:rsidRDefault="00A24EB5" w:rsidP="00A24EB5">
            <w:pPr>
              <w:tabs>
                <w:tab w:val="left" w:pos="1490"/>
              </w:tabs>
              <w:spacing w:line="360" w:lineRule="auto"/>
              <w:jc w:val="center"/>
              <w:rPr>
                <w:rFonts w:ascii="Tahoma" w:hAnsi="Tahoma" w:cs="Tahoma"/>
                <w:bCs/>
                <w:sz w:val="20"/>
                <w:szCs w:val="20"/>
                <w:lang w:val="ru-RU" w:eastAsia="ru-RU" w:bidi="ar-SA"/>
              </w:rPr>
            </w:pPr>
            <w:r w:rsidRPr="00A24EB5">
              <w:rPr>
                <w:rFonts w:ascii="Tahoma" w:hAnsi="Tahoma" w:cs="Tahoma"/>
                <w:bCs/>
                <w:sz w:val="20"/>
                <w:szCs w:val="20"/>
                <w:lang w:val="ru-RU" w:eastAsia="ru-RU" w:bidi="ar-SA"/>
              </w:rPr>
              <w:t>64,6</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0CB5CAB" w14:textId="77777777" w:rsidR="00A24EB5" w:rsidRPr="00A24EB5" w:rsidRDefault="00A24EB5" w:rsidP="00A24EB5">
            <w:pPr>
              <w:tabs>
                <w:tab w:val="left" w:pos="1490"/>
              </w:tabs>
              <w:spacing w:line="360" w:lineRule="auto"/>
              <w:jc w:val="center"/>
              <w:rPr>
                <w:rFonts w:ascii="Tahoma" w:hAnsi="Tahoma" w:cs="Tahoma"/>
                <w:bCs/>
                <w:sz w:val="20"/>
                <w:szCs w:val="20"/>
                <w:lang w:val="ru-RU" w:eastAsia="ru-RU" w:bidi="ar-SA"/>
              </w:rPr>
            </w:pPr>
            <w:r w:rsidRPr="00A24EB5">
              <w:rPr>
                <w:rFonts w:ascii="Tahoma" w:hAnsi="Tahoma" w:cs="Tahoma"/>
                <w:bCs/>
                <w:sz w:val="20"/>
                <w:szCs w:val="20"/>
                <w:lang w:val="ru-RU" w:eastAsia="ru-RU" w:bidi="ar-SA"/>
              </w:rPr>
              <w:t>13,4</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4AEBC01" w14:textId="77777777" w:rsidR="00A24EB5" w:rsidRPr="00A24EB5" w:rsidRDefault="00A24EB5" w:rsidP="00A24EB5">
            <w:pPr>
              <w:tabs>
                <w:tab w:val="left" w:pos="1490"/>
              </w:tabs>
              <w:spacing w:line="360" w:lineRule="auto"/>
              <w:jc w:val="center"/>
              <w:rPr>
                <w:rFonts w:ascii="Tahoma" w:hAnsi="Tahoma" w:cs="Tahoma"/>
                <w:bCs/>
                <w:sz w:val="20"/>
                <w:szCs w:val="20"/>
                <w:lang w:val="ru-RU" w:eastAsia="ru-RU" w:bidi="ar-SA"/>
              </w:rPr>
            </w:pPr>
            <w:r w:rsidRPr="00A24EB5">
              <w:rPr>
                <w:rFonts w:ascii="Tahoma" w:hAnsi="Tahoma" w:cs="Tahoma"/>
                <w:bCs/>
                <w:sz w:val="20"/>
                <w:szCs w:val="20"/>
                <w:lang w:val="ru-RU" w:eastAsia="ru-RU" w:bidi="ar-SA"/>
              </w:rPr>
              <w:t>0,7</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E6F2877" w14:textId="77777777" w:rsidR="00A24EB5" w:rsidRPr="00A24EB5" w:rsidRDefault="00A24EB5" w:rsidP="00A24EB5">
            <w:pPr>
              <w:tabs>
                <w:tab w:val="left" w:pos="1490"/>
              </w:tabs>
              <w:spacing w:line="360" w:lineRule="auto"/>
              <w:jc w:val="center"/>
              <w:rPr>
                <w:rFonts w:ascii="Tahoma" w:hAnsi="Tahoma" w:cs="Tahoma"/>
                <w:bCs/>
                <w:sz w:val="20"/>
                <w:szCs w:val="20"/>
                <w:lang w:val="ru-RU" w:eastAsia="ru-RU" w:bidi="ar-SA"/>
              </w:rPr>
            </w:pPr>
            <w:r w:rsidRPr="00A24EB5">
              <w:rPr>
                <w:rFonts w:ascii="Tahoma" w:hAnsi="Tahoma" w:cs="Tahoma"/>
                <w:bCs/>
                <w:sz w:val="20"/>
                <w:szCs w:val="20"/>
                <w:lang w:val="ru-RU" w:eastAsia="ru-RU" w:bidi="ar-SA"/>
              </w:rPr>
              <w:t>21,3</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597021C0" w14:textId="77777777" w:rsidR="00A24EB5" w:rsidRPr="00A24EB5" w:rsidRDefault="00A24EB5" w:rsidP="00A24EB5">
            <w:pPr>
              <w:tabs>
                <w:tab w:val="left" w:pos="1490"/>
              </w:tabs>
              <w:spacing w:line="360" w:lineRule="auto"/>
              <w:jc w:val="center"/>
              <w:rPr>
                <w:rFonts w:ascii="Tahoma" w:hAnsi="Tahoma" w:cs="Tahoma"/>
                <w:bCs/>
                <w:sz w:val="20"/>
                <w:szCs w:val="20"/>
                <w:lang w:val="ru-RU" w:eastAsia="ru-RU" w:bidi="ar-SA"/>
              </w:rPr>
            </w:pPr>
            <w:r w:rsidRPr="00A24EB5">
              <w:rPr>
                <w:rFonts w:ascii="Tahoma" w:hAnsi="Tahoma" w:cs="Tahoma"/>
                <w:bCs/>
                <w:sz w:val="20"/>
                <w:szCs w:val="20"/>
                <w:lang w:val="ru-RU" w:eastAsia="ru-RU" w:bidi="ar-SA"/>
              </w:rPr>
              <w:t>100</w:t>
            </w:r>
          </w:p>
        </w:tc>
      </w:tr>
      <w:tr w:rsidR="00A24EB5" w:rsidRPr="00A24EB5" w14:paraId="73A501AB" w14:textId="77777777" w:rsidTr="00D3292F">
        <w:trPr>
          <w:trHeight w:val="561"/>
          <w:jc w:val="center"/>
        </w:trPr>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4AC56626" w14:textId="77777777" w:rsidR="00A24EB5" w:rsidRPr="00A24EB5" w:rsidRDefault="00A24EB5" w:rsidP="00A24EB5">
            <w:pPr>
              <w:tabs>
                <w:tab w:val="left" w:pos="1490"/>
              </w:tabs>
              <w:spacing w:line="360" w:lineRule="auto"/>
              <w:rPr>
                <w:rFonts w:ascii="Tahoma" w:hAnsi="Tahoma" w:cs="Tahoma"/>
                <w:bCs/>
                <w:sz w:val="20"/>
                <w:szCs w:val="20"/>
                <w:lang w:val="ru-RU" w:eastAsia="ru-RU" w:bidi="ar-SA"/>
              </w:rPr>
            </w:pPr>
            <w:r w:rsidRPr="00A24EB5">
              <w:rPr>
                <w:rFonts w:ascii="Tahoma" w:hAnsi="Tahoma" w:cs="Tahoma"/>
                <w:bCs/>
                <w:sz w:val="20"/>
                <w:szCs w:val="20"/>
                <w:lang w:val="ru-RU" w:eastAsia="ru-RU" w:bidi="ar-SA"/>
              </w:rPr>
              <w:t xml:space="preserve">Начальная максимальная цена проведенных закупок, </w:t>
            </w:r>
          </w:p>
          <w:p w14:paraId="11ECAD34" w14:textId="77777777" w:rsidR="00A24EB5" w:rsidRPr="00A24EB5" w:rsidRDefault="00A24EB5" w:rsidP="00A24EB5">
            <w:pPr>
              <w:tabs>
                <w:tab w:val="left" w:pos="1490"/>
              </w:tabs>
              <w:spacing w:line="360" w:lineRule="auto"/>
              <w:rPr>
                <w:rFonts w:ascii="Tahoma" w:hAnsi="Tahoma" w:cs="Tahoma"/>
                <w:bCs/>
                <w:sz w:val="20"/>
                <w:szCs w:val="20"/>
                <w:lang w:val="ru-RU" w:eastAsia="ru-RU" w:bidi="ar-SA"/>
              </w:rPr>
            </w:pPr>
            <w:r w:rsidRPr="00A24EB5">
              <w:rPr>
                <w:rFonts w:ascii="Tahoma" w:hAnsi="Tahoma" w:cs="Tahoma"/>
                <w:bCs/>
                <w:sz w:val="20"/>
                <w:szCs w:val="20"/>
                <w:lang w:val="ru-RU" w:eastAsia="ru-RU" w:bidi="ar-SA"/>
              </w:rPr>
              <w:t>тыс. рублей без НДС</w:t>
            </w:r>
          </w:p>
        </w:tc>
        <w:tc>
          <w:tcPr>
            <w:tcW w:w="2506" w:type="dxa"/>
            <w:tcBorders>
              <w:top w:val="single" w:sz="4" w:space="0" w:color="auto"/>
              <w:left w:val="single" w:sz="4" w:space="0" w:color="auto"/>
              <w:bottom w:val="single" w:sz="4" w:space="0" w:color="auto"/>
              <w:right w:val="single" w:sz="4" w:space="0" w:color="auto"/>
            </w:tcBorders>
            <w:shd w:val="clear" w:color="auto" w:fill="auto"/>
            <w:vAlign w:val="center"/>
          </w:tcPr>
          <w:p w14:paraId="3FBD5EDC" w14:textId="77777777" w:rsidR="00A24EB5" w:rsidRPr="00A24EB5" w:rsidRDefault="00A24EB5" w:rsidP="00A24EB5">
            <w:pPr>
              <w:tabs>
                <w:tab w:val="left" w:pos="1490"/>
              </w:tabs>
              <w:spacing w:line="360" w:lineRule="auto"/>
              <w:jc w:val="center"/>
              <w:rPr>
                <w:rFonts w:ascii="Tahoma" w:hAnsi="Tahoma" w:cs="Tahoma"/>
                <w:bCs/>
                <w:sz w:val="20"/>
                <w:szCs w:val="20"/>
                <w:highlight w:val="yellow"/>
                <w:lang w:val="ru-RU" w:eastAsia="ru-RU" w:bidi="ar-SA"/>
              </w:rPr>
            </w:pPr>
            <w:r w:rsidRPr="00A24EB5">
              <w:rPr>
                <w:rFonts w:ascii="Tahoma" w:hAnsi="Tahoma" w:cs="Tahoma"/>
                <w:bCs/>
                <w:sz w:val="20"/>
                <w:szCs w:val="20"/>
                <w:lang w:val="ru-RU" w:eastAsia="ru-RU" w:bidi="ar-SA"/>
              </w:rPr>
              <w:t>313 994,5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EECF5E3" w14:textId="77777777" w:rsidR="00A24EB5" w:rsidRPr="00A24EB5" w:rsidRDefault="00A24EB5" w:rsidP="00A24EB5">
            <w:pPr>
              <w:tabs>
                <w:tab w:val="left" w:pos="1490"/>
              </w:tabs>
              <w:spacing w:line="360" w:lineRule="auto"/>
              <w:jc w:val="center"/>
              <w:rPr>
                <w:rFonts w:ascii="Tahoma" w:hAnsi="Tahoma" w:cs="Tahoma"/>
                <w:bCs/>
                <w:sz w:val="20"/>
                <w:szCs w:val="20"/>
                <w:highlight w:val="yellow"/>
                <w:lang w:val="ru-RU" w:eastAsia="ru-RU" w:bidi="ar-SA"/>
              </w:rPr>
            </w:pPr>
            <w:r w:rsidRPr="00A24EB5">
              <w:rPr>
                <w:rFonts w:ascii="Tahoma" w:hAnsi="Tahoma" w:cs="Tahoma"/>
                <w:bCs/>
                <w:sz w:val="20"/>
                <w:szCs w:val="20"/>
                <w:lang w:val="ru-RU" w:eastAsia="ru-RU" w:bidi="ar-SA"/>
              </w:rPr>
              <w:t>65 275,4</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3A1E8BF" w14:textId="77777777" w:rsidR="00A24EB5" w:rsidRPr="00A24EB5" w:rsidRDefault="00A24EB5" w:rsidP="00A24EB5">
            <w:pPr>
              <w:tabs>
                <w:tab w:val="left" w:pos="1490"/>
              </w:tabs>
              <w:spacing w:line="360" w:lineRule="auto"/>
              <w:jc w:val="center"/>
              <w:rPr>
                <w:rFonts w:ascii="Tahoma" w:hAnsi="Tahoma" w:cs="Tahoma"/>
                <w:bCs/>
                <w:sz w:val="20"/>
                <w:szCs w:val="20"/>
                <w:highlight w:val="yellow"/>
                <w:lang w:val="ru-RU" w:eastAsia="ru-RU" w:bidi="ar-SA"/>
              </w:rPr>
            </w:pPr>
            <w:r w:rsidRPr="00A24EB5">
              <w:rPr>
                <w:rFonts w:ascii="Tahoma" w:hAnsi="Tahoma" w:cs="Tahoma"/>
                <w:bCs/>
                <w:sz w:val="20"/>
                <w:szCs w:val="20"/>
                <w:lang w:val="ru-RU" w:eastAsia="ru-RU" w:bidi="ar-SA"/>
              </w:rPr>
              <w:t>3 217,9</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56AB4B7" w14:textId="77777777" w:rsidR="00A24EB5" w:rsidRPr="00A24EB5" w:rsidRDefault="00A24EB5" w:rsidP="00A24EB5">
            <w:pPr>
              <w:tabs>
                <w:tab w:val="left" w:pos="1490"/>
              </w:tabs>
              <w:spacing w:line="360" w:lineRule="auto"/>
              <w:jc w:val="center"/>
              <w:rPr>
                <w:rFonts w:ascii="Tahoma" w:hAnsi="Tahoma" w:cs="Tahoma"/>
                <w:bCs/>
                <w:sz w:val="20"/>
                <w:szCs w:val="20"/>
                <w:lang w:val="ru-RU" w:eastAsia="ru-RU" w:bidi="ar-SA"/>
              </w:rPr>
            </w:pPr>
            <w:r w:rsidRPr="00A24EB5">
              <w:rPr>
                <w:rFonts w:ascii="Tahoma" w:hAnsi="Tahoma" w:cs="Tahoma"/>
                <w:bCs/>
                <w:sz w:val="20"/>
                <w:szCs w:val="20"/>
                <w:lang w:val="ru-RU" w:eastAsia="ru-RU" w:bidi="ar-SA"/>
              </w:rPr>
              <w:t>103 277,7</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59A39557" w14:textId="77777777" w:rsidR="00A24EB5" w:rsidRPr="00A24EB5" w:rsidRDefault="00A24EB5" w:rsidP="00A24EB5">
            <w:pPr>
              <w:tabs>
                <w:tab w:val="left" w:pos="1490"/>
              </w:tabs>
              <w:spacing w:line="360" w:lineRule="auto"/>
              <w:jc w:val="center"/>
              <w:rPr>
                <w:rFonts w:ascii="Tahoma" w:hAnsi="Tahoma"/>
                <w:sz w:val="20"/>
                <w:highlight w:val="yellow"/>
              </w:rPr>
            </w:pPr>
            <w:r w:rsidRPr="00A24EB5">
              <w:rPr>
                <w:rFonts w:ascii="Tahoma" w:hAnsi="Tahoma" w:cs="Tahoma"/>
                <w:bCs/>
                <w:sz w:val="20"/>
                <w:szCs w:val="20"/>
                <w:lang w:val="ru-RU" w:eastAsia="ru-RU" w:bidi="ar-SA"/>
              </w:rPr>
              <w:t>485 765,6</w:t>
            </w:r>
          </w:p>
        </w:tc>
      </w:tr>
      <w:tr w:rsidR="00A24EB5" w:rsidRPr="00A24EB5" w14:paraId="33DC49C1" w14:textId="77777777" w:rsidTr="00D3292F">
        <w:trPr>
          <w:trHeight w:val="527"/>
          <w:jc w:val="center"/>
        </w:trPr>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1C3DFFE0" w14:textId="77777777" w:rsidR="00A24EB5" w:rsidRPr="00A24EB5" w:rsidRDefault="00A24EB5" w:rsidP="00A24EB5">
            <w:pPr>
              <w:tabs>
                <w:tab w:val="left" w:pos="1490"/>
              </w:tabs>
              <w:spacing w:line="360" w:lineRule="auto"/>
              <w:rPr>
                <w:rFonts w:ascii="Tahoma" w:hAnsi="Tahoma" w:cs="Tahoma"/>
                <w:bCs/>
                <w:sz w:val="20"/>
                <w:szCs w:val="20"/>
                <w:lang w:val="ru-RU" w:eastAsia="ru-RU" w:bidi="ar-SA"/>
              </w:rPr>
            </w:pPr>
            <w:r w:rsidRPr="00A24EB5">
              <w:rPr>
                <w:rFonts w:ascii="Tahoma" w:hAnsi="Tahoma" w:cs="Tahoma"/>
                <w:bCs/>
                <w:sz w:val="20"/>
                <w:szCs w:val="20"/>
                <w:lang w:val="ru-RU" w:eastAsia="ru-RU" w:bidi="ar-SA"/>
              </w:rPr>
              <w:t>Сумма по итогам закупок,</w:t>
            </w:r>
          </w:p>
          <w:p w14:paraId="118DE681" w14:textId="77777777" w:rsidR="00A24EB5" w:rsidRPr="00A24EB5" w:rsidRDefault="00A24EB5" w:rsidP="00A24EB5">
            <w:pPr>
              <w:tabs>
                <w:tab w:val="left" w:pos="1490"/>
              </w:tabs>
              <w:spacing w:line="360" w:lineRule="auto"/>
              <w:rPr>
                <w:rFonts w:ascii="Tahoma" w:hAnsi="Tahoma" w:cs="Tahoma"/>
                <w:bCs/>
                <w:sz w:val="20"/>
                <w:szCs w:val="20"/>
                <w:lang w:val="ru-RU" w:eastAsia="ru-RU" w:bidi="ar-SA"/>
              </w:rPr>
            </w:pPr>
            <w:r w:rsidRPr="00A24EB5">
              <w:rPr>
                <w:rFonts w:ascii="Tahoma" w:hAnsi="Tahoma" w:cs="Tahoma"/>
                <w:bCs/>
                <w:sz w:val="20"/>
                <w:szCs w:val="20"/>
                <w:lang w:val="ru-RU" w:eastAsia="ru-RU" w:bidi="ar-SA"/>
              </w:rPr>
              <w:t>тыс. рублей без НДС</w:t>
            </w:r>
          </w:p>
        </w:tc>
        <w:tc>
          <w:tcPr>
            <w:tcW w:w="2506" w:type="dxa"/>
            <w:tcBorders>
              <w:top w:val="single" w:sz="4" w:space="0" w:color="auto"/>
              <w:left w:val="single" w:sz="4" w:space="0" w:color="auto"/>
              <w:bottom w:val="single" w:sz="4" w:space="0" w:color="auto"/>
              <w:right w:val="single" w:sz="4" w:space="0" w:color="auto"/>
            </w:tcBorders>
            <w:shd w:val="clear" w:color="auto" w:fill="auto"/>
            <w:vAlign w:val="center"/>
          </w:tcPr>
          <w:p w14:paraId="0BD0AA33" w14:textId="77777777" w:rsidR="00A24EB5" w:rsidRPr="00A24EB5" w:rsidRDefault="00A24EB5" w:rsidP="00A24EB5">
            <w:pPr>
              <w:tabs>
                <w:tab w:val="left" w:pos="1490"/>
              </w:tabs>
              <w:spacing w:line="360" w:lineRule="auto"/>
              <w:jc w:val="center"/>
              <w:rPr>
                <w:rFonts w:ascii="Tahoma" w:hAnsi="Tahoma"/>
                <w:sz w:val="20"/>
                <w:lang w:val="ru-RU"/>
              </w:rPr>
            </w:pPr>
            <w:r w:rsidRPr="00A24EB5">
              <w:rPr>
                <w:rFonts w:ascii="Tahoma" w:hAnsi="Tahoma"/>
                <w:sz w:val="20"/>
                <w:lang w:val="ru-RU"/>
              </w:rPr>
              <w:t>312 114,9</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F1E1701" w14:textId="77777777" w:rsidR="00A24EB5" w:rsidRPr="00A24EB5" w:rsidRDefault="00A24EB5" w:rsidP="00A24EB5">
            <w:pPr>
              <w:tabs>
                <w:tab w:val="left" w:pos="1490"/>
              </w:tabs>
              <w:spacing w:line="360" w:lineRule="auto"/>
              <w:jc w:val="center"/>
              <w:rPr>
                <w:rFonts w:ascii="Tahoma" w:hAnsi="Tahoma"/>
                <w:sz w:val="20"/>
                <w:highlight w:val="yellow"/>
                <w:lang w:val="ru-RU"/>
              </w:rPr>
            </w:pPr>
            <w:r w:rsidRPr="00A24EB5">
              <w:rPr>
                <w:rFonts w:ascii="Tahoma" w:hAnsi="Tahoma"/>
                <w:sz w:val="20"/>
                <w:lang w:val="ru-RU"/>
              </w:rPr>
              <w:t>61 686,4</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0656F36" w14:textId="77777777" w:rsidR="00A24EB5" w:rsidRPr="00A24EB5" w:rsidRDefault="00A24EB5" w:rsidP="00A24EB5">
            <w:pPr>
              <w:tabs>
                <w:tab w:val="left" w:pos="1490"/>
              </w:tabs>
              <w:spacing w:line="360" w:lineRule="auto"/>
              <w:jc w:val="center"/>
              <w:rPr>
                <w:rFonts w:ascii="Tahoma" w:hAnsi="Tahoma"/>
                <w:sz w:val="20"/>
                <w:highlight w:val="yellow"/>
                <w:lang w:val="ru-RU"/>
              </w:rPr>
            </w:pPr>
            <w:r w:rsidRPr="00A24EB5">
              <w:rPr>
                <w:rFonts w:ascii="Tahoma" w:hAnsi="Tahoma"/>
                <w:sz w:val="20"/>
                <w:lang w:val="ru-RU"/>
              </w:rPr>
              <w:t>3 137,4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E682908" w14:textId="77777777" w:rsidR="00A24EB5" w:rsidRPr="00A24EB5" w:rsidRDefault="00A24EB5" w:rsidP="00A24EB5">
            <w:pPr>
              <w:tabs>
                <w:tab w:val="left" w:pos="1490"/>
              </w:tabs>
              <w:spacing w:line="360" w:lineRule="auto"/>
              <w:jc w:val="center"/>
              <w:rPr>
                <w:rFonts w:ascii="Tahoma" w:hAnsi="Tahoma"/>
                <w:sz w:val="20"/>
                <w:highlight w:val="yellow"/>
              </w:rPr>
            </w:pPr>
            <w:r w:rsidRPr="00A24EB5">
              <w:rPr>
                <w:rFonts w:ascii="Tahoma" w:hAnsi="Tahoma" w:cs="Tahoma"/>
                <w:bCs/>
                <w:sz w:val="20"/>
                <w:szCs w:val="20"/>
                <w:lang w:val="ru-RU" w:eastAsia="ru-RU" w:bidi="ar-SA"/>
              </w:rPr>
              <w:t>103 277,7</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2CFAFD83" w14:textId="77777777" w:rsidR="00A24EB5" w:rsidRPr="00A24EB5" w:rsidRDefault="00A24EB5" w:rsidP="00A24EB5">
            <w:pPr>
              <w:tabs>
                <w:tab w:val="left" w:pos="1490"/>
              </w:tabs>
              <w:spacing w:line="360" w:lineRule="auto"/>
              <w:jc w:val="center"/>
              <w:rPr>
                <w:rFonts w:ascii="Tahoma" w:hAnsi="Tahoma" w:cs="Tahoma"/>
                <w:bCs/>
                <w:sz w:val="20"/>
                <w:szCs w:val="20"/>
                <w:lang w:val="ru-RU" w:eastAsia="ru-RU" w:bidi="ar-SA"/>
              </w:rPr>
            </w:pPr>
            <w:r w:rsidRPr="00A24EB5">
              <w:rPr>
                <w:rFonts w:ascii="Tahoma" w:hAnsi="Tahoma" w:cs="Tahoma"/>
                <w:bCs/>
                <w:sz w:val="20"/>
                <w:szCs w:val="20"/>
                <w:lang w:val="ru-RU" w:eastAsia="ru-RU" w:bidi="ar-SA"/>
              </w:rPr>
              <w:t>480 216,4</w:t>
            </w:r>
          </w:p>
        </w:tc>
      </w:tr>
    </w:tbl>
    <w:p w14:paraId="25064FAD" w14:textId="77777777" w:rsidR="00A24EB5" w:rsidRPr="00A24EB5" w:rsidRDefault="00A24EB5" w:rsidP="00A24EB5">
      <w:pPr>
        <w:spacing w:line="360" w:lineRule="auto"/>
        <w:ind w:firstLine="540"/>
        <w:jc w:val="both"/>
        <w:rPr>
          <w:rFonts w:ascii="Tahoma" w:hAnsi="Tahoma" w:cs="Tahoma"/>
          <w:bCs/>
          <w:lang w:val="ru-RU" w:eastAsia="ru-RU" w:bidi="ar-SA"/>
        </w:rPr>
      </w:pPr>
    </w:p>
    <w:p w14:paraId="7E2B5C29" w14:textId="77777777" w:rsidR="00A24EB5" w:rsidRPr="00A24EB5" w:rsidRDefault="00A24EB5" w:rsidP="00A24EB5">
      <w:pPr>
        <w:spacing w:line="360" w:lineRule="auto"/>
        <w:ind w:firstLine="540"/>
        <w:jc w:val="both"/>
        <w:rPr>
          <w:rFonts w:ascii="Tahoma" w:hAnsi="Tahoma" w:cs="Tahoma"/>
          <w:bCs/>
          <w:lang w:val="ru-RU" w:eastAsia="ru-RU" w:bidi="ar-SA"/>
        </w:rPr>
      </w:pPr>
      <w:r w:rsidRPr="00A24EB5">
        <w:rPr>
          <w:rFonts w:ascii="Tahoma" w:hAnsi="Tahoma" w:cs="Tahoma"/>
          <w:bCs/>
          <w:lang w:val="ru-RU" w:eastAsia="ru-RU" w:bidi="ar-SA"/>
        </w:rPr>
        <w:t>Стоит отметить, что значительная часть закупок у единственного поставщика  связана с условно постоянными закупками (аренда, услуги монополий), величина оставшихся закупок у единственного поставщика составила 56 242,9 тыс. рублей (без учета НДС), что составляет 11,6% от общего объема закупок.</w:t>
      </w:r>
    </w:p>
    <w:p w14:paraId="607B9990" w14:textId="77777777" w:rsidR="00A24EB5" w:rsidRPr="00A24EB5" w:rsidRDefault="00A24EB5" w:rsidP="00A24EB5">
      <w:pPr>
        <w:spacing w:line="360" w:lineRule="auto"/>
        <w:ind w:firstLine="540"/>
        <w:jc w:val="both"/>
        <w:rPr>
          <w:rFonts w:ascii="Tahoma" w:hAnsi="Tahoma" w:cs="Tahoma"/>
          <w:bCs/>
          <w:lang w:val="ru-RU" w:eastAsia="ru-RU" w:bidi="ar-SA"/>
        </w:rPr>
      </w:pPr>
      <w:r w:rsidRPr="00A24EB5">
        <w:rPr>
          <w:rFonts w:ascii="Tahoma" w:hAnsi="Tahoma" w:cs="Tahoma"/>
          <w:bCs/>
          <w:lang w:val="ru-RU" w:eastAsia="ru-RU" w:bidi="ar-SA"/>
        </w:rPr>
        <w:t>Кроме этого, в 2021 году было проведено 132 закупки способом сравнения цен на общую сумму 20 364,0 тыс. рублей (без учета НДС), что составляет 4,2% от общего годового объема закупок.</w:t>
      </w:r>
    </w:p>
    <w:p w14:paraId="00BF0F25" w14:textId="77777777" w:rsidR="00A24EB5" w:rsidRPr="00A24EB5" w:rsidRDefault="00A24EB5" w:rsidP="00A24EB5">
      <w:pPr>
        <w:spacing w:line="360" w:lineRule="auto"/>
        <w:ind w:firstLine="540"/>
        <w:jc w:val="both"/>
        <w:rPr>
          <w:rFonts w:ascii="Tahoma" w:hAnsi="Tahoma" w:cs="Tahoma"/>
          <w:bCs/>
          <w:lang w:val="ru-RU" w:eastAsia="ru-RU" w:bidi="ar-SA"/>
        </w:rPr>
      </w:pPr>
      <w:proofErr w:type="gramStart"/>
      <w:r w:rsidRPr="00A24EB5">
        <w:rPr>
          <w:rFonts w:ascii="Tahoma" w:hAnsi="Tahoma" w:cs="Tahoma"/>
          <w:bCs/>
          <w:lang w:val="ru-RU" w:eastAsia="ru-RU" w:bidi="ar-SA"/>
        </w:rPr>
        <w:t>Закупки у субъектов малого и среднего предпринимательства (далее СМП), а также закупки, в которых СМП привлекаются в качестве субподрядных организаций, регламентируются Постановлением Правительства РФ от 11.12.2014 №1352 «Об особенностях участия субъектов малого и среднего предпринимательства в закупках товаров, работ, услуг отдельными видами юридических лиц», и применяются в отношении Общества с 01 июля 2015 года.</w:t>
      </w:r>
      <w:proofErr w:type="gramEnd"/>
      <w:r w:rsidRPr="00A24EB5">
        <w:rPr>
          <w:rFonts w:ascii="Tahoma" w:hAnsi="Tahoma" w:cs="Tahoma"/>
          <w:bCs/>
          <w:lang w:val="ru-RU" w:eastAsia="ru-RU" w:bidi="ar-SA"/>
        </w:rPr>
        <w:t xml:space="preserve"> </w:t>
      </w:r>
      <w:proofErr w:type="gramStart"/>
      <w:r w:rsidRPr="00A24EB5">
        <w:rPr>
          <w:rFonts w:ascii="Tahoma" w:hAnsi="Tahoma" w:cs="Tahoma"/>
          <w:bCs/>
          <w:lang w:val="ru-RU" w:eastAsia="ru-RU" w:bidi="ar-SA"/>
        </w:rPr>
        <w:t>Согласно Плана</w:t>
      </w:r>
      <w:proofErr w:type="gramEnd"/>
      <w:r w:rsidRPr="00A24EB5">
        <w:rPr>
          <w:rFonts w:ascii="Tahoma" w:hAnsi="Tahoma" w:cs="Tahoma"/>
          <w:bCs/>
          <w:lang w:val="ru-RU" w:eastAsia="ru-RU" w:bidi="ar-SA"/>
        </w:rPr>
        <w:t xml:space="preserve"> закупки за 2021 год по результатам проведенных закупок заключено 33 договора с субъектами малого и среднего предпринимательства на сумму 221 481,6 тыс. рублей (без учета НДС), что составляет 50,4% от совокупного стоимостного объема договоров. Объем закупок, участниками которых являются только субъекты малого и среднего предпринимательства составил 188 721,4 тыс. рублей без НДС, что составляет 43,0% от совокупного стоимостного объема договоров.</w:t>
      </w:r>
    </w:p>
    <w:p w14:paraId="3CB4AC26" w14:textId="77777777" w:rsidR="00A24EB5" w:rsidRPr="00A24EB5" w:rsidRDefault="00A24EB5" w:rsidP="00A24EB5">
      <w:pPr>
        <w:spacing w:line="360" w:lineRule="auto"/>
        <w:ind w:firstLine="540"/>
        <w:jc w:val="both"/>
        <w:rPr>
          <w:rFonts w:ascii="Tahoma" w:hAnsi="Tahoma" w:cs="Tahoma"/>
          <w:lang w:val="ru-RU"/>
        </w:rPr>
      </w:pPr>
      <w:r w:rsidRPr="00A24EB5">
        <w:rPr>
          <w:rFonts w:ascii="Tahoma" w:hAnsi="Tahoma" w:cs="Tahoma"/>
          <w:bCs/>
          <w:lang w:val="ru-RU" w:eastAsia="ru-RU" w:bidi="ar-SA"/>
        </w:rPr>
        <w:t xml:space="preserve">В 2021 году экономия от проведения конкурентных закупочных процедур составила 5 549,2 тыс. рублей, что составляет </w:t>
      </w:r>
      <w:r w:rsidRPr="00A24EB5">
        <w:rPr>
          <w:rFonts w:ascii="Tahoma" w:hAnsi="Tahoma" w:cs="Tahoma"/>
          <w:lang w:val="ru-RU"/>
        </w:rPr>
        <w:t xml:space="preserve">1,1 % от начальной максимально цены (далее </w:t>
      </w:r>
      <w:r w:rsidRPr="00A24EB5">
        <w:rPr>
          <w:rFonts w:ascii="Tahoma" w:hAnsi="Tahoma" w:cs="Tahoma"/>
          <w:bCs/>
          <w:lang w:val="ru-RU" w:eastAsia="ru-RU" w:bidi="ar-SA"/>
        </w:rPr>
        <w:t>НМЦ) проведенных закупок</w:t>
      </w:r>
      <w:r w:rsidRPr="00A24EB5">
        <w:rPr>
          <w:rFonts w:ascii="Tahoma" w:hAnsi="Tahoma" w:cs="Tahoma"/>
          <w:lang w:val="ru-RU"/>
        </w:rPr>
        <w:t>.</w:t>
      </w:r>
    </w:p>
    <w:p w14:paraId="7A3D0000" w14:textId="77777777" w:rsidR="00A24EB5" w:rsidRPr="00A24EB5" w:rsidRDefault="00A24EB5" w:rsidP="00A24EB5">
      <w:pPr>
        <w:spacing w:line="360" w:lineRule="auto"/>
        <w:ind w:firstLine="540"/>
        <w:jc w:val="both"/>
        <w:rPr>
          <w:rFonts w:ascii="Tahoma" w:hAnsi="Tahoma" w:cs="Tahoma"/>
          <w:lang w:val="ru-RU"/>
        </w:rPr>
      </w:pPr>
      <w:r w:rsidRPr="00A24EB5">
        <w:rPr>
          <w:rFonts w:ascii="Tahoma" w:hAnsi="Tahoma" w:cs="Tahoma"/>
          <w:bCs/>
          <w:lang w:val="ru-RU" w:eastAsia="ru-RU" w:bidi="ar-SA"/>
        </w:rPr>
        <w:t xml:space="preserve">В 2021 году </w:t>
      </w:r>
      <w:r w:rsidRPr="00A24EB5">
        <w:rPr>
          <w:rFonts w:ascii="Tahoma" w:hAnsi="Tahoma" w:cs="Tahoma"/>
          <w:lang w:val="ru-RU"/>
        </w:rPr>
        <w:t>объём закупок в стоимостном выражении увеличился на 213 887,1 тыс. рублей по отношению к аналогичному периоду 2020 года, что составляет 44 %.</w:t>
      </w:r>
    </w:p>
    <w:p w14:paraId="1135EF46" w14:textId="77777777" w:rsidR="00A24EB5" w:rsidRPr="00A24EB5" w:rsidRDefault="00A24EB5" w:rsidP="00A24EB5">
      <w:pPr>
        <w:spacing w:line="360" w:lineRule="auto"/>
        <w:ind w:firstLine="567"/>
        <w:jc w:val="center"/>
        <w:rPr>
          <w:rFonts w:ascii="Tahoma" w:hAnsi="Tahoma" w:cs="Tahoma"/>
          <w:b/>
          <w:bCs/>
          <w:lang w:val="ru-RU" w:eastAsia="ru-RU" w:bidi="ar-SA"/>
        </w:rPr>
      </w:pPr>
      <w:r w:rsidRPr="00A24EB5">
        <w:rPr>
          <w:rFonts w:ascii="Tahoma" w:hAnsi="Tahoma" w:cs="Tahoma"/>
          <w:b/>
          <w:bCs/>
          <w:lang w:val="ru-RU" w:eastAsia="ru-RU" w:bidi="ar-SA"/>
        </w:rPr>
        <w:t>Показатели по закупочной деятельности, %</w:t>
      </w:r>
    </w:p>
    <w:tbl>
      <w:tblPr>
        <w:tblW w:w="14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3"/>
        <w:gridCol w:w="1475"/>
        <w:gridCol w:w="1559"/>
        <w:gridCol w:w="1502"/>
        <w:gridCol w:w="2471"/>
      </w:tblGrid>
      <w:tr w:rsidR="00A24EB5" w:rsidRPr="00A24EB5" w14:paraId="7C2778AE" w14:textId="77777777" w:rsidTr="00D3292F">
        <w:trPr>
          <w:trHeight w:val="221"/>
          <w:tblHeader/>
          <w:jc w:val="center"/>
        </w:trPr>
        <w:tc>
          <w:tcPr>
            <w:tcW w:w="7633" w:type="dxa"/>
            <w:vMerge w:val="restart"/>
            <w:shd w:val="clear" w:color="auto" w:fill="339966"/>
            <w:vAlign w:val="center"/>
          </w:tcPr>
          <w:p w14:paraId="5D28F9DD" w14:textId="77777777" w:rsidR="00A24EB5" w:rsidRPr="00A24EB5" w:rsidRDefault="00A24EB5" w:rsidP="00A24EB5">
            <w:pPr>
              <w:spacing w:line="360" w:lineRule="auto"/>
              <w:ind w:right="-42"/>
              <w:jc w:val="center"/>
              <w:rPr>
                <w:rFonts w:ascii="Tahoma" w:hAnsi="Tahoma" w:cs="Tahoma"/>
                <w:b/>
                <w:bCs/>
                <w:sz w:val="22"/>
                <w:szCs w:val="22"/>
                <w:lang w:val="ru-RU" w:eastAsia="ru-RU" w:bidi="ar-SA"/>
              </w:rPr>
            </w:pPr>
            <w:r w:rsidRPr="00A24EB5">
              <w:rPr>
                <w:rFonts w:ascii="Tahoma" w:hAnsi="Tahoma" w:cs="Tahoma"/>
                <w:b/>
                <w:bCs/>
                <w:sz w:val="22"/>
                <w:szCs w:val="22"/>
                <w:lang w:val="ru-RU" w:eastAsia="ru-RU" w:bidi="ar-SA"/>
              </w:rPr>
              <w:t>Наименование показателя</w:t>
            </w:r>
          </w:p>
        </w:tc>
        <w:tc>
          <w:tcPr>
            <w:tcW w:w="7007" w:type="dxa"/>
            <w:gridSpan w:val="4"/>
            <w:shd w:val="clear" w:color="auto" w:fill="339966"/>
            <w:vAlign w:val="center"/>
          </w:tcPr>
          <w:p w14:paraId="08067E49" w14:textId="77777777" w:rsidR="00A24EB5" w:rsidRPr="00A24EB5" w:rsidRDefault="00A24EB5" w:rsidP="00A24EB5">
            <w:pPr>
              <w:tabs>
                <w:tab w:val="left" w:pos="1490"/>
              </w:tabs>
              <w:spacing w:line="360" w:lineRule="auto"/>
              <w:jc w:val="center"/>
              <w:rPr>
                <w:rFonts w:ascii="Tahoma" w:hAnsi="Tahoma" w:cs="Tahoma"/>
                <w:b/>
                <w:bCs/>
                <w:sz w:val="22"/>
                <w:szCs w:val="22"/>
                <w:lang w:val="ru-RU" w:eastAsia="ru-RU" w:bidi="ar-SA"/>
              </w:rPr>
            </w:pPr>
            <w:r w:rsidRPr="00A24EB5">
              <w:rPr>
                <w:rFonts w:ascii="Tahoma" w:hAnsi="Tahoma" w:cs="Tahoma"/>
                <w:b/>
                <w:bCs/>
                <w:sz w:val="22"/>
                <w:szCs w:val="22"/>
                <w:lang w:val="ru-RU" w:eastAsia="ru-RU" w:bidi="ar-SA"/>
              </w:rPr>
              <w:t>Период</w:t>
            </w:r>
          </w:p>
        </w:tc>
      </w:tr>
      <w:tr w:rsidR="00A24EB5" w:rsidRPr="00A24EB5" w14:paraId="260D660B" w14:textId="77777777" w:rsidTr="00D3292F">
        <w:trPr>
          <w:trHeight w:val="808"/>
          <w:tblHeader/>
          <w:jc w:val="center"/>
        </w:trPr>
        <w:tc>
          <w:tcPr>
            <w:tcW w:w="7633" w:type="dxa"/>
            <w:vMerge/>
            <w:shd w:val="clear" w:color="auto" w:fill="auto"/>
            <w:vAlign w:val="center"/>
          </w:tcPr>
          <w:p w14:paraId="114D93F7" w14:textId="77777777" w:rsidR="00A24EB5" w:rsidRPr="00A24EB5" w:rsidRDefault="00A24EB5" w:rsidP="00A24EB5">
            <w:pPr>
              <w:tabs>
                <w:tab w:val="left" w:pos="1490"/>
              </w:tabs>
              <w:spacing w:line="360" w:lineRule="auto"/>
              <w:jc w:val="center"/>
              <w:rPr>
                <w:rFonts w:ascii="Tahoma" w:hAnsi="Tahoma" w:cs="Tahoma"/>
                <w:bCs/>
                <w:sz w:val="22"/>
                <w:szCs w:val="22"/>
                <w:lang w:val="ru-RU" w:eastAsia="ru-RU" w:bidi="ar-SA"/>
              </w:rPr>
            </w:pPr>
          </w:p>
        </w:tc>
        <w:tc>
          <w:tcPr>
            <w:tcW w:w="1475" w:type="dxa"/>
            <w:shd w:val="clear" w:color="auto" w:fill="FFCC00"/>
            <w:vAlign w:val="center"/>
          </w:tcPr>
          <w:p w14:paraId="68321BA8" w14:textId="77777777" w:rsidR="00A24EB5" w:rsidRPr="00A24EB5" w:rsidRDefault="00A24EB5" w:rsidP="00A24EB5">
            <w:pPr>
              <w:spacing w:line="360" w:lineRule="auto"/>
              <w:jc w:val="center"/>
              <w:rPr>
                <w:rFonts w:ascii="Tahoma" w:hAnsi="Tahoma" w:cs="Tahoma"/>
                <w:b/>
                <w:bCs/>
                <w:sz w:val="22"/>
                <w:szCs w:val="22"/>
                <w:lang w:val="ru-RU" w:eastAsia="ru-RU" w:bidi="ar-SA"/>
              </w:rPr>
            </w:pPr>
            <w:r w:rsidRPr="00A24EB5">
              <w:rPr>
                <w:rFonts w:ascii="Tahoma" w:hAnsi="Tahoma" w:cs="Tahoma"/>
                <w:b/>
                <w:bCs/>
                <w:sz w:val="22"/>
                <w:szCs w:val="22"/>
                <w:lang w:val="ru-RU" w:eastAsia="ru-RU" w:bidi="ar-SA"/>
              </w:rPr>
              <w:t>2019 год</w:t>
            </w:r>
          </w:p>
        </w:tc>
        <w:tc>
          <w:tcPr>
            <w:tcW w:w="1559" w:type="dxa"/>
            <w:shd w:val="clear" w:color="auto" w:fill="FFCC00"/>
            <w:vAlign w:val="center"/>
          </w:tcPr>
          <w:p w14:paraId="655BED52" w14:textId="77777777" w:rsidR="00A24EB5" w:rsidRPr="00A24EB5" w:rsidRDefault="00A24EB5" w:rsidP="00A24EB5">
            <w:pPr>
              <w:spacing w:line="360" w:lineRule="auto"/>
              <w:jc w:val="center"/>
              <w:rPr>
                <w:rFonts w:ascii="Tahoma" w:hAnsi="Tahoma" w:cs="Tahoma"/>
                <w:b/>
                <w:bCs/>
                <w:sz w:val="22"/>
                <w:szCs w:val="22"/>
                <w:lang w:val="ru-RU" w:eastAsia="ru-RU" w:bidi="ar-SA"/>
              </w:rPr>
            </w:pPr>
            <w:r w:rsidRPr="00A24EB5">
              <w:rPr>
                <w:rFonts w:ascii="Tahoma" w:hAnsi="Tahoma" w:cs="Tahoma"/>
                <w:b/>
                <w:bCs/>
                <w:sz w:val="22"/>
                <w:szCs w:val="22"/>
                <w:lang w:val="ru-RU" w:eastAsia="ru-RU" w:bidi="ar-SA"/>
              </w:rPr>
              <w:t>2020 год</w:t>
            </w:r>
          </w:p>
        </w:tc>
        <w:tc>
          <w:tcPr>
            <w:tcW w:w="1502" w:type="dxa"/>
            <w:shd w:val="clear" w:color="auto" w:fill="FFCC00"/>
            <w:vAlign w:val="center"/>
          </w:tcPr>
          <w:p w14:paraId="12AC5535" w14:textId="77777777" w:rsidR="00A24EB5" w:rsidRPr="00A24EB5" w:rsidRDefault="00A24EB5" w:rsidP="00A24EB5">
            <w:pPr>
              <w:spacing w:line="360" w:lineRule="auto"/>
              <w:jc w:val="center"/>
              <w:rPr>
                <w:rFonts w:ascii="Tahoma" w:hAnsi="Tahoma" w:cs="Tahoma"/>
                <w:b/>
                <w:bCs/>
                <w:sz w:val="22"/>
                <w:szCs w:val="22"/>
                <w:lang w:val="ru-RU" w:eastAsia="ru-RU" w:bidi="ar-SA"/>
              </w:rPr>
            </w:pPr>
            <w:r w:rsidRPr="00A24EB5">
              <w:rPr>
                <w:rFonts w:ascii="Tahoma" w:hAnsi="Tahoma" w:cs="Tahoma"/>
                <w:b/>
                <w:bCs/>
                <w:sz w:val="22"/>
                <w:szCs w:val="22"/>
                <w:lang w:val="ru-RU" w:eastAsia="ru-RU" w:bidi="ar-SA"/>
              </w:rPr>
              <w:t>2021 год</w:t>
            </w:r>
          </w:p>
        </w:tc>
        <w:tc>
          <w:tcPr>
            <w:tcW w:w="2471" w:type="dxa"/>
            <w:shd w:val="clear" w:color="auto" w:fill="FFCC00"/>
            <w:vAlign w:val="center"/>
          </w:tcPr>
          <w:p w14:paraId="784D93BD" w14:textId="77777777" w:rsidR="00A24EB5" w:rsidRPr="00A24EB5" w:rsidRDefault="00A24EB5" w:rsidP="00A24EB5">
            <w:pPr>
              <w:widowControl w:val="0"/>
              <w:tabs>
                <w:tab w:val="left" w:pos="751"/>
              </w:tabs>
              <w:spacing w:after="5" w:line="252" w:lineRule="auto"/>
              <w:ind w:left="34" w:right="-143" w:hanging="34"/>
              <w:jc w:val="center"/>
              <w:rPr>
                <w:rFonts w:ascii="Tahoma" w:hAnsi="Tahoma" w:cs="Tahoma"/>
                <w:b/>
                <w:bCs/>
                <w:color w:val="000000"/>
                <w:sz w:val="20"/>
                <w:szCs w:val="20"/>
                <w:lang w:val="ru-RU" w:eastAsia="ru-RU"/>
              </w:rPr>
            </w:pPr>
            <w:proofErr w:type="spellStart"/>
            <w:r w:rsidRPr="00A24EB5">
              <w:rPr>
                <w:rFonts w:ascii="Tahoma" w:hAnsi="Tahoma" w:cs="Tahoma"/>
                <w:b/>
                <w:bCs/>
                <w:color w:val="000000"/>
                <w:sz w:val="20"/>
                <w:szCs w:val="20"/>
                <w:lang w:eastAsia="ru-RU"/>
              </w:rPr>
              <w:t>Изменение</w:t>
            </w:r>
            <w:proofErr w:type="spellEnd"/>
          </w:p>
          <w:p w14:paraId="5329B06C" w14:textId="77777777" w:rsidR="00A24EB5" w:rsidRPr="00A24EB5" w:rsidRDefault="00A24EB5" w:rsidP="00A24EB5">
            <w:pPr>
              <w:widowControl w:val="0"/>
              <w:tabs>
                <w:tab w:val="left" w:pos="751"/>
              </w:tabs>
              <w:spacing w:after="5" w:line="252" w:lineRule="auto"/>
              <w:ind w:left="34" w:right="-143" w:hanging="34"/>
              <w:jc w:val="center"/>
              <w:rPr>
                <w:rFonts w:ascii="Tahoma" w:hAnsi="Tahoma" w:cs="Tahoma"/>
                <w:b/>
                <w:bCs/>
                <w:color w:val="000000"/>
                <w:sz w:val="20"/>
                <w:szCs w:val="20"/>
                <w:lang w:val="ru-RU" w:eastAsia="ru-RU"/>
              </w:rPr>
            </w:pPr>
            <w:r w:rsidRPr="00A24EB5">
              <w:rPr>
                <w:rFonts w:ascii="Tahoma" w:hAnsi="Tahoma" w:cs="Tahoma"/>
                <w:bCs/>
                <w:color w:val="000000"/>
                <w:sz w:val="20"/>
                <w:szCs w:val="20"/>
                <w:lang w:val="ru-RU" w:eastAsia="ru-RU"/>
              </w:rPr>
              <w:t>(в стоимостном выражении)</w:t>
            </w:r>
          </w:p>
          <w:p w14:paraId="0161F555" w14:textId="77777777" w:rsidR="00A24EB5" w:rsidRPr="00A24EB5" w:rsidRDefault="00A24EB5" w:rsidP="00A24EB5">
            <w:pPr>
              <w:spacing w:line="360" w:lineRule="auto"/>
              <w:jc w:val="center"/>
              <w:rPr>
                <w:rFonts w:ascii="Tahoma" w:hAnsi="Tahoma" w:cs="Tahoma"/>
                <w:bCs/>
                <w:sz w:val="22"/>
                <w:szCs w:val="22"/>
                <w:lang w:val="ru-RU" w:eastAsia="ru-RU" w:bidi="ar-SA"/>
              </w:rPr>
            </w:pPr>
            <w:r w:rsidRPr="00A24EB5">
              <w:rPr>
                <w:rFonts w:ascii="Tahoma" w:hAnsi="Tahoma" w:cs="Tahoma"/>
                <w:b/>
                <w:bCs/>
                <w:color w:val="000000"/>
                <w:sz w:val="20"/>
                <w:szCs w:val="20"/>
                <w:lang w:eastAsia="ru-RU"/>
              </w:rPr>
              <w:t>202</w:t>
            </w:r>
            <w:r w:rsidRPr="00A24EB5">
              <w:rPr>
                <w:rFonts w:ascii="Tahoma" w:hAnsi="Tahoma" w:cs="Tahoma"/>
                <w:b/>
                <w:bCs/>
                <w:color w:val="000000"/>
                <w:sz w:val="20"/>
                <w:szCs w:val="20"/>
                <w:lang w:val="ru-RU" w:eastAsia="ru-RU"/>
              </w:rPr>
              <w:t>0</w:t>
            </w:r>
            <w:r w:rsidRPr="00A24EB5">
              <w:rPr>
                <w:rFonts w:ascii="Tahoma" w:hAnsi="Tahoma" w:cs="Tahoma"/>
                <w:b/>
                <w:bCs/>
                <w:color w:val="000000"/>
                <w:sz w:val="20"/>
                <w:szCs w:val="20"/>
                <w:lang w:eastAsia="ru-RU"/>
              </w:rPr>
              <w:t>/20</w:t>
            </w:r>
            <w:r w:rsidRPr="00A24EB5">
              <w:rPr>
                <w:rFonts w:ascii="Tahoma" w:hAnsi="Tahoma" w:cs="Tahoma"/>
                <w:b/>
                <w:bCs/>
                <w:color w:val="000000"/>
                <w:sz w:val="20"/>
                <w:szCs w:val="20"/>
                <w:lang w:val="ru-RU" w:eastAsia="ru-RU"/>
              </w:rPr>
              <w:t>21</w:t>
            </w:r>
            <w:r w:rsidRPr="00A24EB5">
              <w:rPr>
                <w:rFonts w:ascii="Tahoma" w:hAnsi="Tahoma" w:cs="Tahoma"/>
                <w:b/>
                <w:bCs/>
                <w:color w:val="000000"/>
                <w:sz w:val="20"/>
                <w:szCs w:val="20"/>
                <w:lang w:eastAsia="ru-RU"/>
              </w:rPr>
              <w:t>, %</w:t>
            </w:r>
          </w:p>
        </w:tc>
      </w:tr>
      <w:tr w:rsidR="00A24EB5" w:rsidRPr="007202E5" w14:paraId="09346983" w14:textId="77777777" w:rsidTr="00D3292F">
        <w:trPr>
          <w:trHeight w:val="579"/>
          <w:jc w:val="center"/>
        </w:trPr>
        <w:tc>
          <w:tcPr>
            <w:tcW w:w="7633" w:type="dxa"/>
            <w:tcBorders>
              <w:top w:val="single" w:sz="4" w:space="0" w:color="auto"/>
              <w:left w:val="single" w:sz="4" w:space="0" w:color="auto"/>
              <w:bottom w:val="single" w:sz="4" w:space="0" w:color="auto"/>
              <w:right w:val="single" w:sz="4" w:space="0" w:color="auto"/>
            </w:tcBorders>
            <w:shd w:val="clear" w:color="auto" w:fill="auto"/>
            <w:vAlign w:val="center"/>
          </w:tcPr>
          <w:p w14:paraId="6B107542" w14:textId="77777777" w:rsidR="00A24EB5" w:rsidRPr="00A24EB5" w:rsidRDefault="00A24EB5" w:rsidP="00A24EB5">
            <w:pPr>
              <w:tabs>
                <w:tab w:val="left" w:pos="0"/>
                <w:tab w:val="left" w:pos="142"/>
              </w:tabs>
              <w:ind w:left="22" w:hanging="22"/>
              <w:contextualSpacing/>
              <w:jc w:val="both"/>
              <w:rPr>
                <w:rFonts w:ascii="Tahoma" w:hAnsi="Tahoma" w:cs="Tahoma"/>
                <w:bCs/>
                <w:i/>
                <w:iCs/>
                <w:sz w:val="20"/>
                <w:szCs w:val="20"/>
                <w:lang w:val="ru-RU" w:eastAsia="ru-RU" w:bidi="ar-SA"/>
              </w:rPr>
            </w:pPr>
            <w:r w:rsidRPr="00A24EB5">
              <w:rPr>
                <w:rFonts w:ascii="Tahoma" w:hAnsi="Tahoma" w:cs="Tahoma"/>
                <w:bCs/>
                <w:sz w:val="22"/>
                <w:szCs w:val="22"/>
                <w:lang w:val="ru-RU" w:eastAsia="ru-RU" w:bidi="ar-SA"/>
              </w:rPr>
              <w:t>Доля открытых конкурентных закупочных процедур, а также процедур, проведенных с применением электронных средств коммерции (электронных торговых площадок) в общем объеме закупок</w:t>
            </w:r>
            <w:r w:rsidRPr="00A24EB5">
              <w:rPr>
                <w:rFonts w:ascii="Tahoma" w:hAnsi="Tahoma"/>
                <w:sz w:val="22"/>
                <w:lang w:val="ru-RU" w:eastAsia="ru-RU"/>
              </w:rPr>
              <w:t xml:space="preserve"> / </w:t>
            </w:r>
            <w:r w:rsidRPr="00A24EB5">
              <w:rPr>
                <w:rFonts w:ascii="Tahoma" w:hAnsi="Tahoma" w:cs="Tahoma"/>
                <w:bCs/>
                <w:sz w:val="22"/>
                <w:szCs w:val="22"/>
                <w:lang w:val="ru-RU" w:eastAsia="ru-RU" w:bidi="ar-SA"/>
              </w:rPr>
              <w:t xml:space="preserve"> объем достигнутой экономии</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14:paraId="716F5255" w14:textId="77777777" w:rsidR="00A24EB5" w:rsidRPr="00A24EB5" w:rsidRDefault="00A24EB5" w:rsidP="00A24EB5">
            <w:pPr>
              <w:tabs>
                <w:tab w:val="left" w:pos="1490"/>
              </w:tabs>
              <w:spacing w:line="360" w:lineRule="auto"/>
              <w:jc w:val="center"/>
              <w:rPr>
                <w:rFonts w:ascii="Tahoma" w:hAnsi="Tahoma" w:cs="Tahoma"/>
                <w:bCs/>
                <w:sz w:val="20"/>
                <w:szCs w:val="20"/>
                <w:lang w:val="ru-RU" w:eastAsia="ru-RU" w:bidi="ar-SA"/>
              </w:rPr>
            </w:pPr>
            <w:r w:rsidRPr="00A24EB5">
              <w:rPr>
                <w:rFonts w:ascii="Tahoma" w:hAnsi="Tahoma" w:cs="Tahoma"/>
                <w:bCs/>
                <w:sz w:val="20"/>
                <w:szCs w:val="20"/>
                <w:lang w:val="ru-RU" w:eastAsia="ru-RU" w:bidi="ar-SA"/>
              </w:rPr>
              <w:t>73 / 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B677F2" w14:textId="77777777" w:rsidR="00A24EB5" w:rsidRPr="00A24EB5" w:rsidRDefault="00A24EB5" w:rsidP="00A24EB5">
            <w:pPr>
              <w:tabs>
                <w:tab w:val="left" w:pos="1490"/>
              </w:tabs>
              <w:spacing w:line="360" w:lineRule="auto"/>
              <w:jc w:val="center"/>
              <w:rPr>
                <w:rFonts w:ascii="Tahoma" w:hAnsi="Tahoma" w:cs="Tahoma"/>
                <w:bCs/>
                <w:sz w:val="20"/>
                <w:szCs w:val="20"/>
                <w:lang w:val="ru-RU" w:eastAsia="ru-RU" w:bidi="ar-SA"/>
              </w:rPr>
            </w:pPr>
            <w:r w:rsidRPr="00A24EB5">
              <w:rPr>
                <w:rFonts w:ascii="Tahoma" w:hAnsi="Tahoma" w:cs="Tahoma"/>
                <w:bCs/>
                <w:sz w:val="20"/>
                <w:szCs w:val="20"/>
                <w:lang w:val="ru-RU" w:eastAsia="ru-RU" w:bidi="ar-SA"/>
              </w:rPr>
              <w:t>75 / 7</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31245C80" w14:textId="77777777" w:rsidR="00A24EB5" w:rsidRPr="00A24EB5" w:rsidRDefault="00A24EB5" w:rsidP="00A24EB5">
            <w:pPr>
              <w:tabs>
                <w:tab w:val="left" w:pos="1490"/>
              </w:tabs>
              <w:spacing w:line="360" w:lineRule="auto"/>
              <w:jc w:val="center"/>
              <w:rPr>
                <w:rFonts w:ascii="Tahoma" w:hAnsi="Tahoma" w:cs="Tahoma"/>
                <w:bCs/>
                <w:sz w:val="20"/>
                <w:szCs w:val="20"/>
                <w:lang w:val="ru-RU" w:eastAsia="ru-RU" w:bidi="ar-SA"/>
              </w:rPr>
            </w:pPr>
            <w:r w:rsidRPr="00A24EB5">
              <w:rPr>
                <w:rFonts w:ascii="Tahoma" w:hAnsi="Tahoma" w:cs="Tahoma"/>
                <w:bCs/>
                <w:sz w:val="20"/>
                <w:szCs w:val="20"/>
                <w:lang w:val="ru-RU" w:eastAsia="ru-RU" w:bidi="ar-SA"/>
              </w:rPr>
              <w:t>79 / 1</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tcPr>
          <w:p w14:paraId="5AFD6F51" w14:textId="77777777" w:rsidR="00A24EB5" w:rsidRPr="00A24EB5" w:rsidRDefault="00A24EB5" w:rsidP="00A24EB5">
            <w:pPr>
              <w:tabs>
                <w:tab w:val="left" w:pos="1490"/>
              </w:tabs>
              <w:spacing w:line="360" w:lineRule="auto"/>
              <w:jc w:val="center"/>
              <w:rPr>
                <w:rFonts w:ascii="Tahoma" w:hAnsi="Tahoma" w:cs="Tahoma"/>
                <w:b/>
                <w:bCs/>
                <w:color w:val="000000"/>
                <w:sz w:val="20"/>
                <w:szCs w:val="20"/>
                <w:lang w:val="ru-RU" w:eastAsia="ru-RU"/>
              </w:rPr>
            </w:pPr>
            <w:r w:rsidRPr="00A24EB5">
              <w:rPr>
                <w:rFonts w:ascii="Tahoma" w:hAnsi="Tahoma" w:cs="Tahoma"/>
                <w:b/>
                <w:bCs/>
                <w:color w:val="000000"/>
                <w:sz w:val="20"/>
                <w:szCs w:val="20"/>
                <w:lang w:val="ru-RU" w:eastAsia="ru-RU"/>
              </w:rPr>
              <w:t xml:space="preserve">+53 / -30 </w:t>
            </w:r>
          </w:p>
          <w:p w14:paraId="47A467F1" w14:textId="77777777" w:rsidR="00A24EB5" w:rsidRPr="00A24EB5" w:rsidRDefault="00A24EB5" w:rsidP="00A24EB5">
            <w:pPr>
              <w:tabs>
                <w:tab w:val="left" w:pos="1490"/>
              </w:tabs>
              <w:spacing w:line="360" w:lineRule="auto"/>
              <w:jc w:val="center"/>
              <w:rPr>
                <w:rFonts w:ascii="Tahoma" w:hAnsi="Tahoma" w:cs="Tahoma"/>
                <w:bCs/>
                <w:sz w:val="20"/>
                <w:szCs w:val="20"/>
                <w:lang w:val="ru-RU" w:eastAsia="ru-RU" w:bidi="ar-SA"/>
              </w:rPr>
            </w:pPr>
            <w:r w:rsidRPr="00A24EB5">
              <w:rPr>
                <w:rFonts w:ascii="Tahoma" w:hAnsi="Tahoma" w:cs="Tahoma"/>
                <w:bCs/>
                <w:sz w:val="20"/>
                <w:szCs w:val="20"/>
                <w:lang w:val="ru-RU" w:eastAsia="ru-RU" w:bidi="ar-SA"/>
              </w:rPr>
              <w:t>(без учета экономии от закупок по единичным расценкам)</w:t>
            </w:r>
          </w:p>
        </w:tc>
      </w:tr>
      <w:tr w:rsidR="00A24EB5" w:rsidRPr="00A24EB5" w14:paraId="1C8932B0" w14:textId="77777777" w:rsidTr="00D3292F">
        <w:trPr>
          <w:trHeight w:val="1277"/>
          <w:jc w:val="center"/>
        </w:trPr>
        <w:tc>
          <w:tcPr>
            <w:tcW w:w="7633" w:type="dxa"/>
            <w:tcBorders>
              <w:top w:val="single" w:sz="4" w:space="0" w:color="auto"/>
              <w:left w:val="single" w:sz="4" w:space="0" w:color="auto"/>
              <w:bottom w:val="single" w:sz="4" w:space="0" w:color="auto"/>
              <w:right w:val="single" w:sz="4" w:space="0" w:color="auto"/>
            </w:tcBorders>
            <w:shd w:val="clear" w:color="auto" w:fill="auto"/>
            <w:vAlign w:val="center"/>
          </w:tcPr>
          <w:p w14:paraId="3AC07BB7" w14:textId="77777777" w:rsidR="00A24EB5" w:rsidRPr="00A24EB5" w:rsidRDefault="00A24EB5" w:rsidP="00A24EB5">
            <w:pPr>
              <w:tabs>
                <w:tab w:val="left" w:pos="0"/>
                <w:tab w:val="left" w:pos="142"/>
              </w:tabs>
              <w:ind w:left="22" w:hanging="22"/>
              <w:contextualSpacing/>
              <w:jc w:val="both"/>
              <w:rPr>
                <w:rFonts w:ascii="Tahoma" w:hAnsi="Tahoma" w:cs="Tahoma"/>
                <w:bCs/>
                <w:sz w:val="20"/>
                <w:szCs w:val="20"/>
                <w:lang w:val="ru-RU" w:eastAsia="ru-RU" w:bidi="ar-SA"/>
              </w:rPr>
            </w:pPr>
            <w:r w:rsidRPr="00A24EB5">
              <w:rPr>
                <w:rFonts w:ascii="Tahoma" w:hAnsi="Tahoma" w:cs="Tahoma"/>
                <w:bCs/>
                <w:sz w:val="22"/>
                <w:szCs w:val="22"/>
                <w:lang w:val="ru-RU" w:eastAsia="ru-RU" w:bidi="ar-SA"/>
              </w:rPr>
              <w:t>Доля закупок у субъектов малого и среднего предпринимательства, а также закупок, в которых субъекты малого и среднего предпринимательства привлекаются в качестве субподрядных организаций</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14:paraId="0556ED02" w14:textId="77777777" w:rsidR="00A24EB5" w:rsidRPr="00A24EB5" w:rsidRDefault="00A24EB5" w:rsidP="00A24EB5">
            <w:pPr>
              <w:tabs>
                <w:tab w:val="left" w:pos="1490"/>
              </w:tabs>
              <w:spacing w:line="360" w:lineRule="auto"/>
              <w:jc w:val="center"/>
              <w:rPr>
                <w:rFonts w:ascii="Tahoma" w:hAnsi="Tahoma" w:cs="Tahoma"/>
                <w:bCs/>
                <w:sz w:val="20"/>
                <w:szCs w:val="20"/>
                <w:highlight w:val="yellow"/>
                <w:lang w:val="ru-RU" w:eastAsia="ru-RU" w:bidi="ar-SA"/>
              </w:rPr>
            </w:pPr>
            <w:r w:rsidRPr="00A24EB5">
              <w:rPr>
                <w:rFonts w:ascii="Tahoma" w:hAnsi="Tahoma" w:cs="Tahoma"/>
                <w:bCs/>
                <w:sz w:val="20"/>
                <w:szCs w:val="20"/>
                <w:lang w:val="ru-RU" w:eastAsia="ru-RU" w:bidi="ar-SA"/>
              </w:rPr>
              <w:t>79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CF0AD0" w14:textId="77777777" w:rsidR="00A24EB5" w:rsidRPr="00A24EB5" w:rsidRDefault="00A24EB5" w:rsidP="00A24EB5">
            <w:pPr>
              <w:tabs>
                <w:tab w:val="left" w:pos="1490"/>
              </w:tabs>
              <w:spacing w:line="360" w:lineRule="auto"/>
              <w:jc w:val="center"/>
              <w:rPr>
                <w:rFonts w:ascii="Tahoma" w:hAnsi="Tahoma" w:cs="Tahoma"/>
                <w:bCs/>
                <w:sz w:val="20"/>
                <w:szCs w:val="20"/>
                <w:highlight w:val="yellow"/>
                <w:lang w:val="ru-RU" w:eastAsia="ru-RU" w:bidi="ar-SA"/>
              </w:rPr>
            </w:pPr>
            <w:r w:rsidRPr="00A24EB5">
              <w:rPr>
                <w:rFonts w:ascii="Tahoma" w:hAnsi="Tahoma" w:cs="Tahoma"/>
                <w:bCs/>
                <w:sz w:val="20"/>
                <w:szCs w:val="20"/>
                <w:lang w:val="ru-RU" w:eastAsia="ru-RU" w:bidi="ar-SA"/>
              </w:rPr>
              <w:t>77</w:t>
            </w:r>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0BDECA66" w14:textId="77777777" w:rsidR="00A24EB5" w:rsidRPr="00A24EB5" w:rsidRDefault="00A24EB5" w:rsidP="00A24EB5">
            <w:pPr>
              <w:tabs>
                <w:tab w:val="left" w:pos="1490"/>
              </w:tabs>
              <w:spacing w:line="360" w:lineRule="auto"/>
              <w:jc w:val="center"/>
              <w:rPr>
                <w:rFonts w:ascii="Tahoma" w:hAnsi="Tahoma" w:cs="Tahoma"/>
                <w:bCs/>
                <w:sz w:val="20"/>
                <w:szCs w:val="20"/>
                <w:highlight w:val="yellow"/>
                <w:lang w:val="ru-RU" w:eastAsia="ru-RU" w:bidi="ar-SA"/>
              </w:rPr>
            </w:pPr>
            <w:r w:rsidRPr="00A24EB5">
              <w:rPr>
                <w:rFonts w:ascii="Tahoma" w:hAnsi="Tahoma" w:cs="Tahoma"/>
                <w:bCs/>
                <w:sz w:val="20"/>
                <w:szCs w:val="20"/>
                <w:lang w:val="ru-RU" w:eastAsia="ru-RU" w:bidi="ar-SA"/>
              </w:rPr>
              <w:t>66</w:t>
            </w:r>
          </w:p>
        </w:tc>
        <w:tc>
          <w:tcPr>
            <w:tcW w:w="2471" w:type="dxa"/>
            <w:tcBorders>
              <w:top w:val="single" w:sz="4" w:space="0" w:color="auto"/>
              <w:left w:val="single" w:sz="4" w:space="0" w:color="auto"/>
              <w:bottom w:val="single" w:sz="4" w:space="0" w:color="auto"/>
              <w:right w:val="single" w:sz="4" w:space="0" w:color="auto"/>
            </w:tcBorders>
            <w:shd w:val="clear" w:color="auto" w:fill="auto"/>
            <w:vAlign w:val="center"/>
          </w:tcPr>
          <w:p w14:paraId="7D074FB1" w14:textId="77777777" w:rsidR="00A24EB5" w:rsidRPr="00A24EB5" w:rsidRDefault="00A24EB5" w:rsidP="00A24EB5">
            <w:pPr>
              <w:tabs>
                <w:tab w:val="left" w:pos="1490"/>
              </w:tabs>
              <w:spacing w:line="360" w:lineRule="auto"/>
              <w:jc w:val="center"/>
              <w:rPr>
                <w:rFonts w:ascii="Tahoma" w:hAnsi="Tahoma" w:cs="Tahoma"/>
                <w:bCs/>
                <w:sz w:val="20"/>
                <w:szCs w:val="20"/>
                <w:lang w:val="ru-RU" w:eastAsia="ru-RU" w:bidi="ar-SA"/>
              </w:rPr>
            </w:pPr>
            <w:r w:rsidRPr="00A24EB5">
              <w:rPr>
                <w:rFonts w:ascii="Tahoma" w:hAnsi="Tahoma" w:cs="Tahoma"/>
                <w:b/>
                <w:bCs/>
                <w:color w:val="000000"/>
                <w:sz w:val="20"/>
                <w:szCs w:val="20"/>
                <w:lang w:val="ru-RU" w:eastAsia="ru-RU"/>
              </w:rPr>
              <w:t xml:space="preserve">+ 48 </w:t>
            </w:r>
          </w:p>
        </w:tc>
      </w:tr>
    </w:tbl>
    <w:p w14:paraId="566A474D" w14:textId="77777777" w:rsidR="00A24EB5" w:rsidRPr="00A24EB5" w:rsidRDefault="00A24EB5" w:rsidP="00A24EB5">
      <w:pPr>
        <w:spacing w:line="360" w:lineRule="auto"/>
        <w:jc w:val="both"/>
        <w:rPr>
          <w:rFonts w:ascii="Tahoma" w:hAnsi="Tahoma" w:cs="Tahoma"/>
          <w:lang w:val="ru-RU"/>
        </w:rPr>
      </w:pPr>
    </w:p>
    <w:p w14:paraId="463E4C1C" w14:textId="77777777" w:rsidR="00A24EB5" w:rsidRPr="00A24EB5" w:rsidRDefault="00A24EB5" w:rsidP="00A24EB5">
      <w:pPr>
        <w:tabs>
          <w:tab w:val="left" w:pos="1073"/>
        </w:tabs>
        <w:spacing w:line="360" w:lineRule="auto"/>
        <w:ind w:firstLine="709"/>
        <w:jc w:val="both"/>
        <w:rPr>
          <w:rFonts w:ascii="Tahoma" w:hAnsi="Tahoma" w:cs="Tahoma"/>
          <w:b/>
          <w:color w:val="006600"/>
          <w:lang w:val="ru-RU" w:eastAsia="ru-RU" w:bidi="ar-SA"/>
        </w:rPr>
      </w:pPr>
      <w:r w:rsidRPr="00A24EB5">
        <w:rPr>
          <w:rFonts w:ascii="Tahoma" w:hAnsi="Tahoma" w:cs="Tahoma"/>
          <w:b/>
          <w:color w:val="006600"/>
          <w:lang w:val="ru-RU" w:eastAsia="ru-RU" w:bidi="ar-SA"/>
        </w:rPr>
        <w:t>Мероприятия по совершенствованию закупочной деятельности на 2022 год:</w:t>
      </w:r>
    </w:p>
    <w:p w14:paraId="5EFAA0AB" w14:textId="77777777" w:rsidR="00A24EB5" w:rsidRPr="00A24EB5" w:rsidRDefault="00A24EB5" w:rsidP="00A24EB5">
      <w:pPr>
        <w:numPr>
          <w:ilvl w:val="0"/>
          <w:numId w:val="39"/>
        </w:numPr>
        <w:tabs>
          <w:tab w:val="left" w:pos="851"/>
        </w:tabs>
        <w:spacing w:line="360" w:lineRule="auto"/>
        <w:ind w:left="0" w:firstLine="567"/>
        <w:jc w:val="both"/>
        <w:rPr>
          <w:rFonts w:ascii="Tahoma" w:hAnsi="Tahoma" w:cs="Tahoma"/>
          <w:bCs/>
          <w:lang w:val="ru-RU" w:eastAsia="ru-RU" w:bidi="ar-SA"/>
        </w:rPr>
      </w:pPr>
      <w:r w:rsidRPr="00A24EB5">
        <w:rPr>
          <w:rFonts w:ascii="Tahoma" w:hAnsi="Tahoma" w:cs="Tahoma"/>
          <w:bCs/>
          <w:lang w:val="ru-RU" w:eastAsia="ru-RU" w:bidi="ar-SA"/>
        </w:rPr>
        <w:t>контроль по сохранению показателя «Доля закупок в электронной форме» (не менее 95% от общего объема Плана закупок без учета закупок у единственного поставщика)</w:t>
      </w:r>
      <w:proofErr w:type="gramStart"/>
      <w:r w:rsidRPr="00A24EB5">
        <w:rPr>
          <w:rFonts w:ascii="Tahoma" w:hAnsi="Tahoma" w:cs="Tahoma"/>
          <w:bCs/>
          <w:lang w:val="ru-RU" w:eastAsia="ru-RU" w:bidi="ar-SA"/>
        </w:rPr>
        <w:t xml:space="preserve"> ;</w:t>
      </w:r>
      <w:proofErr w:type="gramEnd"/>
    </w:p>
    <w:p w14:paraId="4FF2996F" w14:textId="77777777" w:rsidR="00A24EB5" w:rsidRPr="00A24EB5" w:rsidRDefault="00A24EB5" w:rsidP="00A24EB5">
      <w:pPr>
        <w:numPr>
          <w:ilvl w:val="0"/>
          <w:numId w:val="39"/>
        </w:numPr>
        <w:tabs>
          <w:tab w:val="left" w:pos="851"/>
        </w:tabs>
        <w:spacing w:line="360" w:lineRule="auto"/>
        <w:ind w:left="0" w:firstLine="567"/>
        <w:jc w:val="both"/>
        <w:rPr>
          <w:rFonts w:ascii="Tahoma" w:hAnsi="Tahoma" w:cs="Tahoma"/>
          <w:bCs/>
          <w:lang w:val="ru-RU" w:eastAsia="ru-RU" w:bidi="ar-SA"/>
        </w:rPr>
      </w:pPr>
      <w:r w:rsidRPr="00A24EB5">
        <w:rPr>
          <w:rFonts w:ascii="Tahoma" w:hAnsi="Tahoma" w:cs="Tahoma"/>
          <w:bCs/>
          <w:lang w:val="ru-RU" w:eastAsia="ru-RU" w:bidi="ar-SA"/>
        </w:rPr>
        <w:t>проведение разъяснительной работы с инициаторами закупок с целью совершенствования корпоративной культуры проведения закупочных процедур, повышения качества формирования технических заданий для проведения конкурентных закупок;</w:t>
      </w:r>
    </w:p>
    <w:p w14:paraId="28F524F2" w14:textId="77777777" w:rsidR="00A24EB5" w:rsidRPr="00A24EB5" w:rsidRDefault="00A24EB5" w:rsidP="00A24EB5">
      <w:pPr>
        <w:numPr>
          <w:ilvl w:val="0"/>
          <w:numId w:val="39"/>
        </w:numPr>
        <w:tabs>
          <w:tab w:val="left" w:pos="851"/>
        </w:tabs>
        <w:spacing w:line="360" w:lineRule="auto"/>
        <w:ind w:left="0" w:firstLine="567"/>
        <w:jc w:val="both"/>
        <w:rPr>
          <w:rFonts w:ascii="Tahoma" w:hAnsi="Tahoma" w:cs="Tahoma"/>
          <w:bCs/>
          <w:lang w:val="ru-RU" w:eastAsia="ru-RU" w:bidi="ar-SA"/>
        </w:rPr>
      </w:pPr>
      <w:r w:rsidRPr="00A24EB5">
        <w:rPr>
          <w:rFonts w:ascii="Tahoma" w:hAnsi="Tahoma" w:cs="Tahoma"/>
          <w:bCs/>
          <w:lang w:val="ru-RU" w:eastAsia="ru-RU" w:bidi="ar-SA"/>
        </w:rPr>
        <w:t>проведение преддоговорных переговоров с победителем закупки в целях улучшения условий заявки;</w:t>
      </w:r>
    </w:p>
    <w:p w14:paraId="5F9727C9" w14:textId="77777777" w:rsidR="00A24EB5" w:rsidRPr="00A24EB5" w:rsidRDefault="00A24EB5" w:rsidP="00A24EB5">
      <w:pPr>
        <w:numPr>
          <w:ilvl w:val="0"/>
          <w:numId w:val="39"/>
        </w:numPr>
        <w:tabs>
          <w:tab w:val="left" w:pos="851"/>
        </w:tabs>
        <w:spacing w:line="360" w:lineRule="auto"/>
        <w:ind w:left="0" w:firstLine="567"/>
        <w:jc w:val="both"/>
        <w:rPr>
          <w:rFonts w:ascii="Tahoma" w:hAnsi="Tahoma" w:cs="Tahoma"/>
          <w:bCs/>
          <w:lang w:val="ru-RU" w:eastAsia="ru-RU" w:bidi="ar-SA"/>
        </w:rPr>
      </w:pPr>
      <w:r w:rsidRPr="00A24EB5">
        <w:rPr>
          <w:rFonts w:ascii="Tahoma" w:hAnsi="Tahoma" w:cs="Tahoma"/>
          <w:bCs/>
          <w:lang w:val="ru-RU" w:eastAsia="ru-RU" w:bidi="ar-SA"/>
        </w:rPr>
        <w:t>проведение процедур на понижение цены (переторжка).</w:t>
      </w:r>
    </w:p>
    <w:p w14:paraId="44DE3BFC" w14:textId="77777777" w:rsidR="00A24EB5" w:rsidRPr="00A24EB5" w:rsidRDefault="00A24EB5" w:rsidP="00A24EB5">
      <w:pPr>
        <w:keepNext/>
        <w:keepLines/>
        <w:spacing w:line="360" w:lineRule="auto"/>
        <w:jc w:val="both"/>
        <w:outlineLvl w:val="0"/>
        <w:rPr>
          <w:rFonts w:ascii="Tahoma" w:hAnsi="Tahoma" w:cs="Tahoma"/>
          <w:b/>
          <w:bCs/>
          <w:color w:val="006600"/>
          <w:sz w:val="28"/>
          <w:szCs w:val="28"/>
          <w:lang w:val="ru-RU" w:eastAsia="ru-RU" w:bidi="ar-SA"/>
        </w:rPr>
      </w:pPr>
      <w:bookmarkStart w:id="88" w:name="_Toc101168879"/>
      <w:r w:rsidRPr="00A24EB5">
        <w:rPr>
          <w:rFonts w:ascii="Tahoma" w:hAnsi="Tahoma" w:cs="Tahoma"/>
          <w:b/>
          <w:bCs/>
          <w:color w:val="006600"/>
          <w:sz w:val="28"/>
          <w:szCs w:val="28"/>
          <w:lang w:val="ru-RU" w:eastAsia="ru-RU" w:bidi="ar-SA"/>
        </w:rPr>
        <w:t>РАЗДЕЛ 6. СТРУКТУРА И ПРИНЦИПЫ КОРПОРАТИВНОГО УПРАВЛЕНИЯ</w:t>
      </w:r>
      <w:bookmarkEnd w:id="88"/>
    </w:p>
    <w:p w14:paraId="1CB016F4" w14:textId="77777777" w:rsidR="00A24EB5" w:rsidRPr="00A24EB5" w:rsidRDefault="00A24EB5" w:rsidP="00A24EB5">
      <w:pPr>
        <w:keepNext/>
        <w:spacing w:before="240" w:after="60"/>
        <w:outlineLvl w:val="1"/>
        <w:rPr>
          <w:rFonts w:ascii="Tahoma" w:hAnsi="Tahoma" w:cs="Tahoma"/>
          <w:b/>
          <w:bCs/>
          <w:iCs/>
          <w:color w:val="006600"/>
          <w:lang w:val="ru-RU"/>
        </w:rPr>
      </w:pPr>
      <w:bookmarkStart w:id="89" w:name="_Toc101168880"/>
      <w:r w:rsidRPr="00A24EB5">
        <w:rPr>
          <w:rFonts w:ascii="Tahoma" w:hAnsi="Tahoma" w:cs="Tahoma"/>
          <w:b/>
          <w:bCs/>
          <w:iCs/>
          <w:color w:val="006600"/>
          <w:lang w:val="ru-RU"/>
        </w:rPr>
        <w:t>6.1. СТРУКТУРА АКЦИОНЕРНОГО КАПИТАЛА</w:t>
      </w:r>
      <w:bookmarkEnd w:id="89"/>
    </w:p>
    <w:p w14:paraId="2A6D5167" w14:textId="77777777" w:rsidR="00A24EB5" w:rsidRPr="00A24EB5" w:rsidRDefault="00A24EB5" w:rsidP="00A24EB5">
      <w:pPr>
        <w:spacing w:line="360" w:lineRule="auto"/>
        <w:ind w:firstLine="567"/>
        <w:contextualSpacing/>
        <w:jc w:val="both"/>
        <w:rPr>
          <w:rFonts w:ascii="Tahoma" w:hAnsi="Tahoma" w:cs="Tahoma"/>
          <w:bCs/>
          <w:lang w:val="ru-RU"/>
        </w:rPr>
      </w:pPr>
      <w:bookmarkStart w:id="90" w:name="_Toc479239536"/>
      <w:bookmarkStart w:id="91" w:name="_Toc479240641"/>
      <w:r w:rsidRPr="00A24EB5">
        <w:rPr>
          <w:rFonts w:ascii="Tahoma" w:hAnsi="Tahoma" w:cs="Tahoma"/>
          <w:bCs/>
          <w:lang w:val="ru-RU"/>
        </w:rPr>
        <w:t>На 31.12.2021 уставный капитал АО «</w:t>
      </w:r>
      <w:proofErr w:type="spellStart"/>
      <w:r w:rsidRPr="00A24EB5">
        <w:rPr>
          <w:rFonts w:ascii="Tahoma" w:hAnsi="Tahoma" w:cs="Tahoma"/>
          <w:bCs/>
          <w:lang w:val="ru-RU"/>
        </w:rPr>
        <w:t>ЕЭнС</w:t>
      </w:r>
      <w:proofErr w:type="spellEnd"/>
      <w:r w:rsidRPr="00A24EB5">
        <w:rPr>
          <w:rFonts w:ascii="Tahoma" w:hAnsi="Tahoma" w:cs="Tahoma"/>
          <w:bCs/>
          <w:lang w:val="ru-RU"/>
        </w:rPr>
        <w:t xml:space="preserve">» составил </w:t>
      </w:r>
      <w:r w:rsidRPr="00A24EB5">
        <w:rPr>
          <w:rFonts w:ascii="Tahoma" w:hAnsi="Tahoma" w:cs="Tahoma"/>
          <w:lang w:val="ru-RU"/>
        </w:rPr>
        <w:t>3</w:t>
      </w:r>
      <w:r w:rsidRPr="00A24EB5">
        <w:rPr>
          <w:rFonts w:ascii="Tahoma" w:hAnsi="Tahoma" w:cs="Tahoma"/>
        </w:rPr>
        <w:t> </w:t>
      </w:r>
      <w:r w:rsidRPr="00A24EB5">
        <w:rPr>
          <w:rFonts w:ascii="Tahoma" w:hAnsi="Tahoma" w:cs="Tahoma"/>
          <w:lang w:val="ru-RU"/>
        </w:rPr>
        <w:t>000</w:t>
      </w:r>
      <w:r w:rsidRPr="00A24EB5">
        <w:rPr>
          <w:rFonts w:ascii="Tahoma" w:hAnsi="Tahoma" w:cs="Tahoma"/>
        </w:rPr>
        <w:t> </w:t>
      </w:r>
      <w:r w:rsidRPr="00A24EB5">
        <w:rPr>
          <w:rFonts w:ascii="Tahoma" w:hAnsi="Tahoma" w:cs="Tahoma"/>
          <w:lang w:val="ru-RU"/>
        </w:rPr>
        <w:t xml:space="preserve">024 </w:t>
      </w:r>
      <w:r w:rsidRPr="00A24EB5">
        <w:rPr>
          <w:rFonts w:ascii="Tahoma" w:hAnsi="Tahoma" w:cs="Tahoma"/>
          <w:bCs/>
          <w:lang w:val="ru-RU"/>
        </w:rPr>
        <w:t>рубля. Уставный капитал разделен на 1</w:t>
      </w:r>
      <w:r w:rsidRPr="00A24EB5">
        <w:rPr>
          <w:rFonts w:ascii="Tahoma" w:hAnsi="Tahoma" w:cs="Tahoma"/>
          <w:bCs/>
        </w:rPr>
        <w:t> </w:t>
      </w:r>
      <w:r w:rsidRPr="00A24EB5">
        <w:rPr>
          <w:rFonts w:ascii="Tahoma" w:hAnsi="Tahoma" w:cs="Tahoma"/>
          <w:bCs/>
          <w:lang w:val="ru-RU"/>
        </w:rPr>
        <w:t>080</w:t>
      </w:r>
      <w:r w:rsidRPr="00A24EB5">
        <w:rPr>
          <w:rFonts w:ascii="Tahoma" w:hAnsi="Tahoma" w:cs="Tahoma"/>
          <w:bCs/>
        </w:rPr>
        <w:t> </w:t>
      </w:r>
      <w:r w:rsidRPr="00A24EB5">
        <w:rPr>
          <w:rFonts w:ascii="Tahoma" w:hAnsi="Tahoma" w:cs="Tahoma"/>
          <w:bCs/>
          <w:lang w:val="ru-RU"/>
        </w:rPr>
        <w:t>000</w:t>
      </w:r>
      <w:r w:rsidRPr="00A24EB5">
        <w:rPr>
          <w:rFonts w:ascii="Tahoma" w:hAnsi="Tahoma" w:cs="Tahoma"/>
          <w:bCs/>
        </w:rPr>
        <w:t> </w:t>
      </w:r>
      <w:r w:rsidRPr="00A24EB5">
        <w:rPr>
          <w:rFonts w:ascii="Tahoma" w:hAnsi="Tahoma" w:cs="Tahoma"/>
          <w:bCs/>
          <w:lang w:val="ru-RU"/>
        </w:rPr>
        <w:t>000 обыкновенных акций номинальной стоимостью 0,0027778 рублей каждая.</w:t>
      </w:r>
    </w:p>
    <w:p w14:paraId="3ED8B030" w14:textId="77777777" w:rsidR="00A24EB5" w:rsidRPr="00A24EB5" w:rsidRDefault="00A24EB5" w:rsidP="00A24EB5">
      <w:pPr>
        <w:spacing w:line="360" w:lineRule="auto"/>
        <w:ind w:firstLine="567"/>
        <w:jc w:val="both"/>
        <w:rPr>
          <w:rFonts w:ascii="Tahoma" w:hAnsi="Tahoma" w:cs="Tahoma"/>
          <w:bCs/>
          <w:lang w:val="ru-RU"/>
        </w:rPr>
      </w:pPr>
      <w:r w:rsidRPr="00A24EB5">
        <w:rPr>
          <w:rFonts w:ascii="Tahoma" w:hAnsi="Tahoma" w:cs="Tahoma"/>
          <w:bCs/>
          <w:lang w:val="ru-RU"/>
        </w:rPr>
        <w:t>По состоянию на 31.12.2021 акционерами АО «</w:t>
      </w:r>
      <w:proofErr w:type="spellStart"/>
      <w:r w:rsidRPr="00A24EB5">
        <w:rPr>
          <w:rFonts w:ascii="Tahoma" w:hAnsi="Tahoma" w:cs="Tahoma"/>
          <w:bCs/>
          <w:lang w:val="ru-RU"/>
        </w:rPr>
        <w:t>ЕЭнС</w:t>
      </w:r>
      <w:proofErr w:type="spellEnd"/>
      <w:r w:rsidRPr="00A24EB5">
        <w:rPr>
          <w:rFonts w:ascii="Tahoma" w:hAnsi="Tahoma" w:cs="Tahoma"/>
          <w:bCs/>
          <w:lang w:val="ru-RU"/>
        </w:rPr>
        <w:t>» являются:</w:t>
      </w:r>
    </w:p>
    <w:p w14:paraId="19EBFE20" w14:textId="77777777" w:rsidR="00A24EB5" w:rsidRPr="00A24EB5" w:rsidRDefault="00A24EB5" w:rsidP="00A24EB5">
      <w:pPr>
        <w:numPr>
          <w:ilvl w:val="0"/>
          <w:numId w:val="11"/>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Открытое акционерное общество «Межрегиональная распределительная сетевая компания Урала» (ОАО «МРСК Урала»);</w:t>
      </w:r>
    </w:p>
    <w:p w14:paraId="0D80DF8E" w14:textId="77777777" w:rsidR="00A24EB5" w:rsidRPr="00A24EB5" w:rsidRDefault="00A24EB5" w:rsidP="00A24EB5">
      <w:pPr>
        <w:numPr>
          <w:ilvl w:val="0"/>
          <w:numId w:val="11"/>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Екатеринбургское муниципальное унитарное предприятие «Многопрофильные энергетические системы» (ЕМУП «МЭС»).</w:t>
      </w:r>
    </w:p>
    <w:p w14:paraId="240CFA78" w14:textId="77777777" w:rsidR="00A24EB5" w:rsidRPr="00A24EB5" w:rsidRDefault="00A24EB5" w:rsidP="00A24EB5">
      <w:pPr>
        <w:spacing w:line="360" w:lineRule="auto"/>
        <w:contextualSpacing/>
        <w:jc w:val="both"/>
        <w:rPr>
          <w:rFonts w:ascii="Tahoma" w:hAnsi="Tahoma" w:cs="Tahoma"/>
          <w:lang w:val="ru-RU"/>
        </w:rPr>
      </w:pPr>
    </w:p>
    <w:p w14:paraId="20F183B2" w14:textId="77777777" w:rsidR="00A24EB5" w:rsidRPr="00A24EB5" w:rsidRDefault="00A24EB5" w:rsidP="00A24EB5">
      <w:pPr>
        <w:spacing w:line="360" w:lineRule="auto"/>
        <w:contextualSpacing/>
        <w:jc w:val="center"/>
        <w:rPr>
          <w:rFonts w:ascii="Tahoma" w:hAnsi="Tahoma" w:cs="Tahoma"/>
          <w:b/>
          <w:bCs/>
          <w:lang w:val="ru-RU"/>
        </w:rPr>
      </w:pPr>
      <w:r w:rsidRPr="00A24EB5">
        <w:rPr>
          <w:rFonts w:ascii="Tahoma" w:hAnsi="Tahoma" w:cs="Tahoma"/>
          <w:b/>
          <w:bCs/>
          <w:lang w:val="ru-RU"/>
        </w:rPr>
        <w:t>Структура акционерного капитала по состоянию на 31.12.2021</w:t>
      </w: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8"/>
        <w:gridCol w:w="4108"/>
        <w:gridCol w:w="4194"/>
      </w:tblGrid>
      <w:tr w:rsidR="00A24EB5" w:rsidRPr="00A24EB5" w14:paraId="73AA5E4E" w14:textId="77777777" w:rsidTr="00D3292F">
        <w:trPr>
          <w:trHeight w:val="454"/>
          <w:jc w:val="center"/>
        </w:trPr>
        <w:tc>
          <w:tcPr>
            <w:tcW w:w="6498" w:type="dxa"/>
            <w:shd w:val="clear" w:color="auto" w:fill="339966"/>
            <w:noWrap/>
            <w:vAlign w:val="center"/>
          </w:tcPr>
          <w:p w14:paraId="6C55FCAF" w14:textId="77777777" w:rsidR="00A24EB5" w:rsidRPr="00A24EB5" w:rsidRDefault="00A24EB5" w:rsidP="00A24EB5">
            <w:pPr>
              <w:spacing w:line="360" w:lineRule="auto"/>
              <w:contextualSpacing/>
              <w:rPr>
                <w:rFonts w:ascii="Tahoma" w:hAnsi="Tahoma" w:cs="Tahoma"/>
                <w:b/>
                <w:bCs/>
                <w:sz w:val="22"/>
                <w:szCs w:val="22"/>
              </w:rPr>
            </w:pPr>
            <w:proofErr w:type="spellStart"/>
            <w:r w:rsidRPr="00A24EB5">
              <w:rPr>
                <w:rFonts w:ascii="Tahoma" w:hAnsi="Tahoma" w:cs="Tahoma"/>
                <w:b/>
                <w:bCs/>
                <w:sz w:val="22"/>
                <w:szCs w:val="22"/>
              </w:rPr>
              <w:t>Акционер</w:t>
            </w:r>
            <w:proofErr w:type="spellEnd"/>
          </w:p>
        </w:tc>
        <w:tc>
          <w:tcPr>
            <w:tcW w:w="4108" w:type="dxa"/>
            <w:shd w:val="clear" w:color="auto" w:fill="339966"/>
            <w:noWrap/>
            <w:vAlign w:val="center"/>
          </w:tcPr>
          <w:p w14:paraId="39CBA82E" w14:textId="77777777" w:rsidR="00A24EB5" w:rsidRPr="00A24EB5" w:rsidRDefault="00A24EB5" w:rsidP="00A24EB5">
            <w:pPr>
              <w:spacing w:line="360" w:lineRule="auto"/>
              <w:contextualSpacing/>
              <w:rPr>
                <w:rFonts w:ascii="Tahoma" w:hAnsi="Tahoma" w:cs="Tahoma"/>
                <w:b/>
                <w:bCs/>
                <w:sz w:val="22"/>
                <w:szCs w:val="22"/>
              </w:rPr>
            </w:pPr>
            <w:proofErr w:type="spellStart"/>
            <w:r w:rsidRPr="00A24EB5">
              <w:rPr>
                <w:rFonts w:ascii="Tahoma" w:hAnsi="Tahoma" w:cs="Tahoma"/>
                <w:b/>
                <w:bCs/>
                <w:sz w:val="22"/>
                <w:szCs w:val="22"/>
              </w:rPr>
              <w:t>Количество</w:t>
            </w:r>
            <w:proofErr w:type="spellEnd"/>
            <w:r w:rsidRPr="00A24EB5">
              <w:rPr>
                <w:rFonts w:ascii="Tahoma" w:hAnsi="Tahoma" w:cs="Tahoma"/>
                <w:b/>
                <w:bCs/>
                <w:sz w:val="22"/>
                <w:szCs w:val="22"/>
              </w:rPr>
              <w:t xml:space="preserve"> </w:t>
            </w:r>
            <w:proofErr w:type="spellStart"/>
            <w:r w:rsidRPr="00A24EB5">
              <w:rPr>
                <w:rFonts w:ascii="Tahoma" w:hAnsi="Tahoma" w:cs="Tahoma"/>
                <w:b/>
                <w:bCs/>
                <w:sz w:val="22"/>
                <w:szCs w:val="22"/>
              </w:rPr>
              <w:t>акций</w:t>
            </w:r>
            <w:proofErr w:type="spellEnd"/>
          </w:p>
        </w:tc>
        <w:tc>
          <w:tcPr>
            <w:tcW w:w="4194" w:type="dxa"/>
            <w:shd w:val="clear" w:color="auto" w:fill="339966"/>
            <w:noWrap/>
            <w:vAlign w:val="center"/>
          </w:tcPr>
          <w:p w14:paraId="54FFC80C" w14:textId="77777777" w:rsidR="00A24EB5" w:rsidRPr="00A24EB5" w:rsidRDefault="00A24EB5" w:rsidP="00A24EB5">
            <w:pPr>
              <w:spacing w:line="360" w:lineRule="auto"/>
              <w:contextualSpacing/>
              <w:rPr>
                <w:rFonts w:ascii="Tahoma" w:hAnsi="Tahoma" w:cs="Tahoma"/>
                <w:b/>
                <w:bCs/>
                <w:sz w:val="22"/>
                <w:szCs w:val="22"/>
              </w:rPr>
            </w:pPr>
            <w:proofErr w:type="spellStart"/>
            <w:r w:rsidRPr="00A24EB5">
              <w:rPr>
                <w:rFonts w:ascii="Tahoma" w:hAnsi="Tahoma" w:cs="Tahoma"/>
                <w:b/>
                <w:bCs/>
                <w:sz w:val="22"/>
                <w:szCs w:val="22"/>
              </w:rPr>
              <w:t>Процент</w:t>
            </w:r>
            <w:proofErr w:type="spellEnd"/>
            <w:r w:rsidRPr="00A24EB5">
              <w:rPr>
                <w:rFonts w:ascii="Tahoma" w:hAnsi="Tahoma" w:cs="Tahoma"/>
                <w:b/>
                <w:bCs/>
                <w:sz w:val="22"/>
                <w:szCs w:val="22"/>
              </w:rPr>
              <w:t xml:space="preserve"> </w:t>
            </w:r>
            <w:proofErr w:type="spellStart"/>
            <w:r w:rsidRPr="00A24EB5">
              <w:rPr>
                <w:rFonts w:ascii="Tahoma" w:hAnsi="Tahoma" w:cs="Tahoma"/>
                <w:b/>
                <w:bCs/>
                <w:sz w:val="22"/>
                <w:szCs w:val="22"/>
              </w:rPr>
              <w:t>от</w:t>
            </w:r>
            <w:proofErr w:type="spellEnd"/>
            <w:r w:rsidRPr="00A24EB5">
              <w:rPr>
                <w:rFonts w:ascii="Tahoma" w:hAnsi="Tahoma" w:cs="Tahoma"/>
                <w:b/>
                <w:bCs/>
                <w:sz w:val="22"/>
                <w:szCs w:val="22"/>
              </w:rPr>
              <w:t xml:space="preserve"> </w:t>
            </w:r>
            <w:proofErr w:type="spellStart"/>
            <w:r w:rsidRPr="00A24EB5">
              <w:rPr>
                <w:rFonts w:ascii="Tahoma" w:hAnsi="Tahoma" w:cs="Tahoma"/>
                <w:b/>
                <w:bCs/>
                <w:sz w:val="22"/>
                <w:szCs w:val="22"/>
              </w:rPr>
              <w:t>общего</w:t>
            </w:r>
            <w:proofErr w:type="spellEnd"/>
            <w:r w:rsidRPr="00A24EB5">
              <w:rPr>
                <w:rFonts w:ascii="Tahoma" w:hAnsi="Tahoma" w:cs="Tahoma"/>
                <w:b/>
                <w:bCs/>
                <w:sz w:val="22"/>
                <w:szCs w:val="22"/>
              </w:rPr>
              <w:t xml:space="preserve"> </w:t>
            </w:r>
            <w:proofErr w:type="spellStart"/>
            <w:r w:rsidRPr="00A24EB5">
              <w:rPr>
                <w:rFonts w:ascii="Tahoma" w:hAnsi="Tahoma" w:cs="Tahoma"/>
                <w:b/>
                <w:bCs/>
                <w:sz w:val="22"/>
                <w:szCs w:val="22"/>
              </w:rPr>
              <w:t>количества</w:t>
            </w:r>
            <w:proofErr w:type="spellEnd"/>
          </w:p>
        </w:tc>
      </w:tr>
      <w:tr w:rsidR="00A24EB5" w:rsidRPr="00A24EB5" w14:paraId="3B0FF58F" w14:textId="77777777" w:rsidTr="00D3292F">
        <w:trPr>
          <w:trHeight w:val="454"/>
          <w:jc w:val="center"/>
        </w:trPr>
        <w:tc>
          <w:tcPr>
            <w:tcW w:w="6498" w:type="dxa"/>
            <w:shd w:val="clear" w:color="auto" w:fill="FFCC00"/>
            <w:noWrap/>
            <w:vAlign w:val="center"/>
          </w:tcPr>
          <w:p w14:paraId="69F0D064" w14:textId="77777777" w:rsidR="00A24EB5" w:rsidRPr="00A24EB5" w:rsidRDefault="00A24EB5" w:rsidP="00A24EB5">
            <w:pPr>
              <w:spacing w:line="360" w:lineRule="auto"/>
              <w:jc w:val="both"/>
              <w:rPr>
                <w:rFonts w:ascii="Tahoma" w:hAnsi="Tahoma" w:cs="Tahoma"/>
                <w:bCs/>
                <w:sz w:val="22"/>
                <w:szCs w:val="22"/>
              </w:rPr>
            </w:pPr>
            <w:r w:rsidRPr="00A24EB5">
              <w:rPr>
                <w:rFonts w:ascii="Tahoma" w:hAnsi="Tahoma" w:cs="Tahoma"/>
                <w:bCs/>
                <w:sz w:val="22"/>
                <w:szCs w:val="22"/>
              </w:rPr>
              <w:t xml:space="preserve">ОАО «МРСК </w:t>
            </w:r>
            <w:proofErr w:type="spellStart"/>
            <w:r w:rsidRPr="00A24EB5">
              <w:rPr>
                <w:rFonts w:ascii="Tahoma" w:hAnsi="Tahoma" w:cs="Tahoma"/>
                <w:bCs/>
                <w:sz w:val="22"/>
                <w:szCs w:val="22"/>
              </w:rPr>
              <w:t>Урала</w:t>
            </w:r>
            <w:proofErr w:type="spellEnd"/>
            <w:r w:rsidRPr="00A24EB5">
              <w:rPr>
                <w:rFonts w:ascii="Tahoma" w:hAnsi="Tahoma" w:cs="Tahoma"/>
                <w:bCs/>
                <w:sz w:val="22"/>
                <w:szCs w:val="22"/>
              </w:rPr>
              <w:t xml:space="preserve">» </w:t>
            </w:r>
          </w:p>
        </w:tc>
        <w:tc>
          <w:tcPr>
            <w:tcW w:w="4108" w:type="dxa"/>
            <w:noWrap/>
            <w:vAlign w:val="center"/>
          </w:tcPr>
          <w:p w14:paraId="5677887C" w14:textId="77777777" w:rsidR="00A24EB5" w:rsidRPr="00A24EB5" w:rsidRDefault="00A24EB5" w:rsidP="00A24EB5">
            <w:pPr>
              <w:spacing w:line="360" w:lineRule="auto"/>
              <w:ind w:firstLine="2"/>
              <w:jc w:val="both"/>
              <w:rPr>
                <w:rFonts w:ascii="Tahoma" w:hAnsi="Tahoma" w:cs="Tahoma"/>
                <w:bCs/>
                <w:sz w:val="22"/>
                <w:szCs w:val="22"/>
              </w:rPr>
            </w:pPr>
            <w:r w:rsidRPr="00A24EB5">
              <w:rPr>
                <w:rFonts w:ascii="Tahoma" w:hAnsi="Tahoma" w:cs="Tahoma"/>
                <w:bCs/>
                <w:sz w:val="22"/>
                <w:szCs w:val="22"/>
              </w:rPr>
              <w:t>983 278 240</w:t>
            </w:r>
          </w:p>
        </w:tc>
        <w:tc>
          <w:tcPr>
            <w:tcW w:w="4194" w:type="dxa"/>
            <w:noWrap/>
            <w:vAlign w:val="center"/>
          </w:tcPr>
          <w:p w14:paraId="42BBD610" w14:textId="77777777" w:rsidR="00A24EB5" w:rsidRPr="00A24EB5" w:rsidRDefault="00A24EB5" w:rsidP="00A24EB5">
            <w:pPr>
              <w:spacing w:line="360" w:lineRule="auto"/>
              <w:ind w:firstLine="2"/>
              <w:jc w:val="both"/>
              <w:rPr>
                <w:rFonts w:ascii="Tahoma" w:hAnsi="Tahoma" w:cs="Tahoma"/>
                <w:bCs/>
                <w:sz w:val="22"/>
                <w:szCs w:val="22"/>
              </w:rPr>
            </w:pPr>
            <w:r w:rsidRPr="00A24EB5">
              <w:rPr>
                <w:rFonts w:ascii="Tahoma" w:hAnsi="Tahoma" w:cs="Tahoma"/>
                <w:bCs/>
                <w:sz w:val="22"/>
                <w:szCs w:val="22"/>
              </w:rPr>
              <w:t xml:space="preserve">91,04 </w:t>
            </w:r>
          </w:p>
        </w:tc>
      </w:tr>
      <w:tr w:rsidR="00A24EB5" w:rsidRPr="00A24EB5" w14:paraId="2BF8990F" w14:textId="77777777" w:rsidTr="00D3292F">
        <w:trPr>
          <w:trHeight w:val="454"/>
          <w:jc w:val="center"/>
        </w:trPr>
        <w:tc>
          <w:tcPr>
            <w:tcW w:w="6498" w:type="dxa"/>
            <w:shd w:val="clear" w:color="auto" w:fill="FFCC00"/>
            <w:noWrap/>
            <w:vAlign w:val="center"/>
          </w:tcPr>
          <w:p w14:paraId="6E4C4F4E" w14:textId="77777777" w:rsidR="00A24EB5" w:rsidRPr="00A24EB5" w:rsidRDefault="00A24EB5" w:rsidP="00A24EB5">
            <w:pPr>
              <w:spacing w:line="360" w:lineRule="auto"/>
              <w:jc w:val="both"/>
              <w:rPr>
                <w:rFonts w:ascii="Tahoma" w:hAnsi="Tahoma" w:cs="Tahoma"/>
                <w:bCs/>
                <w:sz w:val="22"/>
                <w:szCs w:val="22"/>
              </w:rPr>
            </w:pPr>
            <w:r w:rsidRPr="00A24EB5">
              <w:rPr>
                <w:rFonts w:ascii="Tahoma" w:hAnsi="Tahoma" w:cs="Tahoma"/>
                <w:bCs/>
                <w:sz w:val="22"/>
                <w:szCs w:val="22"/>
              </w:rPr>
              <w:t>ЕМУП «МЭС»</w:t>
            </w:r>
          </w:p>
        </w:tc>
        <w:tc>
          <w:tcPr>
            <w:tcW w:w="4108" w:type="dxa"/>
            <w:noWrap/>
            <w:vAlign w:val="center"/>
          </w:tcPr>
          <w:p w14:paraId="008B53CF" w14:textId="77777777" w:rsidR="00A24EB5" w:rsidRPr="00A24EB5" w:rsidRDefault="00A24EB5" w:rsidP="00A24EB5">
            <w:pPr>
              <w:spacing w:line="360" w:lineRule="auto"/>
              <w:ind w:firstLine="2"/>
              <w:jc w:val="both"/>
              <w:rPr>
                <w:rFonts w:ascii="Tahoma" w:hAnsi="Tahoma" w:cs="Tahoma"/>
                <w:bCs/>
                <w:sz w:val="22"/>
                <w:szCs w:val="22"/>
              </w:rPr>
            </w:pPr>
            <w:r w:rsidRPr="00A24EB5">
              <w:rPr>
                <w:rFonts w:ascii="Tahoma" w:hAnsi="Tahoma" w:cs="Tahoma"/>
                <w:bCs/>
                <w:sz w:val="22"/>
                <w:szCs w:val="22"/>
              </w:rPr>
              <w:t>96 721 760</w:t>
            </w:r>
          </w:p>
        </w:tc>
        <w:tc>
          <w:tcPr>
            <w:tcW w:w="4194" w:type="dxa"/>
            <w:noWrap/>
            <w:vAlign w:val="center"/>
          </w:tcPr>
          <w:p w14:paraId="7C1AD209" w14:textId="77777777" w:rsidR="00A24EB5" w:rsidRPr="00A24EB5" w:rsidRDefault="00A24EB5" w:rsidP="00A24EB5">
            <w:pPr>
              <w:spacing w:line="360" w:lineRule="auto"/>
              <w:ind w:firstLine="2"/>
              <w:jc w:val="both"/>
              <w:rPr>
                <w:rFonts w:ascii="Tahoma" w:hAnsi="Tahoma" w:cs="Tahoma"/>
                <w:bCs/>
                <w:sz w:val="22"/>
                <w:szCs w:val="22"/>
              </w:rPr>
            </w:pPr>
            <w:r w:rsidRPr="00A24EB5">
              <w:rPr>
                <w:rFonts w:ascii="Tahoma" w:hAnsi="Tahoma" w:cs="Tahoma"/>
                <w:bCs/>
                <w:sz w:val="22"/>
                <w:szCs w:val="22"/>
              </w:rPr>
              <w:t xml:space="preserve">8,96 </w:t>
            </w:r>
          </w:p>
        </w:tc>
      </w:tr>
      <w:tr w:rsidR="00A24EB5" w:rsidRPr="00A24EB5" w14:paraId="764AC26A" w14:textId="77777777" w:rsidTr="00D3292F">
        <w:trPr>
          <w:trHeight w:val="454"/>
          <w:jc w:val="center"/>
        </w:trPr>
        <w:tc>
          <w:tcPr>
            <w:tcW w:w="6498" w:type="dxa"/>
            <w:shd w:val="clear" w:color="auto" w:fill="FFCC00"/>
            <w:noWrap/>
            <w:vAlign w:val="center"/>
          </w:tcPr>
          <w:p w14:paraId="7B14A824" w14:textId="77777777" w:rsidR="00A24EB5" w:rsidRPr="00A24EB5" w:rsidRDefault="00A24EB5" w:rsidP="00A24EB5">
            <w:pPr>
              <w:spacing w:line="360" w:lineRule="auto"/>
              <w:jc w:val="both"/>
              <w:rPr>
                <w:rFonts w:ascii="Tahoma" w:hAnsi="Tahoma" w:cs="Tahoma"/>
                <w:sz w:val="22"/>
              </w:rPr>
            </w:pPr>
            <w:proofErr w:type="spellStart"/>
            <w:r w:rsidRPr="00A24EB5">
              <w:rPr>
                <w:rFonts w:ascii="Tahoma" w:hAnsi="Tahoma" w:cs="Tahoma"/>
                <w:sz w:val="22"/>
              </w:rPr>
              <w:t>Итого</w:t>
            </w:r>
            <w:proofErr w:type="spellEnd"/>
          </w:p>
        </w:tc>
        <w:tc>
          <w:tcPr>
            <w:tcW w:w="4108" w:type="dxa"/>
            <w:noWrap/>
            <w:vAlign w:val="center"/>
          </w:tcPr>
          <w:p w14:paraId="62836928" w14:textId="77777777" w:rsidR="00A24EB5" w:rsidRPr="00A24EB5" w:rsidRDefault="00A24EB5" w:rsidP="00A24EB5">
            <w:pPr>
              <w:spacing w:line="360" w:lineRule="auto"/>
              <w:ind w:firstLine="2"/>
              <w:jc w:val="both"/>
              <w:rPr>
                <w:rFonts w:ascii="Tahoma" w:hAnsi="Tahoma" w:cs="Tahoma"/>
                <w:bCs/>
                <w:sz w:val="22"/>
                <w:szCs w:val="22"/>
              </w:rPr>
            </w:pPr>
            <w:r w:rsidRPr="00A24EB5">
              <w:rPr>
                <w:rFonts w:ascii="Tahoma" w:hAnsi="Tahoma" w:cs="Tahoma"/>
                <w:bCs/>
                <w:sz w:val="22"/>
                <w:szCs w:val="22"/>
              </w:rPr>
              <w:t>1 080 000 000</w:t>
            </w:r>
          </w:p>
        </w:tc>
        <w:tc>
          <w:tcPr>
            <w:tcW w:w="4194" w:type="dxa"/>
            <w:noWrap/>
            <w:vAlign w:val="center"/>
          </w:tcPr>
          <w:p w14:paraId="66661BF0" w14:textId="77777777" w:rsidR="00A24EB5" w:rsidRPr="00A24EB5" w:rsidRDefault="00A24EB5" w:rsidP="00A24EB5">
            <w:pPr>
              <w:spacing w:line="360" w:lineRule="auto"/>
              <w:ind w:firstLine="2"/>
              <w:jc w:val="both"/>
              <w:rPr>
                <w:rFonts w:ascii="Tahoma" w:hAnsi="Tahoma" w:cs="Tahoma"/>
                <w:bCs/>
                <w:sz w:val="22"/>
                <w:szCs w:val="22"/>
              </w:rPr>
            </w:pPr>
            <w:r w:rsidRPr="00A24EB5">
              <w:rPr>
                <w:rFonts w:ascii="Tahoma" w:hAnsi="Tahoma" w:cs="Tahoma"/>
                <w:bCs/>
                <w:sz w:val="22"/>
                <w:szCs w:val="22"/>
              </w:rPr>
              <w:t xml:space="preserve">100 </w:t>
            </w:r>
          </w:p>
        </w:tc>
      </w:tr>
    </w:tbl>
    <w:p w14:paraId="2D1162DB" w14:textId="77777777" w:rsidR="00A24EB5" w:rsidRPr="00A24EB5" w:rsidRDefault="00A24EB5" w:rsidP="00A24EB5">
      <w:pPr>
        <w:spacing w:line="360" w:lineRule="auto"/>
        <w:ind w:firstLine="709"/>
        <w:jc w:val="both"/>
        <w:rPr>
          <w:rFonts w:ascii="Tahoma" w:hAnsi="Tahoma" w:cs="Tahoma"/>
        </w:rPr>
      </w:pPr>
    </w:p>
    <w:p w14:paraId="0F0A3943" w14:textId="77777777" w:rsidR="00A24EB5" w:rsidRPr="00A24EB5" w:rsidRDefault="00A24EB5" w:rsidP="00A24EB5">
      <w:pPr>
        <w:spacing w:line="360" w:lineRule="auto"/>
        <w:ind w:firstLine="567"/>
        <w:jc w:val="both"/>
        <w:rPr>
          <w:rFonts w:ascii="Tahoma" w:hAnsi="Tahoma" w:cs="Tahoma"/>
          <w:lang w:val="ru-RU"/>
        </w:rPr>
      </w:pPr>
      <w:proofErr w:type="gramStart"/>
      <w:r w:rsidRPr="00A24EB5">
        <w:rPr>
          <w:rFonts w:ascii="Tahoma" w:hAnsi="Tahoma" w:cs="Tahoma"/>
          <w:lang w:val="ru-RU"/>
        </w:rPr>
        <w:t>Ведение и хранение реестра владельцев именных ценных бумаг АО «</w:t>
      </w:r>
      <w:proofErr w:type="spellStart"/>
      <w:r w:rsidRPr="00A24EB5">
        <w:rPr>
          <w:rFonts w:ascii="Tahoma" w:hAnsi="Tahoma" w:cs="Tahoma"/>
          <w:lang w:val="ru-RU"/>
        </w:rPr>
        <w:t>ЕЭнС</w:t>
      </w:r>
      <w:proofErr w:type="spellEnd"/>
      <w:r w:rsidRPr="00A24EB5">
        <w:rPr>
          <w:rFonts w:ascii="Tahoma" w:hAnsi="Tahoma" w:cs="Tahoma"/>
          <w:lang w:val="ru-RU"/>
        </w:rPr>
        <w:t xml:space="preserve">» в 2021 году осуществляло акционерное общество «Регистраторское общество «Статус» (АО «Статус»), адрес: 109052, г. Москва, ул. </w:t>
      </w:r>
      <w:proofErr w:type="spellStart"/>
      <w:r w:rsidRPr="00A24EB5">
        <w:rPr>
          <w:rFonts w:ascii="Tahoma" w:hAnsi="Tahoma" w:cs="Tahoma"/>
          <w:lang w:val="ru-RU"/>
        </w:rPr>
        <w:t>Новохохловская</w:t>
      </w:r>
      <w:proofErr w:type="spellEnd"/>
      <w:r w:rsidRPr="00A24EB5">
        <w:rPr>
          <w:rFonts w:ascii="Tahoma" w:hAnsi="Tahoma" w:cs="Tahoma"/>
          <w:lang w:val="ru-RU"/>
        </w:rPr>
        <w:t xml:space="preserve">, д. 23, стр. 1, здание Бизнес-центра «Ринг парк», адрес Екатеринбургского филиала: 620026, Свердловская область, г. Екатеринбург, ул. Куйбышева, д. 44Д, офис 1003; адрес сайта: </w:t>
      </w:r>
      <w:hyperlink r:id="rId54" w:history="1">
        <w:r w:rsidRPr="00A24EB5">
          <w:rPr>
            <w:rFonts w:ascii="Tahoma" w:hAnsi="Tahoma" w:cs="Tahoma"/>
            <w:color w:val="0000FF"/>
            <w:u w:val="single"/>
          </w:rPr>
          <w:t>www</w:t>
        </w:r>
        <w:r w:rsidRPr="00A24EB5">
          <w:rPr>
            <w:rFonts w:ascii="Tahoma" w:hAnsi="Tahoma" w:cs="Tahoma"/>
            <w:color w:val="0000FF"/>
            <w:u w:val="single"/>
            <w:lang w:val="ru-RU"/>
          </w:rPr>
          <w:t>.</w:t>
        </w:r>
        <w:proofErr w:type="spellStart"/>
        <w:r w:rsidRPr="00A24EB5">
          <w:rPr>
            <w:rFonts w:ascii="Tahoma" w:hAnsi="Tahoma" w:cs="Tahoma"/>
            <w:color w:val="0000FF"/>
            <w:u w:val="single"/>
          </w:rPr>
          <w:t>rostatus</w:t>
        </w:r>
        <w:proofErr w:type="spellEnd"/>
        <w:r w:rsidRPr="00A24EB5">
          <w:rPr>
            <w:rFonts w:ascii="Tahoma" w:hAnsi="Tahoma" w:cs="Tahoma"/>
            <w:color w:val="0000FF"/>
            <w:u w:val="single"/>
            <w:lang w:val="ru-RU"/>
          </w:rPr>
          <w:t>.</w:t>
        </w:r>
        <w:proofErr w:type="spellStart"/>
        <w:r w:rsidRPr="00A24EB5">
          <w:rPr>
            <w:rFonts w:ascii="Tahoma" w:hAnsi="Tahoma" w:cs="Tahoma"/>
            <w:color w:val="0000FF"/>
            <w:u w:val="single"/>
          </w:rPr>
          <w:t>ru</w:t>
        </w:r>
        <w:proofErr w:type="spellEnd"/>
      </w:hyperlink>
      <w:r w:rsidRPr="00A24EB5">
        <w:rPr>
          <w:rFonts w:ascii="Tahoma" w:hAnsi="Tahoma" w:cs="Tahoma"/>
          <w:lang w:val="ru-RU"/>
        </w:rPr>
        <w:t>.</w:t>
      </w:r>
      <w:proofErr w:type="gramEnd"/>
    </w:p>
    <w:p w14:paraId="164380AE" w14:textId="77777777" w:rsidR="00A24EB5" w:rsidRPr="00A24EB5" w:rsidRDefault="00A24EB5" w:rsidP="00A24EB5">
      <w:pPr>
        <w:spacing w:line="360" w:lineRule="auto"/>
        <w:ind w:firstLine="567"/>
        <w:jc w:val="both"/>
        <w:rPr>
          <w:rFonts w:ascii="Tahoma" w:hAnsi="Tahoma" w:cs="Tahoma"/>
          <w:b/>
          <w:bCs/>
          <w:iCs/>
          <w:color w:val="006600"/>
          <w:lang w:val="ru-RU"/>
        </w:rPr>
      </w:pPr>
      <w:r w:rsidRPr="00A24EB5">
        <w:rPr>
          <w:rFonts w:ascii="Tahoma" w:hAnsi="Tahoma" w:cs="Tahoma"/>
          <w:iCs/>
          <w:lang w:val="ru-RU"/>
        </w:rPr>
        <w:t>Порядок учета и переход прав собственности на акции эмитента осуществляется в соответствии с Приказом ФСФР России от 30.07.2013 №13-65/</w:t>
      </w:r>
      <w:proofErr w:type="spellStart"/>
      <w:r w:rsidRPr="00A24EB5">
        <w:rPr>
          <w:rFonts w:ascii="Tahoma" w:hAnsi="Tahoma" w:cs="Tahoma"/>
          <w:iCs/>
          <w:lang w:val="ru-RU"/>
        </w:rPr>
        <w:t>пз</w:t>
      </w:r>
      <w:proofErr w:type="spellEnd"/>
      <w:r w:rsidRPr="00A24EB5">
        <w:rPr>
          <w:rFonts w:ascii="Tahoma" w:hAnsi="Tahoma" w:cs="Tahoma"/>
          <w:iCs/>
          <w:lang w:val="ru-RU"/>
        </w:rPr>
        <w:t>-н «О порядке открытия и ведения держателями реестров владельцев ценных бумаг лицевых и иных счетов и о внесении изменений в некоторые нормативные правовые акты Федеральной службы по финансовым рынкам».</w:t>
      </w:r>
    </w:p>
    <w:p w14:paraId="36AC55AC" w14:textId="77777777" w:rsidR="00A24EB5" w:rsidRPr="00A24EB5" w:rsidRDefault="00A24EB5" w:rsidP="00A24EB5">
      <w:pPr>
        <w:spacing w:line="360" w:lineRule="auto"/>
        <w:ind w:firstLine="567"/>
        <w:jc w:val="both"/>
        <w:rPr>
          <w:rFonts w:ascii="Tahoma" w:hAnsi="Tahoma" w:cs="Tahoma"/>
          <w:b/>
          <w:bCs/>
          <w:iCs/>
          <w:color w:val="006600"/>
          <w:lang w:val="ru-RU"/>
        </w:rPr>
      </w:pPr>
      <w:r w:rsidRPr="00A24EB5">
        <w:rPr>
          <w:rFonts w:ascii="Tahoma" w:hAnsi="Tahoma" w:cs="Tahoma"/>
          <w:b/>
          <w:bCs/>
          <w:iCs/>
          <w:color w:val="006600"/>
          <w:lang w:val="ru-RU"/>
        </w:rPr>
        <w:t>Размещенные акции</w:t>
      </w:r>
    </w:p>
    <w:p w14:paraId="0C5F85BF" w14:textId="77777777" w:rsidR="00A24EB5" w:rsidRPr="00A24EB5" w:rsidRDefault="00A24EB5" w:rsidP="00A24EB5">
      <w:pPr>
        <w:spacing w:line="360" w:lineRule="auto"/>
        <w:ind w:firstLine="567"/>
        <w:jc w:val="both"/>
        <w:rPr>
          <w:rFonts w:ascii="Tahoma" w:hAnsi="Tahoma" w:cs="Tahoma"/>
          <w:bCs/>
          <w:lang w:val="ru-RU"/>
        </w:rPr>
      </w:pPr>
      <w:r w:rsidRPr="00A24EB5">
        <w:rPr>
          <w:rFonts w:ascii="Tahoma" w:hAnsi="Tahoma" w:cs="Tahoma"/>
          <w:bCs/>
          <w:lang w:val="ru-RU"/>
        </w:rPr>
        <w:t>Государственный регистрационный номер выпуска акций: 1-01-55347-Е.</w:t>
      </w:r>
    </w:p>
    <w:p w14:paraId="479AB732" w14:textId="77777777" w:rsidR="00A24EB5" w:rsidRPr="00A24EB5" w:rsidRDefault="00A24EB5" w:rsidP="00A24EB5">
      <w:pPr>
        <w:spacing w:line="360" w:lineRule="auto"/>
        <w:ind w:firstLine="567"/>
        <w:jc w:val="both"/>
        <w:rPr>
          <w:rFonts w:ascii="Tahoma" w:hAnsi="Tahoma" w:cs="Tahoma"/>
          <w:bCs/>
          <w:lang w:val="ru-RU"/>
        </w:rPr>
      </w:pPr>
      <w:r w:rsidRPr="00A24EB5">
        <w:rPr>
          <w:rFonts w:ascii="Tahoma" w:hAnsi="Tahoma" w:cs="Tahoma"/>
          <w:bCs/>
          <w:lang w:val="ru-RU"/>
        </w:rPr>
        <w:t>Дата государственной регистрации выпуска: 03.04.2008.</w:t>
      </w:r>
    </w:p>
    <w:p w14:paraId="1572C598" w14:textId="77777777" w:rsidR="00A24EB5" w:rsidRPr="00A24EB5" w:rsidRDefault="00A24EB5" w:rsidP="00A24EB5">
      <w:pPr>
        <w:spacing w:line="360" w:lineRule="auto"/>
        <w:ind w:firstLine="567"/>
        <w:jc w:val="both"/>
        <w:rPr>
          <w:rFonts w:ascii="Tahoma" w:hAnsi="Tahoma" w:cs="Tahoma"/>
          <w:bCs/>
          <w:lang w:val="ru-RU"/>
        </w:rPr>
      </w:pPr>
      <w:r w:rsidRPr="00A24EB5">
        <w:rPr>
          <w:rFonts w:ascii="Tahoma" w:hAnsi="Tahoma" w:cs="Tahoma"/>
          <w:bCs/>
          <w:lang w:val="ru-RU"/>
        </w:rPr>
        <w:t>Вид: акции (именные).</w:t>
      </w:r>
    </w:p>
    <w:p w14:paraId="6F13162F" w14:textId="77777777" w:rsidR="00A24EB5" w:rsidRPr="00A24EB5" w:rsidRDefault="00A24EB5" w:rsidP="00A24EB5">
      <w:pPr>
        <w:spacing w:line="360" w:lineRule="auto"/>
        <w:ind w:firstLine="567"/>
        <w:jc w:val="both"/>
        <w:rPr>
          <w:rFonts w:ascii="Tahoma" w:hAnsi="Tahoma" w:cs="Tahoma"/>
          <w:iCs/>
          <w:lang w:val="ru-RU"/>
        </w:rPr>
      </w:pPr>
      <w:r w:rsidRPr="00A24EB5">
        <w:rPr>
          <w:rFonts w:ascii="Tahoma" w:hAnsi="Tahoma" w:cs="Tahoma"/>
          <w:bCs/>
          <w:lang w:val="ru-RU"/>
        </w:rPr>
        <w:t xml:space="preserve">Категория (тип): </w:t>
      </w:r>
      <w:proofErr w:type="gramStart"/>
      <w:r w:rsidRPr="00A24EB5">
        <w:rPr>
          <w:rFonts w:ascii="Tahoma" w:hAnsi="Tahoma" w:cs="Tahoma"/>
          <w:bCs/>
          <w:lang w:val="ru-RU"/>
        </w:rPr>
        <w:t>обыкновенные</w:t>
      </w:r>
      <w:proofErr w:type="gramEnd"/>
      <w:r w:rsidRPr="00A24EB5">
        <w:rPr>
          <w:rFonts w:ascii="Tahoma" w:hAnsi="Tahoma" w:cs="Tahoma"/>
          <w:bCs/>
          <w:lang w:val="ru-RU"/>
        </w:rPr>
        <w:t xml:space="preserve">. </w:t>
      </w:r>
    </w:p>
    <w:p w14:paraId="4A46EB3B" w14:textId="77777777" w:rsidR="00A24EB5" w:rsidRPr="00A24EB5" w:rsidRDefault="00A24EB5" w:rsidP="00A24EB5">
      <w:pPr>
        <w:spacing w:line="360" w:lineRule="auto"/>
        <w:ind w:firstLine="567"/>
        <w:jc w:val="both"/>
        <w:rPr>
          <w:rFonts w:ascii="Tahoma" w:hAnsi="Tahoma" w:cs="Tahoma"/>
          <w:bCs/>
          <w:lang w:val="ru-RU"/>
        </w:rPr>
      </w:pPr>
      <w:r w:rsidRPr="00A24EB5">
        <w:rPr>
          <w:rFonts w:ascii="Tahoma" w:hAnsi="Tahoma" w:cs="Tahoma"/>
          <w:bCs/>
          <w:lang w:val="ru-RU"/>
        </w:rPr>
        <w:t xml:space="preserve">Форма: </w:t>
      </w:r>
      <w:proofErr w:type="gramStart"/>
      <w:r w:rsidRPr="00A24EB5">
        <w:rPr>
          <w:rFonts w:ascii="Tahoma" w:hAnsi="Tahoma" w:cs="Tahoma"/>
          <w:bCs/>
          <w:lang w:val="ru-RU"/>
        </w:rPr>
        <w:t>бездокументарные</w:t>
      </w:r>
      <w:proofErr w:type="gramEnd"/>
      <w:r w:rsidRPr="00A24EB5">
        <w:rPr>
          <w:rFonts w:ascii="Tahoma" w:hAnsi="Tahoma" w:cs="Tahoma"/>
          <w:bCs/>
          <w:lang w:val="ru-RU"/>
        </w:rPr>
        <w:t>.</w:t>
      </w:r>
    </w:p>
    <w:p w14:paraId="1DBB0E54" w14:textId="77777777" w:rsidR="00A24EB5" w:rsidRPr="00A24EB5" w:rsidRDefault="00A24EB5" w:rsidP="00A24EB5">
      <w:pPr>
        <w:spacing w:line="360" w:lineRule="auto"/>
        <w:ind w:firstLine="567"/>
        <w:jc w:val="both"/>
        <w:rPr>
          <w:rFonts w:ascii="Tahoma" w:hAnsi="Tahoma" w:cs="Tahoma"/>
          <w:bCs/>
          <w:lang w:val="ru-RU"/>
        </w:rPr>
      </w:pPr>
      <w:r w:rsidRPr="00A24EB5">
        <w:rPr>
          <w:rFonts w:ascii="Tahoma" w:hAnsi="Tahoma" w:cs="Tahoma"/>
          <w:bCs/>
          <w:lang w:val="ru-RU"/>
        </w:rPr>
        <w:t>Номинальная стоимость одной ценной бумаги выпуска: 0,0027778 рубля.</w:t>
      </w:r>
    </w:p>
    <w:p w14:paraId="2C216277" w14:textId="77777777" w:rsidR="00A24EB5" w:rsidRPr="00A24EB5" w:rsidRDefault="00A24EB5" w:rsidP="00A24EB5">
      <w:pPr>
        <w:spacing w:line="360" w:lineRule="auto"/>
        <w:ind w:firstLine="567"/>
        <w:jc w:val="both"/>
        <w:rPr>
          <w:rFonts w:ascii="Tahoma" w:hAnsi="Tahoma" w:cs="Tahoma"/>
          <w:bCs/>
          <w:lang w:val="ru-RU"/>
        </w:rPr>
      </w:pPr>
      <w:r w:rsidRPr="00A24EB5">
        <w:rPr>
          <w:rFonts w:ascii="Tahoma" w:hAnsi="Tahoma" w:cs="Tahoma"/>
          <w:bCs/>
          <w:lang w:val="ru-RU"/>
        </w:rPr>
        <w:t>Количество ценных бумаг выпуска: 1 080 000</w:t>
      </w:r>
      <w:r w:rsidRPr="00A24EB5">
        <w:rPr>
          <w:rFonts w:ascii="Tahoma" w:hAnsi="Tahoma" w:cs="Tahoma"/>
          <w:bCs/>
        </w:rPr>
        <w:t> </w:t>
      </w:r>
      <w:r w:rsidRPr="00A24EB5">
        <w:rPr>
          <w:rFonts w:ascii="Tahoma" w:hAnsi="Tahoma" w:cs="Tahoma"/>
          <w:bCs/>
          <w:lang w:val="ru-RU"/>
        </w:rPr>
        <w:t>000.</w:t>
      </w:r>
    </w:p>
    <w:p w14:paraId="17CB40AE" w14:textId="77777777" w:rsidR="00A24EB5" w:rsidRPr="00A24EB5" w:rsidRDefault="00A24EB5" w:rsidP="00A24EB5">
      <w:pPr>
        <w:autoSpaceDE w:val="0"/>
        <w:autoSpaceDN w:val="0"/>
        <w:adjustRightInd w:val="0"/>
        <w:spacing w:line="360" w:lineRule="auto"/>
        <w:ind w:firstLine="567"/>
        <w:jc w:val="both"/>
        <w:rPr>
          <w:rFonts w:ascii="Tahoma" w:hAnsi="Tahoma" w:cs="Tahoma"/>
          <w:bCs/>
          <w:lang w:val="ru-RU"/>
        </w:rPr>
      </w:pPr>
      <w:r w:rsidRPr="00A24EB5">
        <w:rPr>
          <w:rFonts w:ascii="Tahoma" w:hAnsi="Tahoma" w:cs="Tahoma"/>
          <w:bCs/>
          <w:lang w:val="ru-RU"/>
        </w:rPr>
        <w:t>Способ размещения: распределение акций созданного при выделении акционерного общества среди акционеров акционерного общества, реорганизованного путем такого выделения.</w:t>
      </w:r>
    </w:p>
    <w:p w14:paraId="6B7D17B1" w14:textId="77777777" w:rsidR="00A24EB5" w:rsidRPr="00A24EB5" w:rsidRDefault="00A24EB5" w:rsidP="00A24EB5">
      <w:pPr>
        <w:spacing w:line="360" w:lineRule="auto"/>
        <w:ind w:firstLine="567"/>
        <w:jc w:val="both"/>
        <w:rPr>
          <w:rFonts w:ascii="Tahoma" w:hAnsi="Tahoma" w:cs="Tahoma"/>
          <w:bCs/>
          <w:lang w:val="ru-RU"/>
        </w:rPr>
      </w:pPr>
      <w:r w:rsidRPr="00A24EB5">
        <w:rPr>
          <w:rFonts w:ascii="Tahoma" w:hAnsi="Tahoma" w:cs="Tahoma"/>
          <w:bCs/>
          <w:lang w:val="ru-RU"/>
        </w:rPr>
        <w:t>Фактический срок размещения ценных бумаг: 30.01.2008.</w:t>
      </w:r>
    </w:p>
    <w:p w14:paraId="3902E241" w14:textId="77777777" w:rsidR="00A24EB5" w:rsidRPr="00A24EB5" w:rsidRDefault="00A24EB5" w:rsidP="00A24EB5">
      <w:pPr>
        <w:spacing w:line="360" w:lineRule="auto"/>
        <w:ind w:firstLine="567"/>
        <w:contextualSpacing/>
        <w:jc w:val="both"/>
        <w:rPr>
          <w:rFonts w:ascii="Tahoma" w:hAnsi="Tahoma" w:cs="Tahoma"/>
          <w:b/>
          <w:color w:val="006600"/>
          <w:lang w:val="ru-RU"/>
        </w:rPr>
      </w:pPr>
      <w:r w:rsidRPr="00A24EB5">
        <w:rPr>
          <w:rFonts w:ascii="Tahoma" w:hAnsi="Tahoma" w:cs="Tahoma"/>
          <w:b/>
          <w:color w:val="006600"/>
          <w:lang w:val="ru-RU"/>
        </w:rPr>
        <w:t>Размещенные облигации</w:t>
      </w:r>
    </w:p>
    <w:p w14:paraId="3EAEA251" w14:textId="77777777" w:rsidR="00A24EB5" w:rsidRPr="00A24EB5" w:rsidRDefault="00A24EB5" w:rsidP="00A24EB5">
      <w:pPr>
        <w:spacing w:line="360" w:lineRule="auto"/>
        <w:ind w:firstLine="567"/>
        <w:contextualSpacing/>
        <w:jc w:val="both"/>
        <w:rPr>
          <w:rFonts w:ascii="Tahoma" w:hAnsi="Tahoma" w:cs="Tahoma"/>
          <w:bCs/>
          <w:lang w:val="ru-RU"/>
        </w:rPr>
      </w:pPr>
      <w:r w:rsidRPr="00A24EB5">
        <w:rPr>
          <w:rFonts w:ascii="Tahoma" w:hAnsi="Tahoma" w:cs="Tahoma"/>
          <w:bCs/>
          <w:lang w:val="ru-RU"/>
        </w:rPr>
        <w:t>АО «</w:t>
      </w:r>
      <w:proofErr w:type="spellStart"/>
      <w:r w:rsidRPr="00A24EB5">
        <w:rPr>
          <w:rFonts w:ascii="Tahoma" w:hAnsi="Tahoma" w:cs="Tahoma"/>
          <w:bCs/>
          <w:lang w:val="ru-RU"/>
        </w:rPr>
        <w:t>ЕЭнС</w:t>
      </w:r>
      <w:proofErr w:type="spellEnd"/>
      <w:r w:rsidRPr="00A24EB5">
        <w:rPr>
          <w:rFonts w:ascii="Tahoma" w:hAnsi="Tahoma" w:cs="Tahoma"/>
          <w:bCs/>
          <w:lang w:val="ru-RU"/>
        </w:rPr>
        <w:t>» облигации не размещало.</w:t>
      </w:r>
    </w:p>
    <w:p w14:paraId="4C95DAF0" w14:textId="77777777" w:rsidR="00A24EB5" w:rsidRPr="00A24EB5" w:rsidRDefault="00A24EB5" w:rsidP="00A24EB5">
      <w:pPr>
        <w:spacing w:line="360" w:lineRule="auto"/>
        <w:ind w:firstLine="567"/>
        <w:contextualSpacing/>
        <w:jc w:val="both"/>
        <w:rPr>
          <w:rFonts w:ascii="Tahoma" w:hAnsi="Tahoma" w:cs="Tahoma"/>
          <w:bCs/>
          <w:lang w:val="ru-RU"/>
        </w:rPr>
      </w:pPr>
    </w:p>
    <w:p w14:paraId="2BFCF70A" w14:textId="77777777" w:rsidR="00A24EB5" w:rsidRPr="00A24EB5" w:rsidRDefault="00A24EB5" w:rsidP="00A24EB5">
      <w:pPr>
        <w:keepNext/>
        <w:spacing w:before="240" w:after="60"/>
        <w:outlineLvl w:val="1"/>
        <w:rPr>
          <w:rFonts w:ascii="Tahoma" w:hAnsi="Tahoma" w:cs="Tahoma"/>
          <w:b/>
          <w:bCs/>
          <w:iCs/>
          <w:color w:val="006600"/>
          <w:lang w:val="ru-RU"/>
        </w:rPr>
      </w:pPr>
      <w:bookmarkStart w:id="92" w:name="_Toc71875705"/>
      <w:bookmarkStart w:id="93" w:name="_Toc101168881"/>
      <w:r w:rsidRPr="00A24EB5">
        <w:rPr>
          <w:rFonts w:ascii="Tahoma" w:hAnsi="Tahoma" w:cs="Tahoma"/>
          <w:b/>
          <w:bCs/>
          <w:iCs/>
          <w:color w:val="006600"/>
          <w:lang w:val="ru-RU"/>
        </w:rPr>
        <w:t>6.2. ПРИНЦИПЫ ПОСТРОЕНИЯ СИСТЕМЫ КОРПОРАТИВНОГО УПРАВЛЕНИЯ ОБЩЕСТВА</w:t>
      </w:r>
      <w:bookmarkEnd w:id="92"/>
      <w:bookmarkEnd w:id="93"/>
    </w:p>
    <w:p w14:paraId="229E09E9" w14:textId="77777777" w:rsidR="00A24EB5" w:rsidRPr="00A24EB5" w:rsidRDefault="00A24EB5" w:rsidP="00A24EB5">
      <w:pPr>
        <w:autoSpaceDE w:val="0"/>
        <w:autoSpaceDN w:val="0"/>
        <w:adjustRightInd w:val="0"/>
        <w:spacing w:line="360" w:lineRule="auto"/>
        <w:ind w:firstLine="567"/>
        <w:contextualSpacing/>
        <w:jc w:val="both"/>
        <w:rPr>
          <w:rFonts w:ascii="Tahoma" w:hAnsi="Tahoma" w:cs="Tahoma"/>
          <w:lang w:val="ru-RU"/>
        </w:rPr>
      </w:pPr>
      <w:r w:rsidRPr="00A24EB5">
        <w:rPr>
          <w:rFonts w:ascii="Tahoma" w:hAnsi="Tahoma" w:cs="Tahoma"/>
          <w:bCs/>
          <w:lang w:val="ru-RU"/>
        </w:rPr>
        <w:t>АО «</w:t>
      </w:r>
      <w:proofErr w:type="spellStart"/>
      <w:r w:rsidRPr="00A24EB5">
        <w:rPr>
          <w:rFonts w:ascii="Tahoma" w:hAnsi="Tahoma" w:cs="Tahoma"/>
          <w:bCs/>
          <w:lang w:val="ru-RU"/>
        </w:rPr>
        <w:t>ЕЭнС</w:t>
      </w:r>
      <w:proofErr w:type="spellEnd"/>
      <w:r w:rsidRPr="00A24EB5">
        <w:rPr>
          <w:rFonts w:ascii="Tahoma" w:hAnsi="Tahoma" w:cs="Tahoma"/>
          <w:bCs/>
          <w:lang w:val="ru-RU"/>
        </w:rPr>
        <w:t xml:space="preserve">» использует Кодекс корпоративного управления, рекомендованный Банком России, в качестве источника для разработки собственных внутренних документов, определяющих стандарты корпоративного управления. </w:t>
      </w:r>
      <w:r w:rsidRPr="00A24EB5">
        <w:rPr>
          <w:rFonts w:ascii="Tahoma" w:hAnsi="Tahoma" w:cs="Tahoma"/>
          <w:lang w:val="ru-RU"/>
        </w:rPr>
        <w:t>Устав Общества и его внутренние документы создают единую систему корпоративного управления АО «</w:t>
      </w:r>
      <w:proofErr w:type="spellStart"/>
      <w:r w:rsidRPr="00A24EB5">
        <w:rPr>
          <w:rFonts w:ascii="Tahoma" w:hAnsi="Tahoma" w:cs="Tahoma"/>
          <w:lang w:val="ru-RU"/>
        </w:rPr>
        <w:t>ЕЭнС</w:t>
      </w:r>
      <w:proofErr w:type="spellEnd"/>
      <w:r w:rsidRPr="00A24EB5">
        <w:rPr>
          <w:rFonts w:ascii="Tahoma" w:hAnsi="Tahoma" w:cs="Tahoma"/>
          <w:lang w:val="ru-RU"/>
        </w:rPr>
        <w:t>».</w:t>
      </w:r>
    </w:p>
    <w:p w14:paraId="23EEE9DE"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 xml:space="preserve">Для обеспечения прав и </w:t>
      </w:r>
      <w:r w:rsidRPr="00A24EB5">
        <w:rPr>
          <w:rFonts w:ascii="Tahoma" w:hAnsi="Tahoma" w:cs="Tahoma"/>
          <w:bCs/>
          <w:lang w:val="ru-RU"/>
        </w:rPr>
        <w:t>законных</w:t>
      </w:r>
      <w:r w:rsidRPr="00A24EB5">
        <w:rPr>
          <w:rFonts w:ascii="Tahoma" w:hAnsi="Tahoma" w:cs="Tahoma"/>
          <w:lang w:val="ru-RU"/>
        </w:rPr>
        <w:t xml:space="preserve"> интересов акционеров Общество руководствуется следующими принципами корпоративного управления:</w:t>
      </w:r>
    </w:p>
    <w:p w14:paraId="1F8EA24C" w14:textId="77777777" w:rsidR="00A24EB5" w:rsidRPr="00A24EB5" w:rsidRDefault="00A24EB5" w:rsidP="00A24EB5">
      <w:pPr>
        <w:numPr>
          <w:ilvl w:val="0"/>
          <w:numId w:val="11"/>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неукоснительное соблюдение всех норм действующего законодательства, норм корпоративной и деловой этики;</w:t>
      </w:r>
    </w:p>
    <w:p w14:paraId="3DF4FD60" w14:textId="77777777" w:rsidR="00A24EB5" w:rsidRPr="00A24EB5" w:rsidRDefault="00A24EB5" w:rsidP="00A24EB5">
      <w:pPr>
        <w:numPr>
          <w:ilvl w:val="0"/>
          <w:numId w:val="11"/>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равное отношение к акционерам и предоставление возможности беспрепятственно осуществлять свои права;</w:t>
      </w:r>
    </w:p>
    <w:p w14:paraId="7AA91574" w14:textId="77777777" w:rsidR="00A24EB5" w:rsidRPr="00A24EB5" w:rsidRDefault="00A24EB5" w:rsidP="00A24EB5">
      <w:pPr>
        <w:numPr>
          <w:ilvl w:val="0"/>
          <w:numId w:val="11"/>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информационная открытость, реализуемая путем участия акционеров в управлении Обществом через Общее собрание акционеров АО «</w:t>
      </w:r>
      <w:proofErr w:type="spellStart"/>
      <w:r w:rsidRPr="00A24EB5">
        <w:rPr>
          <w:rFonts w:ascii="Tahoma" w:hAnsi="Tahoma" w:cs="Tahoma"/>
          <w:lang w:val="ru-RU"/>
        </w:rPr>
        <w:t>ЕЭнС</w:t>
      </w:r>
      <w:proofErr w:type="spellEnd"/>
      <w:r w:rsidRPr="00A24EB5">
        <w:rPr>
          <w:rFonts w:ascii="Tahoma" w:hAnsi="Tahoma" w:cs="Tahoma"/>
          <w:lang w:val="ru-RU"/>
        </w:rPr>
        <w:t>» и Совет директоров АО «</w:t>
      </w:r>
      <w:proofErr w:type="spellStart"/>
      <w:r w:rsidRPr="00A24EB5">
        <w:rPr>
          <w:rFonts w:ascii="Tahoma" w:hAnsi="Tahoma" w:cs="Tahoma"/>
          <w:lang w:val="ru-RU"/>
        </w:rPr>
        <w:t>ЕЭнС</w:t>
      </w:r>
      <w:proofErr w:type="spellEnd"/>
      <w:r w:rsidRPr="00A24EB5">
        <w:rPr>
          <w:rFonts w:ascii="Tahoma" w:hAnsi="Tahoma" w:cs="Tahoma"/>
          <w:lang w:val="ru-RU"/>
        </w:rPr>
        <w:t>»;</w:t>
      </w:r>
    </w:p>
    <w:p w14:paraId="43A8EB37" w14:textId="77777777" w:rsidR="00A24EB5" w:rsidRPr="00A24EB5" w:rsidRDefault="00A24EB5" w:rsidP="00A24EB5">
      <w:pPr>
        <w:numPr>
          <w:ilvl w:val="0"/>
          <w:numId w:val="11"/>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своевременное и полное раскрытие достоверной информации об Обществе в сети Интернет по адресам:</w:t>
      </w:r>
    </w:p>
    <w:p w14:paraId="4254825C" w14:textId="77777777" w:rsidR="00A24EB5" w:rsidRPr="00A24EB5" w:rsidRDefault="0022703F" w:rsidP="00A24EB5">
      <w:pPr>
        <w:numPr>
          <w:ilvl w:val="0"/>
          <w:numId w:val="70"/>
        </w:numPr>
        <w:tabs>
          <w:tab w:val="left" w:pos="851"/>
          <w:tab w:val="left" w:pos="1134"/>
        </w:tabs>
        <w:spacing w:line="360" w:lineRule="auto"/>
        <w:ind w:hanging="578"/>
        <w:contextualSpacing/>
        <w:jc w:val="both"/>
        <w:rPr>
          <w:rFonts w:ascii="Tahoma" w:hAnsi="Tahoma" w:cs="Tahoma"/>
          <w:color w:val="0000FF"/>
          <w:u w:val="single"/>
          <w:lang w:val="ru-RU"/>
        </w:rPr>
      </w:pPr>
      <w:hyperlink r:id="rId55" w:history="1">
        <w:r w:rsidR="00A24EB5" w:rsidRPr="00A24EB5">
          <w:rPr>
            <w:rFonts w:ascii="Tahoma" w:hAnsi="Tahoma" w:cs="Tahoma"/>
            <w:color w:val="0000FF"/>
            <w:u w:val="single"/>
            <w:lang w:val="ru-RU"/>
          </w:rPr>
          <w:t>www.eens.ru</w:t>
        </w:r>
      </w:hyperlink>
      <w:r w:rsidR="00A24EB5" w:rsidRPr="00A24EB5">
        <w:rPr>
          <w:rFonts w:ascii="Tahoma" w:hAnsi="Tahoma" w:cs="Tahoma"/>
          <w:color w:val="0000FF"/>
          <w:u w:val="single"/>
          <w:lang w:val="ru-RU"/>
        </w:rPr>
        <w:t>;</w:t>
      </w:r>
    </w:p>
    <w:p w14:paraId="3F19D40C" w14:textId="77777777" w:rsidR="00A24EB5" w:rsidRPr="00A24EB5" w:rsidRDefault="0022703F" w:rsidP="00A24EB5">
      <w:pPr>
        <w:numPr>
          <w:ilvl w:val="0"/>
          <w:numId w:val="70"/>
        </w:numPr>
        <w:tabs>
          <w:tab w:val="left" w:pos="851"/>
          <w:tab w:val="left" w:pos="1134"/>
        </w:tabs>
        <w:spacing w:line="360" w:lineRule="auto"/>
        <w:ind w:hanging="578"/>
        <w:contextualSpacing/>
        <w:jc w:val="both"/>
        <w:rPr>
          <w:rFonts w:ascii="Tahoma" w:hAnsi="Tahoma" w:cs="Tahoma"/>
          <w:color w:val="0000FF"/>
          <w:u w:val="single"/>
          <w:lang w:val="ru-RU"/>
        </w:rPr>
      </w:pPr>
      <w:hyperlink r:id="rId56" w:history="1">
        <w:r w:rsidR="00A24EB5" w:rsidRPr="00A24EB5">
          <w:rPr>
            <w:rFonts w:ascii="Tahoma" w:hAnsi="Tahoma" w:cs="Tahoma"/>
            <w:color w:val="0000FF"/>
            <w:u w:val="single"/>
            <w:lang w:val="ru-RU"/>
          </w:rPr>
          <w:t>www.e-disclosure.ru</w:t>
        </w:r>
      </w:hyperlink>
      <w:r w:rsidR="00A24EB5" w:rsidRPr="00A24EB5">
        <w:rPr>
          <w:rFonts w:ascii="Tahoma" w:hAnsi="Tahoma" w:cs="Tahoma"/>
          <w:color w:val="0000FF"/>
          <w:u w:val="single"/>
          <w:lang w:val="ru-RU"/>
        </w:rPr>
        <w:t>;</w:t>
      </w:r>
    </w:p>
    <w:p w14:paraId="5CE894EB" w14:textId="77777777" w:rsidR="00A24EB5" w:rsidRPr="00A24EB5" w:rsidRDefault="00A24EB5" w:rsidP="00A24EB5">
      <w:pPr>
        <w:numPr>
          <w:ilvl w:val="0"/>
          <w:numId w:val="70"/>
        </w:numPr>
        <w:tabs>
          <w:tab w:val="left" w:pos="851"/>
          <w:tab w:val="left" w:pos="1134"/>
        </w:tabs>
        <w:spacing w:line="360" w:lineRule="auto"/>
        <w:ind w:hanging="578"/>
        <w:contextualSpacing/>
        <w:jc w:val="both"/>
        <w:rPr>
          <w:rFonts w:ascii="Tahoma" w:hAnsi="Tahoma" w:cs="Tahoma"/>
          <w:color w:val="0000FF"/>
          <w:u w:val="single"/>
          <w:lang w:val="ru-RU"/>
        </w:rPr>
      </w:pPr>
      <w:r w:rsidRPr="00A24EB5">
        <w:rPr>
          <w:rFonts w:ascii="Tahoma" w:hAnsi="Tahoma" w:cs="Tahoma"/>
          <w:color w:val="0000FF"/>
          <w:u w:val="single"/>
          <w:lang w:val="ru-RU"/>
        </w:rPr>
        <w:t>dom.gosuslugi.ru;</w:t>
      </w:r>
    </w:p>
    <w:p w14:paraId="61A5DCED" w14:textId="77777777" w:rsidR="00A24EB5" w:rsidRPr="00A24EB5" w:rsidRDefault="0022703F" w:rsidP="00A24EB5">
      <w:pPr>
        <w:numPr>
          <w:ilvl w:val="0"/>
          <w:numId w:val="70"/>
        </w:numPr>
        <w:tabs>
          <w:tab w:val="left" w:pos="851"/>
          <w:tab w:val="left" w:pos="1134"/>
        </w:tabs>
        <w:spacing w:line="360" w:lineRule="auto"/>
        <w:ind w:hanging="578"/>
        <w:contextualSpacing/>
        <w:jc w:val="both"/>
        <w:rPr>
          <w:rFonts w:ascii="Tahoma" w:hAnsi="Tahoma" w:cs="Tahoma"/>
          <w:lang w:val="ru-RU"/>
        </w:rPr>
      </w:pPr>
      <w:hyperlink r:id="rId57" w:history="1">
        <w:r w:rsidR="00A24EB5" w:rsidRPr="00A24EB5">
          <w:rPr>
            <w:rFonts w:ascii="Tahoma" w:hAnsi="Tahoma" w:cs="Tahoma"/>
            <w:color w:val="0000FF"/>
            <w:u w:val="single"/>
            <w:lang w:val="ru-RU"/>
          </w:rPr>
          <w:t>www.fedresurs.ru</w:t>
        </w:r>
      </w:hyperlink>
      <w:r w:rsidR="00A24EB5" w:rsidRPr="00A24EB5">
        <w:rPr>
          <w:rFonts w:ascii="Tahoma" w:hAnsi="Tahoma" w:cs="Tahoma"/>
          <w:lang w:val="ru-RU"/>
        </w:rPr>
        <w:t>.</w:t>
      </w:r>
    </w:p>
    <w:p w14:paraId="33195CF8"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Для реализации указанных принципов и в соответствии с требованиями действующего законодательства Общество:</w:t>
      </w:r>
    </w:p>
    <w:p w14:paraId="6F106D02" w14:textId="77777777" w:rsidR="00A24EB5" w:rsidRPr="00A24EB5" w:rsidRDefault="00A24EB5" w:rsidP="00A24EB5">
      <w:pPr>
        <w:numPr>
          <w:ilvl w:val="0"/>
          <w:numId w:val="11"/>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осуществляет информационный обмен с акционерами и другими заинтересованными лицами для достоверной оценки деятельности Общества в целях прозрачности и эффективного контроля финансово-хозяйственной деятельности;</w:t>
      </w:r>
    </w:p>
    <w:p w14:paraId="6432DA8A" w14:textId="77777777" w:rsidR="00A24EB5" w:rsidRPr="00A24EB5" w:rsidRDefault="00A24EB5" w:rsidP="00A24EB5">
      <w:pPr>
        <w:numPr>
          <w:ilvl w:val="0"/>
          <w:numId w:val="11"/>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своевременно и в полном объеме размещает в открытом доступе финансовую (бухгалтерскую) отчетность, подтвержденную квалифицированным независимым аудитором Общества, а также информацию о долях акционеров в структуре акционерного капитала;</w:t>
      </w:r>
    </w:p>
    <w:p w14:paraId="0DF6C0DE" w14:textId="77777777" w:rsidR="00A24EB5" w:rsidRPr="00A24EB5" w:rsidRDefault="00A24EB5" w:rsidP="00A24EB5">
      <w:pPr>
        <w:numPr>
          <w:ilvl w:val="0"/>
          <w:numId w:val="11"/>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обеспечивает надлежащее выполнение функций органами управления Общества, подотчетными акционерам;</w:t>
      </w:r>
    </w:p>
    <w:p w14:paraId="4E51CB3B" w14:textId="77777777" w:rsidR="00A24EB5" w:rsidRPr="00A24EB5" w:rsidRDefault="00A24EB5" w:rsidP="00A24EB5">
      <w:pPr>
        <w:numPr>
          <w:ilvl w:val="0"/>
          <w:numId w:val="11"/>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гарантирует соблюдение единых стандартов корпоративного управления;</w:t>
      </w:r>
    </w:p>
    <w:p w14:paraId="32EE7452" w14:textId="77777777" w:rsidR="00A24EB5" w:rsidRPr="00A24EB5" w:rsidRDefault="00A24EB5" w:rsidP="00A24EB5">
      <w:pPr>
        <w:numPr>
          <w:ilvl w:val="0"/>
          <w:numId w:val="11"/>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совершенствует систему корпоративного управления, обеспечивая принятие взвешенных управленческих решений и отсутствие корпоративных конфликтов.</w:t>
      </w:r>
    </w:p>
    <w:p w14:paraId="00F1381F" w14:textId="77777777" w:rsidR="00A24EB5" w:rsidRPr="00A24EB5" w:rsidRDefault="00A24EB5" w:rsidP="00A24EB5">
      <w:pPr>
        <w:spacing w:line="360" w:lineRule="auto"/>
        <w:ind w:firstLine="567"/>
        <w:contextualSpacing/>
        <w:jc w:val="both"/>
        <w:rPr>
          <w:rFonts w:ascii="Tahoma" w:hAnsi="Tahoma" w:cs="Tahoma"/>
          <w:lang w:val="ru-RU"/>
        </w:rPr>
      </w:pPr>
    </w:p>
    <w:p w14:paraId="4102B7EE" w14:textId="77777777" w:rsidR="00A24EB5" w:rsidRPr="00A24EB5" w:rsidRDefault="00A24EB5" w:rsidP="00A24EB5">
      <w:pPr>
        <w:keepNext/>
        <w:spacing w:before="240" w:after="60"/>
        <w:outlineLvl w:val="1"/>
        <w:rPr>
          <w:rFonts w:ascii="Tahoma" w:hAnsi="Tahoma" w:cs="Tahoma"/>
          <w:b/>
          <w:bCs/>
          <w:iCs/>
          <w:color w:val="006600"/>
          <w:lang w:val="ru-RU"/>
        </w:rPr>
      </w:pPr>
      <w:bookmarkStart w:id="94" w:name="_Toc71875706"/>
      <w:bookmarkStart w:id="95" w:name="_Toc101168882"/>
      <w:r w:rsidRPr="00A24EB5">
        <w:rPr>
          <w:rFonts w:ascii="Tahoma" w:hAnsi="Tahoma" w:cs="Tahoma"/>
          <w:b/>
          <w:bCs/>
          <w:iCs/>
          <w:color w:val="006600"/>
          <w:lang w:val="ru-RU"/>
        </w:rPr>
        <w:t>6.3. ОРГАНЫ УПРАВЛЕНИЯ И КОНТРОЛЯ. СОСТАВ СОВЕТА ДИРЕКТОРОВ</w:t>
      </w:r>
      <w:bookmarkEnd w:id="94"/>
      <w:bookmarkEnd w:id="95"/>
    </w:p>
    <w:p w14:paraId="205707EC" w14:textId="77777777" w:rsidR="00A24EB5" w:rsidRPr="00A24EB5" w:rsidRDefault="00A24EB5" w:rsidP="00A24EB5">
      <w:pPr>
        <w:spacing w:line="360" w:lineRule="auto"/>
        <w:ind w:firstLine="567"/>
        <w:contextualSpacing/>
        <w:jc w:val="both"/>
        <w:rPr>
          <w:rFonts w:ascii="Tahoma" w:hAnsi="Tahoma" w:cs="Tahoma"/>
          <w:bCs/>
          <w:lang w:val="ru-RU"/>
        </w:rPr>
      </w:pPr>
      <w:r w:rsidRPr="00A24EB5">
        <w:rPr>
          <w:rFonts w:ascii="Tahoma" w:hAnsi="Tahoma" w:cs="Tahoma"/>
          <w:lang w:val="ru-RU"/>
        </w:rPr>
        <w:t>АО «</w:t>
      </w:r>
      <w:proofErr w:type="spellStart"/>
      <w:r w:rsidRPr="00A24EB5">
        <w:rPr>
          <w:rFonts w:ascii="Tahoma" w:hAnsi="Tahoma" w:cs="Tahoma"/>
          <w:lang w:val="ru-RU"/>
        </w:rPr>
        <w:t>ЕЭнС</w:t>
      </w:r>
      <w:proofErr w:type="spellEnd"/>
      <w:r w:rsidRPr="00A24EB5">
        <w:rPr>
          <w:rFonts w:ascii="Tahoma" w:hAnsi="Tahoma" w:cs="Tahoma"/>
          <w:lang w:val="ru-RU"/>
        </w:rPr>
        <w:t xml:space="preserve">» соблюдает Кодекс корпоративного управления, </w:t>
      </w:r>
      <w:r w:rsidRPr="00A24EB5">
        <w:rPr>
          <w:rFonts w:ascii="Tahoma" w:hAnsi="Tahoma" w:cs="Tahoma"/>
          <w:bCs/>
          <w:lang w:val="ru-RU"/>
        </w:rPr>
        <w:t>одобренный Советом директоров Банка России</w:t>
      </w:r>
      <w:r w:rsidRPr="00A24EB5">
        <w:rPr>
          <w:rFonts w:ascii="Tahoma" w:hAnsi="Tahoma" w:cs="Tahoma"/>
          <w:lang w:val="ru-RU"/>
        </w:rPr>
        <w:t xml:space="preserve">, считая это </w:t>
      </w:r>
      <w:r w:rsidRPr="00A24EB5">
        <w:rPr>
          <w:rFonts w:ascii="Tahoma" w:hAnsi="Tahoma" w:cs="Tahoma"/>
          <w:bCs/>
          <w:lang w:val="ru-RU"/>
        </w:rPr>
        <w:t>одним из факторов</w:t>
      </w:r>
      <w:r w:rsidRPr="00A24EB5">
        <w:rPr>
          <w:rFonts w:ascii="Tahoma" w:hAnsi="Tahoma" w:cs="Tahoma"/>
          <w:lang w:val="ru-RU"/>
        </w:rPr>
        <w:t xml:space="preserve"> положительной динамики в его деятельности, безупречной репутации и инвестиционной</w:t>
      </w:r>
      <w:r w:rsidRPr="00A24EB5">
        <w:rPr>
          <w:rFonts w:ascii="Tahoma" w:hAnsi="Tahoma" w:cs="Tahoma"/>
          <w:bCs/>
          <w:lang w:val="ru-RU"/>
        </w:rPr>
        <w:t xml:space="preserve"> привлекательности. Для целей обеспечения прав акционеров на участие в управлении Обществом и на принятие решений по наиболее важным вопросам его деятельности в АО «</w:t>
      </w:r>
      <w:proofErr w:type="spellStart"/>
      <w:r w:rsidRPr="00A24EB5">
        <w:rPr>
          <w:rFonts w:ascii="Tahoma" w:hAnsi="Tahoma" w:cs="Tahoma"/>
          <w:bCs/>
          <w:lang w:val="ru-RU"/>
        </w:rPr>
        <w:t>ЕЭнС</w:t>
      </w:r>
      <w:proofErr w:type="spellEnd"/>
      <w:r w:rsidRPr="00A24EB5">
        <w:rPr>
          <w:rFonts w:ascii="Tahoma" w:hAnsi="Tahoma" w:cs="Tahoma"/>
          <w:bCs/>
          <w:lang w:val="ru-RU"/>
        </w:rPr>
        <w:t>» утверждены и действуют внутренние документы, регулирующие работу органов управления, – положения и Устав. Действующая редакция Устава утверждена 18.06.2019 решением годового Общего собрания акционеров Общества (протокол от 19.06.2019 №18).</w:t>
      </w:r>
    </w:p>
    <w:p w14:paraId="45D79B3C" w14:textId="77777777" w:rsidR="00A24EB5" w:rsidRPr="00A24EB5" w:rsidRDefault="00A24EB5" w:rsidP="00A24EB5">
      <w:pPr>
        <w:spacing w:line="360" w:lineRule="auto"/>
        <w:ind w:firstLine="709"/>
        <w:contextualSpacing/>
        <w:jc w:val="center"/>
        <w:rPr>
          <w:rFonts w:ascii="Tahoma" w:hAnsi="Tahoma" w:cs="Tahoma"/>
          <w:b/>
          <w:lang w:val="ru-RU"/>
        </w:rPr>
      </w:pPr>
    </w:p>
    <w:p w14:paraId="7B6B36F8" w14:textId="77777777" w:rsidR="00A24EB5" w:rsidRPr="00A24EB5" w:rsidRDefault="00A24EB5" w:rsidP="00A24EB5">
      <w:pPr>
        <w:spacing w:line="360" w:lineRule="auto"/>
        <w:ind w:firstLine="709"/>
        <w:contextualSpacing/>
        <w:jc w:val="center"/>
        <w:rPr>
          <w:rFonts w:ascii="Tahoma" w:hAnsi="Tahoma" w:cs="Tahoma"/>
          <w:b/>
          <w:lang w:val="ru-RU"/>
        </w:rPr>
      </w:pPr>
      <w:r w:rsidRPr="00A24EB5">
        <w:rPr>
          <w:rFonts w:ascii="Tahoma" w:hAnsi="Tahoma" w:cs="Tahoma"/>
          <w:b/>
          <w:lang w:val="ru-RU"/>
        </w:rPr>
        <w:t>Основные действующие внутренние документы Общества,</w:t>
      </w:r>
    </w:p>
    <w:p w14:paraId="5B28B0B1" w14:textId="77777777" w:rsidR="00A24EB5" w:rsidRPr="00A24EB5" w:rsidRDefault="00A24EB5" w:rsidP="00A24EB5">
      <w:pPr>
        <w:spacing w:line="360" w:lineRule="auto"/>
        <w:ind w:firstLine="709"/>
        <w:contextualSpacing/>
        <w:jc w:val="center"/>
        <w:rPr>
          <w:rFonts w:ascii="Tahoma" w:hAnsi="Tahoma" w:cs="Tahoma"/>
          <w:b/>
          <w:lang w:val="ru-RU"/>
        </w:rPr>
      </w:pPr>
      <w:r w:rsidRPr="00A24EB5">
        <w:rPr>
          <w:rFonts w:ascii="Tahoma" w:hAnsi="Tahoma" w:cs="Tahoma"/>
          <w:b/>
          <w:lang w:val="ru-RU"/>
        </w:rPr>
        <w:t>регламентирующие отношения в области корпоративного управления</w:t>
      </w:r>
    </w:p>
    <w:tbl>
      <w:tblPr>
        <w:tblW w:w="14793" w:type="dxa"/>
        <w:jc w:val="center"/>
        <w:tblBorders>
          <w:top w:val="single" w:sz="12" w:space="0" w:color="008000"/>
          <w:bottom w:val="single" w:sz="12" w:space="0" w:color="008000"/>
        </w:tblBorders>
        <w:tblLayout w:type="fixed"/>
        <w:tblLook w:val="00A0" w:firstRow="1" w:lastRow="0" w:firstColumn="1" w:lastColumn="0" w:noHBand="0" w:noVBand="0"/>
      </w:tblPr>
      <w:tblGrid>
        <w:gridCol w:w="7124"/>
        <w:gridCol w:w="5523"/>
        <w:gridCol w:w="2146"/>
      </w:tblGrid>
      <w:tr w:rsidR="00A24EB5" w:rsidRPr="00A24EB5" w14:paraId="1CCD6783" w14:textId="77777777" w:rsidTr="00D3292F">
        <w:trPr>
          <w:trHeight w:val="454"/>
          <w:tblHeader/>
          <w:jc w:val="center"/>
        </w:trPr>
        <w:tc>
          <w:tcPr>
            <w:tcW w:w="7124" w:type="dxa"/>
            <w:tcBorders>
              <w:top w:val="single" w:sz="4" w:space="0" w:color="auto"/>
              <w:left w:val="single" w:sz="4" w:space="0" w:color="auto"/>
              <w:bottom w:val="single" w:sz="4" w:space="0" w:color="auto"/>
              <w:right w:val="single" w:sz="4" w:space="0" w:color="auto"/>
            </w:tcBorders>
            <w:shd w:val="clear" w:color="auto" w:fill="339966"/>
            <w:vAlign w:val="center"/>
          </w:tcPr>
          <w:p w14:paraId="430F6605" w14:textId="77777777" w:rsidR="00A24EB5" w:rsidRPr="00A24EB5" w:rsidRDefault="00A24EB5" w:rsidP="00A24EB5">
            <w:pPr>
              <w:spacing w:line="360" w:lineRule="auto"/>
              <w:contextualSpacing/>
              <w:rPr>
                <w:rFonts w:ascii="Tahoma" w:hAnsi="Tahoma" w:cs="Tahoma"/>
                <w:b/>
                <w:bCs/>
                <w:color w:val="365F91"/>
                <w:sz w:val="22"/>
                <w:szCs w:val="22"/>
              </w:rPr>
            </w:pPr>
            <w:proofErr w:type="spellStart"/>
            <w:r w:rsidRPr="00A24EB5">
              <w:rPr>
                <w:rFonts w:ascii="Tahoma" w:hAnsi="Tahoma" w:cs="Tahoma"/>
                <w:b/>
                <w:sz w:val="22"/>
                <w:szCs w:val="22"/>
              </w:rPr>
              <w:t>Наименование</w:t>
            </w:r>
            <w:proofErr w:type="spellEnd"/>
            <w:r w:rsidRPr="00A24EB5">
              <w:rPr>
                <w:rFonts w:ascii="Tahoma" w:hAnsi="Tahoma" w:cs="Tahoma"/>
                <w:b/>
                <w:sz w:val="22"/>
                <w:szCs w:val="22"/>
              </w:rPr>
              <w:t xml:space="preserve"> </w:t>
            </w:r>
            <w:proofErr w:type="spellStart"/>
            <w:r w:rsidRPr="00A24EB5">
              <w:rPr>
                <w:rFonts w:ascii="Tahoma" w:hAnsi="Tahoma" w:cs="Tahoma"/>
                <w:b/>
                <w:sz w:val="22"/>
                <w:szCs w:val="22"/>
              </w:rPr>
              <w:t>внутреннего</w:t>
            </w:r>
            <w:proofErr w:type="spellEnd"/>
            <w:r w:rsidRPr="00A24EB5">
              <w:rPr>
                <w:rFonts w:ascii="Tahoma" w:hAnsi="Tahoma" w:cs="Tahoma"/>
                <w:b/>
                <w:sz w:val="22"/>
                <w:szCs w:val="22"/>
              </w:rPr>
              <w:t xml:space="preserve"> </w:t>
            </w:r>
            <w:proofErr w:type="spellStart"/>
            <w:r w:rsidRPr="00A24EB5">
              <w:rPr>
                <w:rFonts w:ascii="Tahoma" w:hAnsi="Tahoma" w:cs="Tahoma"/>
                <w:b/>
                <w:sz w:val="22"/>
                <w:szCs w:val="22"/>
              </w:rPr>
              <w:t>документа</w:t>
            </w:r>
            <w:proofErr w:type="spellEnd"/>
          </w:p>
        </w:tc>
        <w:tc>
          <w:tcPr>
            <w:tcW w:w="5523" w:type="dxa"/>
            <w:tcBorders>
              <w:top w:val="single" w:sz="4" w:space="0" w:color="auto"/>
              <w:left w:val="single" w:sz="4" w:space="0" w:color="auto"/>
              <w:bottom w:val="single" w:sz="4" w:space="0" w:color="auto"/>
              <w:right w:val="single" w:sz="4" w:space="0" w:color="008000"/>
            </w:tcBorders>
            <w:shd w:val="clear" w:color="auto" w:fill="339966"/>
            <w:vAlign w:val="center"/>
          </w:tcPr>
          <w:p w14:paraId="40C9A0FD" w14:textId="77777777" w:rsidR="00A24EB5" w:rsidRPr="00A24EB5" w:rsidRDefault="00A24EB5" w:rsidP="00A24EB5">
            <w:pPr>
              <w:spacing w:line="360" w:lineRule="auto"/>
              <w:contextualSpacing/>
              <w:rPr>
                <w:rFonts w:ascii="Tahoma" w:hAnsi="Tahoma" w:cs="Tahoma"/>
                <w:b/>
                <w:sz w:val="22"/>
                <w:szCs w:val="22"/>
              </w:rPr>
            </w:pPr>
            <w:proofErr w:type="spellStart"/>
            <w:r w:rsidRPr="00A24EB5">
              <w:rPr>
                <w:rFonts w:ascii="Tahoma" w:hAnsi="Tahoma" w:cs="Tahoma"/>
                <w:b/>
                <w:sz w:val="22"/>
                <w:szCs w:val="22"/>
              </w:rPr>
              <w:t>Наименование</w:t>
            </w:r>
            <w:proofErr w:type="spellEnd"/>
            <w:r w:rsidRPr="00A24EB5">
              <w:rPr>
                <w:rFonts w:ascii="Tahoma" w:hAnsi="Tahoma" w:cs="Tahoma"/>
                <w:b/>
                <w:sz w:val="22"/>
                <w:szCs w:val="22"/>
              </w:rPr>
              <w:t xml:space="preserve"> </w:t>
            </w:r>
            <w:proofErr w:type="spellStart"/>
            <w:r w:rsidRPr="00A24EB5">
              <w:rPr>
                <w:rFonts w:ascii="Tahoma" w:hAnsi="Tahoma" w:cs="Tahoma"/>
                <w:b/>
                <w:sz w:val="22"/>
                <w:szCs w:val="22"/>
              </w:rPr>
              <w:t>утверждающего</w:t>
            </w:r>
            <w:proofErr w:type="spellEnd"/>
            <w:r w:rsidRPr="00A24EB5">
              <w:rPr>
                <w:rFonts w:ascii="Tahoma" w:hAnsi="Tahoma" w:cs="Tahoma"/>
                <w:b/>
                <w:sz w:val="22"/>
                <w:szCs w:val="22"/>
              </w:rPr>
              <w:t xml:space="preserve"> </w:t>
            </w:r>
            <w:proofErr w:type="spellStart"/>
            <w:r w:rsidRPr="00A24EB5">
              <w:rPr>
                <w:rFonts w:ascii="Tahoma" w:hAnsi="Tahoma" w:cs="Tahoma"/>
                <w:b/>
                <w:sz w:val="22"/>
                <w:szCs w:val="22"/>
              </w:rPr>
              <w:t>документа</w:t>
            </w:r>
            <w:proofErr w:type="spellEnd"/>
          </w:p>
        </w:tc>
        <w:tc>
          <w:tcPr>
            <w:tcW w:w="2146" w:type="dxa"/>
            <w:tcBorders>
              <w:top w:val="single" w:sz="4" w:space="0" w:color="auto"/>
              <w:left w:val="single" w:sz="4" w:space="0" w:color="auto"/>
              <w:bottom w:val="single" w:sz="4" w:space="0" w:color="auto"/>
              <w:right w:val="single" w:sz="4" w:space="0" w:color="008000"/>
            </w:tcBorders>
            <w:shd w:val="clear" w:color="auto" w:fill="339966"/>
            <w:vAlign w:val="center"/>
          </w:tcPr>
          <w:p w14:paraId="1231D537" w14:textId="77777777" w:rsidR="00A24EB5" w:rsidRPr="00A24EB5" w:rsidRDefault="00A24EB5" w:rsidP="00A24EB5">
            <w:pPr>
              <w:spacing w:line="360" w:lineRule="auto"/>
              <w:contextualSpacing/>
              <w:rPr>
                <w:rFonts w:ascii="Tahoma" w:hAnsi="Tahoma" w:cs="Tahoma"/>
                <w:b/>
                <w:sz w:val="22"/>
                <w:szCs w:val="22"/>
              </w:rPr>
            </w:pPr>
            <w:proofErr w:type="spellStart"/>
            <w:r w:rsidRPr="00A24EB5">
              <w:rPr>
                <w:rFonts w:ascii="Tahoma" w:hAnsi="Tahoma" w:cs="Tahoma"/>
                <w:b/>
                <w:sz w:val="22"/>
                <w:szCs w:val="22"/>
              </w:rPr>
              <w:t>Дата</w:t>
            </w:r>
            <w:proofErr w:type="spellEnd"/>
            <w:r w:rsidRPr="00A24EB5">
              <w:rPr>
                <w:rFonts w:ascii="Tahoma" w:hAnsi="Tahoma" w:cs="Tahoma"/>
                <w:b/>
                <w:sz w:val="22"/>
                <w:szCs w:val="22"/>
              </w:rPr>
              <w:t xml:space="preserve"> </w:t>
            </w:r>
            <w:proofErr w:type="spellStart"/>
            <w:r w:rsidRPr="00A24EB5">
              <w:rPr>
                <w:rFonts w:ascii="Tahoma" w:hAnsi="Tahoma" w:cs="Tahoma"/>
                <w:b/>
                <w:sz w:val="22"/>
                <w:szCs w:val="22"/>
              </w:rPr>
              <w:t>принятия</w:t>
            </w:r>
            <w:proofErr w:type="spellEnd"/>
          </w:p>
        </w:tc>
      </w:tr>
      <w:tr w:rsidR="00A24EB5" w:rsidRPr="00A24EB5" w14:paraId="07CE19E9" w14:textId="77777777" w:rsidTr="00D3292F">
        <w:trPr>
          <w:trHeight w:val="454"/>
          <w:jc w:val="center"/>
        </w:trPr>
        <w:tc>
          <w:tcPr>
            <w:tcW w:w="7124" w:type="dxa"/>
            <w:tcBorders>
              <w:top w:val="single" w:sz="4" w:space="0" w:color="auto"/>
              <w:left w:val="single" w:sz="4" w:space="0" w:color="auto"/>
              <w:bottom w:val="single" w:sz="4" w:space="0" w:color="auto"/>
              <w:right w:val="single" w:sz="4" w:space="0" w:color="auto"/>
            </w:tcBorders>
            <w:shd w:val="clear" w:color="auto" w:fill="FFCC00"/>
            <w:vAlign w:val="center"/>
          </w:tcPr>
          <w:p w14:paraId="0F08DFD7" w14:textId="77777777" w:rsidR="00A24EB5" w:rsidRPr="00A24EB5" w:rsidRDefault="00A24EB5" w:rsidP="00A24EB5">
            <w:pPr>
              <w:tabs>
                <w:tab w:val="left" w:pos="708"/>
              </w:tabs>
              <w:spacing w:line="360" w:lineRule="auto"/>
              <w:jc w:val="both"/>
              <w:rPr>
                <w:rFonts w:ascii="Tahoma" w:hAnsi="Tahoma" w:cs="Tahoma"/>
                <w:sz w:val="22"/>
                <w:szCs w:val="22"/>
                <w:lang w:val="ru-RU"/>
              </w:rPr>
            </w:pPr>
            <w:r w:rsidRPr="00A24EB5">
              <w:rPr>
                <w:rFonts w:ascii="Tahoma" w:hAnsi="Tahoma" w:cs="Tahoma"/>
                <w:sz w:val="22"/>
                <w:szCs w:val="22"/>
                <w:lang w:val="ru-RU"/>
              </w:rPr>
              <w:t>Положение об Общем собрании акционеров АО «</w:t>
            </w:r>
            <w:proofErr w:type="spellStart"/>
            <w:r w:rsidRPr="00A24EB5">
              <w:rPr>
                <w:rFonts w:ascii="Tahoma" w:hAnsi="Tahoma" w:cs="Tahoma"/>
                <w:sz w:val="22"/>
                <w:szCs w:val="22"/>
                <w:lang w:val="ru-RU"/>
              </w:rPr>
              <w:t>ЕЭнС</w:t>
            </w:r>
            <w:proofErr w:type="spellEnd"/>
            <w:r w:rsidRPr="00A24EB5">
              <w:rPr>
                <w:rFonts w:ascii="Tahoma" w:hAnsi="Tahoma" w:cs="Tahoma"/>
                <w:sz w:val="22"/>
                <w:szCs w:val="22"/>
                <w:lang w:val="ru-RU"/>
              </w:rPr>
              <w:t xml:space="preserve">» </w:t>
            </w:r>
          </w:p>
        </w:tc>
        <w:tc>
          <w:tcPr>
            <w:tcW w:w="5523" w:type="dxa"/>
            <w:tcBorders>
              <w:top w:val="single" w:sz="4" w:space="0" w:color="auto"/>
              <w:left w:val="single" w:sz="4" w:space="0" w:color="auto"/>
              <w:bottom w:val="single" w:sz="4" w:space="0" w:color="auto"/>
              <w:right w:val="single" w:sz="4" w:space="0" w:color="auto"/>
            </w:tcBorders>
            <w:vAlign w:val="center"/>
          </w:tcPr>
          <w:p w14:paraId="627FE703" w14:textId="77777777" w:rsidR="00A24EB5" w:rsidRPr="00A24EB5" w:rsidRDefault="00A24EB5" w:rsidP="00A24EB5">
            <w:pPr>
              <w:tabs>
                <w:tab w:val="left" w:pos="1134"/>
              </w:tabs>
              <w:spacing w:line="360" w:lineRule="auto"/>
              <w:jc w:val="both"/>
              <w:rPr>
                <w:rFonts w:ascii="Tahoma" w:hAnsi="Tahoma" w:cs="Tahoma"/>
                <w:bCs/>
                <w:sz w:val="22"/>
                <w:szCs w:val="22"/>
              </w:rPr>
            </w:pPr>
            <w:proofErr w:type="spellStart"/>
            <w:r w:rsidRPr="00A24EB5">
              <w:rPr>
                <w:rFonts w:ascii="Tahoma" w:hAnsi="Tahoma" w:cs="Tahoma"/>
                <w:bCs/>
                <w:sz w:val="22"/>
                <w:szCs w:val="22"/>
              </w:rPr>
              <w:t>Протокол</w:t>
            </w:r>
            <w:proofErr w:type="spellEnd"/>
            <w:r w:rsidRPr="00A24EB5">
              <w:rPr>
                <w:rFonts w:ascii="Tahoma" w:hAnsi="Tahoma" w:cs="Tahoma"/>
                <w:bCs/>
                <w:sz w:val="22"/>
                <w:szCs w:val="22"/>
              </w:rPr>
              <w:t xml:space="preserve"> ГОСА №14 </w:t>
            </w:r>
          </w:p>
        </w:tc>
        <w:tc>
          <w:tcPr>
            <w:tcW w:w="2146" w:type="dxa"/>
            <w:tcBorders>
              <w:top w:val="single" w:sz="4" w:space="0" w:color="auto"/>
              <w:left w:val="single" w:sz="4" w:space="0" w:color="auto"/>
              <w:bottom w:val="single" w:sz="4" w:space="0" w:color="auto"/>
              <w:right w:val="single" w:sz="4" w:space="0" w:color="auto"/>
            </w:tcBorders>
            <w:vAlign w:val="center"/>
          </w:tcPr>
          <w:p w14:paraId="5FCE48DC" w14:textId="77777777" w:rsidR="00A24EB5" w:rsidRPr="00A24EB5" w:rsidRDefault="00A24EB5" w:rsidP="00A24EB5">
            <w:pPr>
              <w:tabs>
                <w:tab w:val="left" w:pos="1134"/>
              </w:tabs>
              <w:spacing w:line="360" w:lineRule="auto"/>
              <w:jc w:val="both"/>
              <w:rPr>
                <w:rFonts w:ascii="Tahoma" w:hAnsi="Tahoma" w:cs="Tahoma"/>
                <w:bCs/>
                <w:sz w:val="22"/>
                <w:szCs w:val="22"/>
              </w:rPr>
            </w:pPr>
            <w:r w:rsidRPr="00A24EB5">
              <w:rPr>
                <w:rFonts w:ascii="Tahoma" w:hAnsi="Tahoma" w:cs="Tahoma"/>
                <w:bCs/>
                <w:sz w:val="22"/>
                <w:szCs w:val="22"/>
              </w:rPr>
              <w:t>24.06.2016</w:t>
            </w:r>
          </w:p>
        </w:tc>
      </w:tr>
      <w:tr w:rsidR="00A24EB5" w:rsidRPr="00A24EB5" w14:paraId="5C639545" w14:textId="77777777" w:rsidTr="00D3292F">
        <w:trPr>
          <w:trHeight w:val="454"/>
          <w:jc w:val="center"/>
        </w:trPr>
        <w:tc>
          <w:tcPr>
            <w:tcW w:w="7124" w:type="dxa"/>
            <w:tcBorders>
              <w:top w:val="single" w:sz="4" w:space="0" w:color="auto"/>
              <w:left w:val="single" w:sz="4" w:space="0" w:color="auto"/>
              <w:bottom w:val="single" w:sz="4" w:space="0" w:color="auto"/>
              <w:right w:val="single" w:sz="4" w:space="0" w:color="auto"/>
            </w:tcBorders>
            <w:shd w:val="clear" w:color="auto" w:fill="FFCC00"/>
            <w:vAlign w:val="center"/>
          </w:tcPr>
          <w:p w14:paraId="08C4A809" w14:textId="77777777" w:rsidR="00A24EB5" w:rsidRPr="00A24EB5" w:rsidRDefault="00A24EB5" w:rsidP="00A24EB5">
            <w:pPr>
              <w:tabs>
                <w:tab w:val="left" w:pos="708"/>
              </w:tabs>
              <w:spacing w:line="360" w:lineRule="auto"/>
              <w:jc w:val="both"/>
              <w:rPr>
                <w:rFonts w:ascii="Tahoma" w:hAnsi="Tahoma" w:cs="Tahoma"/>
                <w:sz w:val="22"/>
                <w:szCs w:val="22"/>
                <w:lang w:val="ru-RU"/>
              </w:rPr>
            </w:pPr>
            <w:r w:rsidRPr="00A24EB5">
              <w:rPr>
                <w:rFonts w:ascii="Tahoma" w:hAnsi="Tahoma" w:cs="Tahoma"/>
                <w:sz w:val="22"/>
                <w:szCs w:val="22"/>
                <w:lang w:val="ru-RU"/>
              </w:rPr>
              <w:t>Положение о Ревизионной комисс</w:t>
            </w:r>
            <w:proofErr w:type="gramStart"/>
            <w:r w:rsidRPr="00A24EB5">
              <w:rPr>
                <w:rFonts w:ascii="Tahoma" w:hAnsi="Tahoma" w:cs="Tahoma"/>
                <w:sz w:val="22"/>
                <w:szCs w:val="22"/>
                <w:lang w:val="ru-RU"/>
              </w:rPr>
              <w:t>ии</w:t>
            </w:r>
            <w:r w:rsidRPr="00A24EB5">
              <w:rPr>
                <w:rFonts w:ascii="Tahoma" w:hAnsi="Tahoma" w:cs="Tahoma"/>
                <w:b/>
                <w:sz w:val="22"/>
                <w:szCs w:val="22"/>
                <w:lang w:val="ru-RU"/>
              </w:rPr>
              <w:t xml:space="preserve"> </w:t>
            </w:r>
            <w:r w:rsidRPr="00A24EB5">
              <w:rPr>
                <w:rFonts w:ascii="Tahoma" w:hAnsi="Tahoma" w:cs="Tahoma"/>
                <w:sz w:val="22"/>
                <w:szCs w:val="22"/>
                <w:lang w:val="ru-RU"/>
              </w:rPr>
              <w:t>АО</w:t>
            </w:r>
            <w:proofErr w:type="gramEnd"/>
            <w:r w:rsidRPr="00A24EB5">
              <w:rPr>
                <w:rFonts w:ascii="Tahoma" w:hAnsi="Tahoma" w:cs="Tahoma"/>
                <w:sz w:val="22"/>
                <w:szCs w:val="22"/>
                <w:lang w:val="ru-RU"/>
              </w:rPr>
              <w:t xml:space="preserve"> «</w:t>
            </w:r>
            <w:proofErr w:type="spellStart"/>
            <w:r w:rsidRPr="00A24EB5">
              <w:rPr>
                <w:rFonts w:ascii="Tahoma" w:hAnsi="Tahoma" w:cs="Tahoma"/>
                <w:sz w:val="22"/>
                <w:szCs w:val="22"/>
                <w:lang w:val="ru-RU"/>
              </w:rPr>
              <w:t>ЕЭнС</w:t>
            </w:r>
            <w:proofErr w:type="spellEnd"/>
            <w:r w:rsidRPr="00A24EB5">
              <w:rPr>
                <w:rFonts w:ascii="Tahoma" w:hAnsi="Tahoma" w:cs="Tahoma"/>
                <w:sz w:val="22"/>
                <w:szCs w:val="22"/>
                <w:lang w:val="ru-RU"/>
              </w:rPr>
              <w:t xml:space="preserve">» </w:t>
            </w:r>
          </w:p>
        </w:tc>
        <w:tc>
          <w:tcPr>
            <w:tcW w:w="5523" w:type="dxa"/>
            <w:tcBorders>
              <w:top w:val="single" w:sz="4" w:space="0" w:color="auto"/>
              <w:left w:val="single" w:sz="4" w:space="0" w:color="auto"/>
              <w:bottom w:val="single" w:sz="4" w:space="0" w:color="auto"/>
              <w:right w:val="single" w:sz="4" w:space="0" w:color="auto"/>
            </w:tcBorders>
            <w:vAlign w:val="center"/>
          </w:tcPr>
          <w:p w14:paraId="7B6F1112" w14:textId="77777777" w:rsidR="00A24EB5" w:rsidRPr="00A24EB5" w:rsidRDefault="00A24EB5" w:rsidP="00A24EB5">
            <w:pPr>
              <w:tabs>
                <w:tab w:val="left" w:pos="1134"/>
              </w:tabs>
              <w:spacing w:line="360" w:lineRule="auto"/>
              <w:jc w:val="both"/>
              <w:rPr>
                <w:rFonts w:ascii="Tahoma" w:hAnsi="Tahoma" w:cs="Tahoma"/>
                <w:bCs/>
                <w:sz w:val="22"/>
                <w:szCs w:val="22"/>
              </w:rPr>
            </w:pPr>
            <w:proofErr w:type="spellStart"/>
            <w:r w:rsidRPr="00A24EB5">
              <w:rPr>
                <w:rFonts w:ascii="Tahoma" w:hAnsi="Tahoma" w:cs="Tahoma"/>
                <w:bCs/>
                <w:sz w:val="22"/>
                <w:szCs w:val="22"/>
              </w:rPr>
              <w:t>Протокол</w:t>
            </w:r>
            <w:proofErr w:type="spellEnd"/>
            <w:r w:rsidRPr="00A24EB5">
              <w:rPr>
                <w:rFonts w:ascii="Tahoma" w:hAnsi="Tahoma" w:cs="Tahoma"/>
                <w:bCs/>
                <w:sz w:val="22"/>
                <w:szCs w:val="22"/>
              </w:rPr>
              <w:t xml:space="preserve"> ГОСА №14</w:t>
            </w:r>
          </w:p>
        </w:tc>
        <w:tc>
          <w:tcPr>
            <w:tcW w:w="2146" w:type="dxa"/>
            <w:tcBorders>
              <w:top w:val="single" w:sz="4" w:space="0" w:color="auto"/>
              <w:left w:val="single" w:sz="4" w:space="0" w:color="auto"/>
              <w:bottom w:val="single" w:sz="4" w:space="0" w:color="auto"/>
              <w:right w:val="single" w:sz="4" w:space="0" w:color="auto"/>
            </w:tcBorders>
            <w:vAlign w:val="center"/>
          </w:tcPr>
          <w:p w14:paraId="6EEEDB65" w14:textId="77777777" w:rsidR="00A24EB5" w:rsidRPr="00A24EB5" w:rsidRDefault="00A24EB5" w:rsidP="00A24EB5">
            <w:pPr>
              <w:tabs>
                <w:tab w:val="left" w:pos="1134"/>
              </w:tabs>
              <w:spacing w:line="360" w:lineRule="auto"/>
              <w:jc w:val="both"/>
              <w:rPr>
                <w:rFonts w:ascii="Tahoma" w:hAnsi="Tahoma" w:cs="Tahoma"/>
                <w:bCs/>
                <w:sz w:val="22"/>
                <w:szCs w:val="22"/>
              </w:rPr>
            </w:pPr>
            <w:r w:rsidRPr="00A24EB5">
              <w:rPr>
                <w:rFonts w:ascii="Tahoma" w:hAnsi="Tahoma" w:cs="Tahoma"/>
                <w:bCs/>
                <w:sz w:val="22"/>
                <w:szCs w:val="22"/>
              </w:rPr>
              <w:t xml:space="preserve">24.06.2016 </w:t>
            </w:r>
          </w:p>
        </w:tc>
      </w:tr>
      <w:tr w:rsidR="00A24EB5" w:rsidRPr="00A24EB5" w14:paraId="70B69EE6" w14:textId="77777777" w:rsidTr="00D3292F">
        <w:trPr>
          <w:trHeight w:val="454"/>
          <w:jc w:val="center"/>
        </w:trPr>
        <w:tc>
          <w:tcPr>
            <w:tcW w:w="7124" w:type="dxa"/>
            <w:tcBorders>
              <w:top w:val="single" w:sz="4" w:space="0" w:color="auto"/>
              <w:left w:val="single" w:sz="4" w:space="0" w:color="auto"/>
              <w:bottom w:val="single" w:sz="4" w:space="0" w:color="auto"/>
              <w:right w:val="single" w:sz="4" w:space="0" w:color="auto"/>
            </w:tcBorders>
            <w:shd w:val="clear" w:color="auto" w:fill="FFCC00"/>
            <w:vAlign w:val="center"/>
          </w:tcPr>
          <w:p w14:paraId="73626156"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Положение о выплате членам Совета директоров АО «</w:t>
            </w:r>
            <w:proofErr w:type="spellStart"/>
            <w:r w:rsidRPr="00A24EB5">
              <w:rPr>
                <w:rFonts w:ascii="Tahoma" w:hAnsi="Tahoma" w:cs="Tahoma"/>
                <w:sz w:val="22"/>
                <w:szCs w:val="22"/>
                <w:lang w:val="ru-RU"/>
              </w:rPr>
              <w:t>ЕЭнС</w:t>
            </w:r>
            <w:proofErr w:type="spellEnd"/>
            <w:r w:rsidRPr="00A24EB5">
              <w:rPr>
                <w:rFonts w:ascii="Tahoma" w:hAnsi="Tahoma" w:cs="Tahoma"/>
                <w:sz w:val="22"/>
                <w:szCs w:val="22"/>
                <w:lang w:val="ru-RU"/>
              </w:rPr>
              <w:t>» вознаграждений и компенсаций</w:t>
            </w:r>
          </w:p>
        </w:tc>
        <w:tc>
          <w:tcPr>
            <w:tcW w:w="5523" w:type="dxa"/>
            <w:tcBorders>
              <w:top w:val="single" w:sz="4" w:space="0" w:color="auto"/>
              <w:left w:val="single" w:sz="4" w:space="0" w:color="auto"/>
              <w:bottom w:val="single" w:sz="4" w:space="0" w:color="auto"/>
              <w:right w:val="single" w:sz="4" w:space="0" w:color="auto"/>
            </w:tcBorders>
            <w:vAlign w:val="center"/>
          </w:tcPr>
          <w:p w14:paraId="203D2850" w14:textId="77777777" w:rsidR="00A24EB5" w:rsidRPr="00A24EB5" w:rsidRDefault="00A24EB5" w:rsidP="00A24EB5">
            <w:pPr>
              <w:tabs>
                <w:tab w:val="left" w:pos="1134"/>
              </w:tabs>
              <w:spacing w:line="360" w:lineRule="auto"/>
              <w:jc w:val="both"/>
              <w:rPr>
                <w:rFonts w:ascii="Tahoma" w:hAnsi="Tahoma" w:cs="Tahoma"/>
                <w:sz w:val="22"/>
                <w:szCs w:val="22"/>
                <w:lang w:val="ru-RU"/>
              </w:rPr>
            </w:pPr>
            <w:proofErr w:type="spellStart"/>
            <w:r w:rsidRPr="00A24EB5">
              <w:rPr>
                <w:rFonts w:ascii="Tahoma" w:hAnsi="Tahoma" w:cs="Tahoma"/>
                <w:bCs/>
                <w:sz w:val="22"/>
                <w:szCs w:val="22"/>
              </w:rPr>
              <w:t>Протокол</w:t>
            </w:r>
            <w:proofErr w:type="spellEnd"/>
            <w:r w:rsidRPr="00A24EB5">
              <w:rPr>
                <w:rFonts w:ascii="Tahoma" w:hAnsi="Tahoma" w:cs="Tahoma"/>
                <w:bCs/>
                <w:sz w:val="22"/>
                <w:szCs w:val="22"/>
              </w:rPr>
              <w:t xml:space="preserve"> ГОСА №14</w:t>
            </w:r>
            <w:r w:rsidRPr="00A24EB5">
              <w:rPr>
                <w:rFonts w:ascii="Tahoma" w:hAnsi="Tahoma" w:cs="Tahoma"/>
                <w:bCs/>
                <w:sz w:val="22"/>
                <w:szCs w:val="22"/>
                <w:lang w:val="ru-RU"/>
              </w:rPr>
              <w:t xml:space="preserve"> </w:t>
            </w:r>
          </w:p>
        </w:tc>
        <w:tc>
          <w:tcPr>
            <w:tcW w:w="2146" w:type="dxa"/>
            <w:tcBorders>
              <w:top w:val="single" w:sz="4" w:space="0" w:color="auto"/>
              <w:left w:val="single" w:sz="4" w:space="0" w:color="auto"/>
              <w:bottom w:val="single" w:sz="4" w:space="0" w:color="auto"/>
              <w:right w:val="single" w:sz="4" w:space="0" w:color="auto"/>
            </w:tcBorders>
            <w:vAlign w:val="center"/>
          </w:tcPr>
          <w:p w14:paraId="65405981" w14:textId="77777777" w:rsidR="00A24EB5" w:rsidRPr="00A24EB5" w:rsidRDefault="00A24EB5" w:rsidP="00A24EB5">
            <w:pPr>
              <w:tabs>
                <w:tab w:val="left" w:pos="1134"/>
              </w:tabs>
              <w:spacing w:line="360" w:lineRule="auto"/>
              <w:jc w:val="both"/>
              <w:rPr>
                <w:rFonts w:ascii="Tahoma" w:hAnsi="Tahoma" w:cs="Tahoma"/>
                <w:bCs/>
                <w:sz w:val="22"/>
                <w:szCs w:val="22"/>
              </w:rPr>
            </w:pPr>
            <w:r w:rsidRPr="00A24EB5">
              <w:rPr>
                <w:rFonts w:ascii="Tahoma" w:hAnsi="Tahoma" w:cs="Tahoma"/>
                <w:bCs/>
                <w:sz w:val="22"/>
                <w:szCs w:val="22"/>
              </w:rPr>
              <w:t xml:space="preserve">24.06.2016 </w:t>
            </w:r>
          </w:p>
        </w:tc>
      </w:tr>
      <w:tr w:rsidR="00A24EB5" w:rsidRPr="00A24EB5" w14:paraId="192B0D7D" w14:textId="77777777" w:rsidTr="00D3292F">
        <w:trPr>
          <w:trHeight w:val="454"/>
          <w:jc w:val="center"/>
        </w:trPr>
        <w:tc>
          <w:tcPr>
            <w:tcW w:w="7124" w:type="dxa"/>
            <w:tcBorders>
              <w:top w:val="single" w:sz="4" w:space="0" w:color="auto"/>
              <w:left w:val="single" w:sz="4" w:space="0" w:color="auto"/>
              <w:bottom w:val="single" w:sz="4" w:space="0" w:color="auto"/>
              <w:right w:val="single" w:sz="4" w:space="0" w:color="auto"/>
            </w:tcBorders>
            <w:shd w:val="clear" w:color="auto" w:fill="FFCC00"/>
            <w:vAlign w:val="center"/>
          </w:tcPr>
          <w:p w14:paraId="28FAD31E" w14:textId="77777777" w:rsidR="00A24EB5" w:rsidRPr="00A24EB5" w:rsidRDefault="00A24EB5" w:rsidP="00A24EB5">
            <w:pPr>
              <w:tabs>
                <w:tab w:val="left" w:pos="708"/>
              </w:tabs>
              <w:spacing w:line="360" w:lineRule="auto"/>
              <w:jc w:val="both"/>
              <w:rPr>
                <w:rFonts w:ascii="Tahoma" w:hAnsi="Tahoma" w:cs="Tahoma"/>
                <w:sz w:val="22"/>
                <w:szCs w:val="22"/>
                <w:lang w:val="ru-RU"/>
              </w:rPr>
            </w:pPr>
            <w:r w:rsidRPr="00A24EB5">
              <w:rPr>
                <w:rFonts w:ascii="Tahoma" w:hAnsi="Tahoma" w:cs="Tahoma"/>
                <w:sz w:val="22"/>
                <w:szCs w:val="22"/>
                <w:lang w:val="ru-RU"/>
              </w:rPr>
              <w:t>Положение о Совете директоров</w:t>
            </w:r>
            <w:r w:rsidRPr="00A24EB5">
              <w:rPr>
                <w:rFonts w:ascii="Tahoma" w:hAnsi="Tahoma" w:cs="Tahoma"/>
                <w:b/>
                <w:sz w:val="22"/>
                <w:szCs w:val="22"/>
                <w:lang w:val="ru-RU"/>
              </w:rPr>
              <w:t xml:space="preserve"> </w:t>
            </w:r>
            <w:r w:rsidRPr="00A24EB5">
              <w:rPr>
                <w:rFonts w:ascii="Tahoma" w:hAnsi="Tahoma" w:cs="Tahoma"/>
                <w:sz w:val="22"/>
                <w:szCs w:val="22"/>
                <w:lang w:val="ru-RU"/>
              </w:rPr>
              <w:t>АО «</w:t>
            </w:r>
            <w:proofErr w:type="spellStart"/>
            <w:r w:rsidRPr="00A24EB5">
              <w:rPr>
                <w:rFonts w:ascii="Tahoma" w:hAnsi="Tahoma" w:cs="Tahoma"/>
                <w:sz w:val="22"/>
                <w:szCs w:val="22"/>
                <w:lang w:val="ru-RU"/>
              </w:rPr>
              <w:t>ЕЭнС</w:t>
            </w:r>
            <w:proofErr w:type="spellEnd"/>
            <w:r w:rsidRPr="00A24EB5">
              <w:rPr>
                <w:rFonts w:ascii="Tahoma" w:hAnsi="Tahoma" w:cs="Tahoma"/>
                <w:sz w:val="22"/>
                <w:szCs w:val="22"/>
                <w:lang w:val="ru-RU"/>
              </w:rPr>
              <w:t>»</w:t>
            </w:r>
          </w:p>
        </w:tc>
        <w:tc>
          <w:tcPr>
            <w:tcW w:w="5523" w:type="dxa"/>
            <w:tcBorders>
              <w:top w:val="single" w:sz="4" w:space="0" w:color="auto"/>
              <w:left w:val="single" w:sz="4" w:space="0" w:color="auto"/>
              <w:bottom w:val="single" w:sz="4" w:space="0" w:color="auto"/>
              <w:right w:val="single" w:sz="4" w:space="0" w:color="auto"/>
            </w:tcBorders>
            <w:vAlign w:val="center"/>
          </w:tcPr>
          <w:p w14:paraId="3981FF97" w14:textId="77777777" w:rsidR="00A24EB5" w:rsidRPr="00A24EB5" w:rsidRDefault="00A24EB5" w:rsidP="00A24EB5">
            <w:pPr>
              <w:tabs>
                <w:tab w:val="left" w:pos="1134"/>
              </w:tabs>
              <w:spacing w:line="360" w:lineRule="auto"/>
              <w:jc w:val="both"/>
              <w:rPr>
                <w:rFonts w:ascii="Tahoma" w:hAnsi="Tahoma" w:cs="Tahoma"/>
                <w:sz w:val="22"/>
                <w:szCs w:val="22"/>
                <w:lang w:val="ru-RU"/>
              </w:rPr>
            </w:pPr>
            <w:proofErr w:type="spellStart"/>
            <w:r w:rsidRPr="00A24EB5">
              <w:rPr>
                <w:rFonts w:ascii="Tahoma" w:hAnsi="Tahoma" w:cs="Tahoma"/>
                <w:bCs/>
                <w:sz w:val="22"/>
                <w:szCs w:val="22"/>
              </w:rPr>
              <w:t>Протокол</w:t>
            </w:r>
            <w:proofErr w:type="spellEnd"/>
            <w:r w:rsidRPr="00A24EB5">
              <w:rPr>
                <w:rFonts w:ascii="Tahoma" w:hAnsi="Tahoma" w:cs="Tahoma"/>
                <w:bCs/>
                <w:sz w:val="22"/>
                <w:szCs w:val="22"/>
              </w:rPr>
              <w:t xml:space="preserve"> ГОСА №</w:t>
            </w:r>
            <w:r w:rsidRPr="00A24EB5">
              <w:rPr>
                <w:rFonts w:ascii="Tahoma" w:hAnsi="Tahoma" w:cs="Tahoma"/>
                <w:bCs/>
                <w:sz w:val="22"/>
                <w:szCs w:val="22"/>
                <w:lang w:val="ru-RU"/>
              </w:rPr>
              <w:t>19</w:t>
            </w:r>
          </w:p>
        </w:tc>
        <w:tc>
          <w:tcPr>
            <w:tcW w:w="2146" w:type="dxa"/>
            <w:tcBorders>
              <w:top w:val="single" w:sz="4" w:space="0" w:color="auto"/>
              <w:left w:val="single" w:sz="4" w:space="0" w:color="auto"/>
              <w:bottom w:val="single" w:sz="4" w:space="0" w:color="auto"/>
              <w:right w:val="single" w:sz="4" w:space="0" w:color="auto"/>
            </w:tcBorders>
            <w:vAlign w:val="center"/>
          </w:tcPr>
          <w:p w14:paraId="4B370797" w14:textId="77777777" w:rsidR="00A24EB5" w:rsidRPr="00A24EB5" w:rsidRDefault="00A24EB5" w:rsidP="00A24EB5">
            <w:pPr>
              <w:tabs>
                <w:tab w:val="left" w:pos="1134"/>
              </w:tabs>
              <w:spacing w:line="360" w:lineRule="auto"/>
              <w:jc w:val="both"/>
              <w:rPr>
                <w:rFonts w:ascii="Tahoma" w:hAnsi="Tahoma" w:cs="Tahoma"/>
                <w:bCs/>
                <w:sz w:val="22"/>
                <w:szCs w:val="22"/>
                <w:lang w:val="ru-RU"/>
              </w:rPr>
            </w:pPr>
            <w:r w:rsidRPr="00A24EB5">
              <w:rPr>
                <w:rFonts w:ascii="Tahoma" w:hAnsi="Tahoma" w:cs="Tahoma"/>
                <w:bCs/>
                <w:sz w:val="22"/>
                <w:szCs w:val="22"/>
                <w:lang w:val="ru-RU"/>
              </w:rPr>
              <w:t>30.06.2020</w:t>
            </w:r>
          </w:p>
        </w:tc>
      </w:tr>
      <w:tr w:rsidR="00A24EB5" w:rsidRPr="00A24EB5" w14:paraId="6C561164" w14:textId="77777777" w:rsidTr="00D3292F">
        <w:trPr>
          <w:trHeight w:val="454"/>
          <w:jc w:val="center"/>
        </w:trPr>
        <w:tc>
          <w:tcPr>
            <w:tcW w:w="7124" w:type="dxa"/>
            <w:tcBorders>
              <w:top w:val="single" w:sz="4" w:space="0" w:color="auto"/>
              <w:left w:val="single" w:sz="4" w:space="0" w:color="auto"/>
              <w:bottom w:val="single" w:sz="4" w:space="0" w:color="auto"/>
              <w:right w:val="single" w:sz="4" w:space="0" w:color="auto"/>
            </w:tcBorders>
            <w:shd w:val="clear" w:color="auto" w:fill="FFCC00"/>
            <w:vAlign w:val="center"/>
          </w:tcPr>
          <w:p w14:paraId="23B141E3"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Положение о корпоративном секретаре АО «</w:t>
            </w:r>
            <w:proofErr w:type="spellStart"/>
            <w:r w:rsidRPr="00A24EB5">
              <w:rPr>
                <w:rFonts w:ascii="Tahoma" w:hAnsi="Tahoma" w:cs="Tahoma"/>
                <w:sz w:val="22"/>
                <w:szCs w:val="22"/>
                <w:lang w:val="ru-RU"/>
              </w:rPr>
              <w:t>ЕЭнС</w:t>
            </w:r>
            <w:proofErr w:type="spellEnd"/>
            <w:r w:rsidRPr="00A24EB5">
              <w:rPr>
                <w:rFonts w:ascii="Tahoma" w:hAnsi="Tahoma" w:cs="Tahoma"/>
                <w:sz w:val="22"/>
                <w:szCs w:val="22"/>
                <w:lang w:val="ru-RU"/>
              </w:rPr>
              <w:t>»</w:t>
            </w:r>
          </w:p>
        </w:tc>
        <w:tc>
          <w:tcPr>
            <w:tcW w:w="5523" w:type="dxa"/>
            <w:tcBorders>
              <w:top w:val="single" w:sz="4" w:space="0" w:color="auto"/>
              <w:left w:val="single" w:sz="4" w:space="0" w:color="auto"/>
              <w:bottom w:val="single" w:sz="4" w:space="0" w:color="auto"/>
              <w:right w:val="single" w:sz="4" w:space="0" w:color="auto"/>
            </w:tcBorders>
            <w:vAlign w:val="center"/>
          </w:tcPr>
          <w:p w14:paraId="62397442" w14:textId="77777777" w:rsidR="00A24EB5" w:rsidRPr="00A24EB5" w:rsidRDefault="00A24EB5" w:rsidP="00A24EB5">
            <w:pPr>
              <w:tabs>
                <w:tab w:val="left" w:pos="1134"/>
              </w:tabs>
              <w:spacing w:line="360" w:lineRule="auto"/>
              <w:jc w:val="both"/>
              <w:rPr>
                <w:rFonts w:ascii="Tahoma" w:hAnsi="Tahoma" w:cs="Tahoma"/>
                <w:bCs/>
                <w:sz w:val="22"/>
                <w:szCs w:val="22"/>
                <w:lang w:val="ru-RU"/>
              </w:rPr>
            </w:pPr>
            <w:r w:rsidRPr="00A24EB5">
              <w:rPr>
                <w:rFonts w:ascii="Tahoma" w:hAnsi="Tahoma" w:cs="Tahoma"/>
                <w:bCs/>
                <w:sz w:val="22"/>
                <w:szCs w:val="22"/>
                <w:lang w:val="ru-RU"/>
              </w:rPr>
              <w:t xml:space="preserve">Протокол СД №118 </w:t>
            </w:r>
          </w:p>
        </w:tc>
        <w:tc>
          <w:tcPr>
            <w:tcW w:w="2146" w:type="dxa"/>
            <w:tcBorders>
              <w:top w:val="single" w:sz="4" w:space="0" w:color="auto"/>
              <w:left w:val="single" w:sz="4" w:space="0" w:color="auto"/>
              <w:bottom w:val="single" w:sz="4" w:space="0" w:color="auto"/>
              <w:right w:val="single" w:sz="4" w:space="0" w:color="auto"/>
            </w:tcBorders>
            <w:vAlign w:val="center"/>
          </w:tcPr>
          <w:p w14:paraId="512DFD2A" w14:textId="77777777" w:rsidR="00A24EB5" w:rsidRPr="00A24EB5" w:rsidRDefault="00A24EB5" w:rsidP="00A24EB5">
            <w:pPr>
              <w:tabs>
                <w:tab w:val="left" w:pos="1134"/>
              </w:tabs>
              <w:spacing w:line="360" w:lineRule="auto"/>
              <w:jc w:val="both"/>
              <w:rPr>
                <w:rFonts w:ascii="Tahoma" w:hAnsi="Tahoma" w:cs="Tahoma"/>
                <w:bCs/>
                <w:sz w:val="22"/>
                <w:szCs w:val="22"/>
                <w:lang w:val="ru-RU"/>
              </w:rPr>
            </w:pPr>
            <w:r w:rsidRPr="00A24EB5">
              <w:rPr>
                <w:rFonts w:ascii="Tahoma" w:hAnsi="Tahoma" w:cs="Tahoma"/>
                <w:bCs/>
                <w:sz w:val="22"/>
                <w:szCs w:val="22"/>
                <w:lang w:val="ru-RU"/>
              </w:rPr>
              <w:t>06.07.2018</w:t>
            </w:r>
          </w:p>
        </w:tc>
      </w:tr>
    </w:tbl>
    <w:p w14:paraId="3CE62110" w14:textId="77777777" w:rsidR="00A24EB5" w:rsidRPr="00A24EB5" w:rsidRDefault="00A24EB5" w:rsidP="00A24EB5">
      <w:pPr>
        <w:spacing w:line="360" w:lineRule="auto"/>
        <w:ind w:firstLine="567"/>
        <w:jc w:val="both"/>
        <w:rPr>
          <w:rFonts w:ascii="Tahoma" w:hAnsi="Tahoma" w:cs="Tahoma"/>
          <w:bCs/>
          <w:lang w:val="ru-RU"/>
        </w:rPr>
      </w:pPr>
    </w:p>
    <w:p w14:paraId="638F46B1" w14:textId="77777777" w:rsidR="00A24EB5" w:rsidRPr="00A24EB5" w:rsidRDefault="00A24EB5" w:rsidP="00A24EB5">
      <w:pPr>
        <w:spacing w:line="360" w:lineRule="auto"/>
        <w:ind w:firstLine="567"/>
        <w:jc w:val="both"/>
        <w:rPr>
          <w:rFonts w:ascii="Tahoma" w:hAnsi="Tahoma" w:cs="Tahoma"/>
          <w:bCs/>
          <w:lang w:val="ru-RU"/>
        </w:rPr>
      </w:pPr>
      <w:r w:rsidRPr="00A24EB5">
        <w:rPr>
          <w:rFonts w:ascii="Tahoma" w:hAnsi="Tahoma" w:cs="Tahoma"/>
          <w:bCs/>
          <w:lang w:val="ru-RU"/>
        </w:rPr>
        <w:t xml:space="preserve">Текст Устава Общества и внутренних документов, регулирующих деятельность органов управления Общества, размещен на сайте Общества </w:t>
      </w:r>
      <w:hyperlink r:id="rId58" w:history="1">
        <w:r w:rsidRPr="00A24EB5">
          <w:rPr>
            <w:rFonts w:ascii="Tahoma" w:hAnsi="Tahoma" w:cs="Tahoma"/>
            <w:bCs/>
            <w:color w:val="0000FF"/>
            <w:u w:val="single"/>
          </w:rPr>
          <w:t>www</w:t>
        </w:r>
        <w:r w:rsidRPr="00A24EB5">
          <w:rPr>
            <w:rFonts w:ascii="Tahoma" w:hAnsi="Tahoma" w:cs="Tahoma"/>
            <w:bCs/>
            <w:color w:val="0000FF"/>
            <w:u w:val="single"/>
            <w:lang w:val="ru-RU"/>
          </w:rPr>
          <w:t>.</w:t>
        </w:r>
        <w:proofErr w:type="spellStart"/>
        <w:r w:rsidRPr="00A24EB5">
          <w:rPr>
            <w:rFonts w:ascii="Tahoma" w:hAnsi="Tahoma" w:cs="Tahoma"/>
            <w:bCs/>
            <w:color w:val="0000FF"/>
            <w:u w:val="single"/>
          </w:rPr>
          <w:t>eens</w:t>
        </w:r>
        <w:proofErr w:type="spellEnd"/>
        <w:r w:rsidRPr="00A24EB5">
          <w:rPr>
            <w:rFonts w:ascii="Tahoma" w:hAnsi="Tahoma" w:cs="Tahoma"/>
            <w:bCs/>
            <w:color w:val="0000FF"/>
            <w:u w:val="single"/>
            <w:lang w:val="ru-RU"/>
          </w:rPr>
          <w:t>.</w:t>
        </w:r>
        <w:proofErr w:type="spellStart"/>
        <w:r w:rsidRPr="00A24EB5">
          <w:rPr>
            <w:rFonts w:ascii="Tahoma" w:hAnsi="Tahoma" w:cs="Tahoma"/>
            <w:bCs/>
            <w:color w:val="0000FF"/>
            <w:u w:val="single"/>
          </w:rPr>
          <w:t>ru</w:t>
        </w:r>
        <w:proofErr w:type="spellEnd"/>
      </w:hyperlink>
      <w:r w:rsidRPr="00A24EB5">
        <w:rPr>
          <w:rFonts w:ascii="Tahoma" w:hAnsi="Tahoma" w:cs="Tahoma"/>
          <w:bCs/>
          <w:lang w:val="ru-RU"/>
        </w:rPr>
        <w:t xml:space="preserve"> в разделе «О компании/Документы».</w:t>
      </w:r>
    </w:p>
    <w:p w14:paraId="0A97D304" w14:textId="77777777" w:rsidR="00A24EB5" w:rsidRPr="00A24EB5" w:rsidRDefault="00A24EB5" w:rsidP="00A24EB5">
      <w:pPr>
        <w:spacing w:line="360" w:lineRule="auto"/>
        <w:ind w:firstLine="567"/>
        <w:jc w:val="both"/>
        <w:rPr>
          <w:rFonts w:ascii="Tahoma" w:hAnsi="Tahoma" w:cs="Tahoma"/>
          <w:bCs/>
          <w:lang w:val="ru-RU"/>
        </w:rPr>
      </w:pPr>
      <w:r w:rsidRPr="00A24EB5">
        <w:rPr>
          <w:rFonts w:ascii="Tahoma" w:hAnsi="Tahoma" w:cs="Tahoma"/>
          <w:bCs/>
          <w:lang w:val="ru-RU"/>
        </w:rPr>
        <w:t>В соответствии со статьей 9 Устава АО «</w:t>
      </w:r>
      <w:proofErr w:type="spellStart"/>
      <w:r w:rsidRPr="00A24EB5">
        <w:rPr>
          <w:rFonts w:ascii="Tahoma" w:hAnsi="Tahoma" w:cs="Tahoma"/>
          <w:bCs/>
          <w:lang w:val="ru-RU"/>
        </w:rPr>
        <w:t>ЕЭнС</w:t>
      </w:r>
      <w:proofErr w:type="spellEnd"/>
      <w:r w:rsidRPr="00A24EB5">
        <w:rPr>
          <w:rFonts w:ascii="Tahoma" w:hAnsi="Tahoma" w:cs="Tahoma"/>
          <w:bCs/>
          <w:lang w:val="ru-RU"/>
        </w:rPr>
        <w:t>» органами управления Общества являются:</w:t>
      </w:r>
    </w:p>
    <w:p w14:paraId="7D86E457" w14:textId="77777777" w:rsidR="00A24EB5" w:rsidRPr="00A24EB5" w:rsidRDefault="00A24EB5" w:rsidP="00A24EB5">
      <w:pPr>
        <w:numPr>
          <w:ilvl w:val="0"/>
          <w:numId w:val="16"/>
        </w:numPr>
        <w:tabs>
          <w:tab w:val="left" w:pos="851"/>
        </w:tabs>
        <w:spacing w:line="360" w:lineRule="auto"/>
        <w:ind w:left="0" w:firstLine="567"/>
        <w:contextualSpacing/>
        <w:jc w:val="both"/>
        <w:rPr>
          <w:rFonts w:ascii="Tahoma" w:hAnsi="Tahoma" w:cs="Tahoma"/>
          <w:bCs/>
        </w:rPr>
      </w:pPr>
      <w:proofErr w:type="spellStart"/>
      <w:r w:rsidRPr="00A24EB5">
        <w:rPr>
          <w:rFonts w:ascii="Tahoma" w:hAnsi="Tahoma" w:cs="Tahoma"/>
        </w:rPr>
        <w:t>Общее</w:t>
      </w:r>
      <w:proofErr w:type="spellEnd"/>
      <w:r w:rsidRPr="00A24EB5">
        <w:rPr>
          <w:rFonts w:ascii="Tahoma" w:hAnsi="Tahoma" w:cs="Tahoma"/>
        </w:rPr>
        <w:t xml:space="preserve"> </w:t>
      </w:r>
      <w:proofErr w:type="spellStart"/>
      <w:r w:rsidRPr="00A24EB5">
        <w:rPr>
          <w:rFonts w:ascii="Tahoma" w:hAnsi="Tahoma" w:cs="Tahoma"/>
        </w:rPr>
        <w:t>собрание</w:t>
      </w:r>
      <w:proofErr w:type="spellEnd"/>
      <w:r w:rsidRPr="00A24EB5">
        <w:rPr>
          <w:rFonts w:ascii="Tahoma" w:hAnsi="Tahoma" w:cs="Tahoma"/>
        </w:rPr>
        <w:t xml:space="preserve"> </w:t>
      </w:r>
      <w:proofErr w:type="spellStart"/>
      <w:r w:rsidRPr="00A24EB5">
        <w:rPr>
          <w:rFonts w:ascii="Tahoma" w:hAnsi="Tahoma" w:cs="Tahoma"/>
        </w:rPr>
        <w:t>акционеров</w:t>
      </w:r>
      <w:proofErr w:type="spellEnd"/>
      <w:r w:rsidRPr="00A24EB5">
        <w:rPr>
          <w:rFonts w:ascii="Tahoma" w:hAnsi="Tahoma" w:cs="Tahoma"/>
        </w:rPr>
        <w:t>;</w:t>
      </w:r>
    </w:p>
    <w:p w14:paraId="3AF2DE08" w14:textId="77777777" w:rsidR="00A24EB5" w:rsidRPr="00A24EB5" w:rsidRDefault="00A24EB5" w:rsidP="00A24EB5">
      <w:pPr>
        <w:numPr>
          <w:ilvl w:val="0"/>
          <w:numId w:val="16"/>
        </w:numPr>
        <w:tabs>
          <w:tab w:val="left" w:pos="851"/>
        </w:tabs>
        <w:spacing w:line="360" w:lineRule="auto"/>
        <w:ind w:left="0" w:firstLine="567"/>
        <w:contextualSpacing/>
        <w:jc w:val="both"/>
        <w:rPr>
          <w:rFonts w:ascii="Tahoma" w:hAnsi="Tahoma" w:cs="Tahoma"/>
          <w:bCs/>
        </w:rPr>
      </w:pPr>
      <w:proofErr w:type="spellStart"/>
      <w:r w:rsidRPr="00A24EB5">
        <w:rPr>
          <w:rFonts w:ascii="Tahoma" w:hAnsi="Tahoma" w:cs="Tahoma"/>
        </w:rPr>
        <w:t>Совет</w:t>
      </w:r>
      <w:proofErr w:type="spellEnd"/>
      <w:r w:rsidRPr="00A24EB5">
        <w:rPr>
          <w:rFonts w:ascii="Tahoma" w:hAnsi="Tahoma" w:cs="Tahoma"/>
        </w:rPr>
        <w:t xml:space="preserve"> директоров;</w:t>
      </w:r>
    </w:p>
    <w:p w14:paraId="123CBF7C" w14:textId="7E338ECB" w:rsidR="00A24EB5" w:rsidRPr="00A24EB5" w:rsidRDefault="00BA72DB" w:rsidP="00A24EB5">
      <w:pPr>
        <w:numPr>
          <w:ilvl w:val="0"/>
          <w:numId w:val="16"/>
        </w:numPr>
        <w:tabs>
          <w:tab w:val="left" w:pos="851"/>
        </w:tabs>
        <w:spacing w:line="360" w:lineRule="auto"/>
        <w:ind w:left="0" w:firstLine="567"/>
        <w:contextualSpacing/>
        <w:jc w:val="both"/>
        <w:rPr>
          <w:rFonts w:ascii="Tahoma" w:hAnsi="Tahoma" w:cs="Tahoma"/>
          <w:bCs/>
        </w:rPr>
      </w:pPr>
      <w:r>
        <w:rPr>
          <w:rFonts w:ascii="Tahoma" w:hAnsi="Tahoma" w:cs="Tahoma"/>
          <w:lang w:val="ru-RU"/>
        </w:rPr>
        <w:t>Д</w:t>
      </w:r>
      <w:proofErr w:type="spellStart"/>
      <w:r w:rsidR="00A24EB5" w:rsidRPr="00A24EB5">
        <w:rPr>
          <w:rFonts w:ascii="Tahoma" w:hAnsi="Tahoma" w:cs="Tahoma"/>
        </w:rPr>
        <w:t>иректор</w:t>
      </w:r>
      <w:proofErr w:type="spellEnd"/>
      <w:r w:rsidR="00A24EB5" w:rsidRPr="00A24EB5">
        <w:rPr>
          <w:rFonts w:ascii="Tahoma" w:hAnsi="Tahoma" w:cs="Tahoma"/>
        </w:rPr>
        <w:t>.</w:t>
      </w:r>
    </w:p>
    <w:p w14:paraId="3F8AC513" w14:textId="77777777" w:rsidR="00A24EB5" w:rsidRPr="00A24EB5" w:rsidRDefault="00A24EB5" w:rsidP="00A24EB5">
      <w:pPr>
        <w:autoSpaceDE w:val="0"/>
        <w:autoSpaceDN w:val="0"/>
        <w:adjustRightInd w:val="0"/>
        <w:spacing w:line="360" w:lineRule="auto"/>
        <w:ind w:firstLine="567"/>
        <w:jc w:val="both"/>
        <w:rPr>
          <w:rFonts w:ascii="Tahoma" w:hAnsi="Tahoma" w:cs="Tahoma"/>
          <w:lang w:val="ru-RU"/>
        </w:rPr>
      </w:pPr>
      <w:r w:rsidRPr="00A24EB5">
        <w:rPr>
          <w:rFonts w:ascii="Tahoma" w:hAnsi="Tahoma" w:cs="Tahoma"/>
          <w:lang w:val="ru-RU"/>
        </w:rPr>
        <w:t>Коллегиальный исполнительный орган Уставом не предусмотрен.</w:t>
      </w:r>
    </w:p>
    <w:p w14:paraId="49B73940" w14:textId="77777777" w:rsidR="00A24EB5" w:rsidRPr="00A24EB5" w:rsidRDefault="00A24EB5" w:rsidP="00A24EB5">
      <w:pPr>
        <w:spacing w:line="360" w:lineRule="auto"/>
        <w:ind w:firstLine="567"/>
        <w:contextualSpacing/>
        <w:jc w:val="both"/>
        <w:rPr>
          <w:rFonts w:ascii="Tahoma" w:hAnsi="Tahoma" w:cs="Tahoma"/>
          <w:b/>
          <w:bCs/>
          <w:color w:val="006600"/>
          <w:lang w:val="ru-RU"/>
        </w:rPr>
      </w:pPr>
      <w:r w:rsidRPr="00A24EB5">
        <w:rPr>
          <w:rFonts w:ascii="Tahoma" w:hAnsi="Tahoma" w:cs="Tahoma"/>
          <w:b/>
          <w:bCs/>
          <w:color w:val="006600"/>
          <w:lang w:val="ru-RU"/>
        </w:rPr>
        <w:t>Общее собрание акционеров</w:t>
      </w:r>
    </w:p>
    <w:p w14:paraId="151C33CE" w14:textId="77777777" w:rsidR="00A24EB5" w:rsidRPr="00A24EB5" w:rsidRDefault="00A24EB5" w:rsidP="00A24EB5">
      <w:pPr>
        <w:spacing w:line="360" w:lineRule="auto"/>
        <w:ind w:firstLine="567"/>
        <w:contextualSpacing/>
        <w:jc w:val="both"/>
        <w:rPr>
          <w:rFonts w:ascii="Tahoma" w:hAnsi="Tahoma" w:cs="Tahoma"/>
          <w:bCs/>
          <w:lang w:val="ru-RU"/>
        </w:rPr>
      </w:pPr>
      <w:r w:rsidRPr="00A24EB5">
        <w:rPr>
          <w:rFonts w:ascii="Tahoma" w:hAnsi="Tahoma" w:cs="Tahoma"/>
          <w:bCs/>
          <w:lang w:val="ru-RU"/>
        </w:rPr>
        <w:t>Высшим органом управления Общества является Общее собрание акционеров. Вопросы, относящиеся к компетенции Общего собрания акционеров, отражены в статье 10 Устава Общества. Порядок подготовки и проведения Общих собраний акционеров Общества регламентируется Положением об Общем собрании акционеров АО «</w:t>
      </w:r>
      <w:proofErr w:type="spellStart"/>
      <w:r w:rsidRPr="00A24EB5">
        <w:rPr>
          <w:rFonts w:ascii="Tahoma" w:hAnsi="Tahoma" w:cs="Tahoma"/>
          <w:bCs/>
          <w:lang w:val="ru-RU"/>
        </w:rPr>
        <w:t>ЕЭнС</w:t>
      </w:r>
      <w:proofErr w:type="spellEnd"/>
      <w:r w:rsidRPr="00A24EB5">
        <w:rPr>
          <w:rFonts w:ascii="Tahoma" w:hAnsi="Tahoma" w:cs="Tahoma"/>
          <w:bCs/>
          <w:lang w:val="ru-RU"/>
        </w:rPr>
        <w:t>».</w:t>
      </w:r>
    </w:p>
    <w:p w14:paraId="75FC1A5C" w14:textId="77777777" w:rsidR="00A24EB5" w:rsidRPr="00A24EB5" w:rsidRDefault="00A24EB5" w:rsidP="00A24EB5">
      <w:pPr>
        <w:spacing w:line="360" w:lineRule="auto"/>
        <w:ind w:firstLine="709"/>
        <w:contextualSpacing/>
        <w:jc w:val="both"/>
        <w:rPr>
          <w:rFonts w:ascii="Tahoma" w:hAnsi="Tahoma" w:cs="Tahoma"/>
          <w:bCs/>
          <w:lang w:val="ru-RU"/>
        </w:rPr>
      </w:pPr>
      <w:r w:rsidRPr="00A24EB5">
        <w:rPr>
          <w:rFonts w:ascii="Tahoma" w:hAnsi="Tahoma" w:cs="Tahoma"/>
          <w:bCs/>
          <w:lang w:val="ru-RU"/>
        </w:rPr>
        <w:t xml:space="preserve">В 2021 году было проведено одно Общее собрание акционеров. </w:t>
      </w:r>
      <w:proofErr w:type="gramStart"/>
      <w:r w:rsidRPr="00A24EB5">
        <w:rPr>
          <w:rFonts w:ascii="Tahoma" w:hAnsi="Tahoma" w:cs="Tahoma"/>
          <w:bCs/>
          <w:lang w:val="ru-RU"/>
        </w:rPr>
        <w:t>На основании Федерального закона от 24.02.2021 №17-ФЗ «О внесении изменений в Федеральный закон «О международных компаниях и международных фондах» и о приостановлении действия отдельных положений Федерального закона «Об акционерных обществах» и Федерального закона «Об обществах с ограниченной ответственностью», в связи с введением ограничительных мер, связанных с распространением коронавирусной инфекции (COVID-19), годовое Общее собрание акционеров состоялось в форме заочного голосования.</w:t>
      </w:r>
      <w:proofErr w:type="gramEnd"/>
    </w:p>
    <w:p w14:paraId="638C21EC" w14:textId="77777777" w:rsidR="00A24EB5" w:rsidRPr="00A24EB5" w:rsidRDefault="00A24EB5" w:rsidP="00A24EB5">
      <w:pPr>
        <w:spacing w:line="360" w:lineRule="auto"/>
        <w:ind w:firstLine="709"/>
        <w:contextualSpacing/>
        <w:jc w:val="both"/>
        <w:rPr>
          <w:rFonts w:ascii="Tahoma" w:hAnsi="Tahoma" w:cs="Tahoma"/>
          <w:bCs/>
          <w:lang w:val="ru-RU"/>
        </w:rPr>
      </w:pPr>
    </w:p>
    <w:p w14:paraId="11FE4729" w14:textId="77777777" w:rsidR="00A24EB5" w:rsidRPr="00A24EB5" w:rsidRDefault="00A24EB5" w:rsidP="00A24EB5">
      <w:pPr>
        <w:spacing w:line="360" w:lineRule="auto"/>
        <w:ind w:firstLine="709"/>
        <w:contextualSpacing/>
        <w:jc w:val="center"/>
        <w:rPr>
          <w:rFonts w:ascii="Tahoma" w:hAnsi="Tahoma" w:cs="Tahoma"/>
          <w:b/>
          <w:bCs/>
          <w:lang w:val="ru-RU"/>
        </w:rPr>
      </w:pPr>
      <w:r w:rsidRPr="00A24EB5">
        <w:rPr>
          <w:rFonts w:ascii="Tahoma" w:hAnsi="Tahoma" w:cs="Tahoma"/>
          <w:b/>
          <w:bCs/>
          <w:lang w:val="ru-RU"/>
        </w:rPr>
        <w:t>Годовое Общее собрание акционеров 25.06.2021</w:t>
      </w:r>
    </w:p>
    <w:p w14:paraId="62FC9D00" w14:textId="77777777" w:rsidR="00A24EB5" w:rsidRPr="00A24EB5" w:rsidRDefault="00A24EB5" w:rsidP="00A24EB5">
      <w:pPr>
        <w:spacing w:line="360" w:lineRule="auto"/>
        <w:ind w:firstLine="709"/>
        <w:contextualSpacing/>
        <w:jc w:val="center"/>
        <w:rPr>
          <w:rFonts w:ascii="Tahoma" w:hAnsi="Tahoma" w:cs="Tahoma"/>
          <w:b/>
          <w:bCs/>
          <w:lang w:val="ru-RU"/>
        </w:rPr>
      </w:pPr>
      <w:r w:rsidRPr="00A24EB5">
        <w:rPr>
          <w:rFonts w:ascii="Tahoma" w:hAnsi="Tahoma" w:cs="Tahoma"/>
          <w:b/>
          <w:bCs/>
          <w:lang w:val="ru-RU"/>
        </w:rPr>
        <w:t>(протокол от 25.06.2021 №20)</w:t>
      </w: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2"/>
        <w:gridCol w:w="9754"/>
      </w:tblGrid>
      <w:tr w:rsidR="00A24EB5" w:rsidRPr="00A24EB5" w14:paraId="27B50339" w14:textId="77777777" w:rsidTr="00D3292F">
        <w:trPr>
          <w:trHeight w:val="558"/>
          <w:tblHeader/>
          <w:jc w:val="center"/>
        </w:trPr>
        <w:tc>
          <w:tcPr>
            <w:tcW w:w="5032" w:type="dxa"/>
            <w:shd w:val="clear" w:color="auto" w:fill="339966"/>
          </w:tcPr>
          <w:p w14:paraId="101FF02E" w14:textId="77777777" w:rsidR="00A24EB5" w:rsidRPr="00A24EB5" w:rsidRDefault="00A24EB5" w:rsidP="00A24EB5">
            <w:pPr>
              <w:spacing w:line="360" w:lineRule="auto"/>
              <w:contextualSpacing/>
              <w:rPr>
                <w:rFonts w:ascii="Tahoma" w:hAnsi="Tahoma" w:cs="Tahoma"/>
                <w:b/>
                <w:sz w:val="22"/>
                <w:szCs w:val="22"/>
              </w:rPr>
            </w:pPr>
            <w:proofErr w:type="spellStart"/>
            <w:r w:rsidRPr="00A24EB5">
              <w:rPr>
                <w:rFonts w:ascii="Tahoma" w:hAnsi="Tahoma" w:cs="Tahoma"/>
                <w:b/>
                <w:sz w:val="22"/>
                <w:szCs w:val="22"/>
              </w:rPr>
              <w:t>Рассмотренные</w:t>
            </w:r>
            <w:proofErr w:type="spellEnd"/>
            <w:r w:rsidRPr="00A24EB5">
              <w:rPr>
                <w:rFonts w:ascii="Tahoma" w:hAnsi="Tahoma" w:cs="Tahoma"/>
                <w:b/>
                <w:sz w:val="22"/>
                <w:szCs w:val="22"/>
              </w:rPr>
              <w:t xml:space="preserve"> </w:t>
            </w:r>
            <w:proofErr w:type="spellStart"/>
            <w:r w:rsidRPr="00A24EB5">
              <w:rPr>
                <w:rFonts w:ascii="Tahoma" w:hAnsi="Tahoma" w:cs="Tahoma"/>
                <w:b/>
                <w:sz w:val="22"/>
                <w:szCs w:val="22"/>
              </w:rPr>
              <w:t>вопросы</w:t>
            </w:r>
            <w:proofErr w:type="spellEnd"/>
          </w:p>
        </w:tc>
        <w:tc>
          <w:tcPr>
            <w:tcW w:w="9754" w:type="dxa"/>
            <w:shd w:val="clear" w:color="auto" w:fill="339966"/>
          </w:tcPr>
          <w:p w14:paraId="344DCCC2" w14:textId="77777777" w:rsidR="00A24EB5" w:rsidRPr="00A24EB5" w:rsidRDefault="00A24EB5" w:rsidP="00A24EB5">
            <w:pPr>
              <w:spacing w:line="360" w:lineRule="auto"/>
              <w:contextualSpacing/>
              <w:rPr>
                <w:rFonts w:ascii="Tahoma" w:hAnsi="Tahoma" w:cs="Tahoma"/>
                <w:b/>
                <w:sz w:val="22"/>
                <w:szCs w:val="22"/>
              </w:rPr>
            </w:pPr>
            <w:proofErr w:type="spellStart"/>
            <w:r w:rsidRPr="00A24EB5">
              <w:rPr>
                <w:rFonts w:ascii="Tahoma" w:hAnsi="Tahoma" w:cs="Tahoma"/>
                <w:b/>
                <w:sz w:val="22"/>
                <w:szCs w:val="22"/>
              </w:rPr>
              <w:t>Принятые</w:t>
            </w:r>
            <w:proofErr w:type="spellEnd"/>
            <w:r w:rsidRPr="00A24EB5">
              <w:rPr>
                <w:rFonts w:ascii="Tahoma" w:hAnsi="Tahoma" w:cs="Tahoma"/>
                <w:b/>
                <w:sz w:val="22"/>
                <w:szCs w:val="22"/>
              </w:rPr>
              <w:t xml:space="preserve"> </w:t>
            </w:r>
            <w:proofErr w:type="spellStart"/>
            <w:r w:rsidRPr="00A24EB5">
              <w:rPr>
                <w:rFonts w:ascii="Tahoma" w:hAnsi="Tahoma" w:cs="Tahoma"/>
                <w:b/>
                <w:sz w:val="22"/>
                <w:szCs w:val="22"/>
              </w:rPr>
              <w:t>решения</w:t>
            </w:r>
            <w:proofErr w:type="spellEnd"/>
          </w:p>
        </w:tc>
      </w:tr>
      <w:tr w:rsidR="00A24EB5" w:rsidRPr="007202E5" w14:paraId="51B35F65" w14:textId="77777777" w:rsidTr="00D3292F">
        <w:trPr>
          <w:trHeight w:val="511"/>
          <w:jc w:val="center"/>
        </w:trPr>
        <w:tc>
          <w:tcPr>
            <w:tcW w:w="5032" w:type="dxa"/>
            <w:shd w:val="clear" w:color="auto" w:fill="FFCC00"/>
          </w:tcPr>
          <w:p w14:paraId="664965E4"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Об утверждении годового отчета, годовой бухгалтерской (финансовой) отчетности Общества</w:t>
            </w:r>
          </w:p>
        </w:tc>
        <w:tc>
          <w:tcPr>
            <w:tcW w:w="9754" w:type="dxa"/>
          </w:tcPr>
          <w:p w14:paraId="28D6C0E8" w14:textId="77777777" w:rsidR="00A24EB5" w:rsidRPr="00A24EB5" w:rsidRDefault="00A24EB5" w:rsidP="00A24EB5">
            <w:pPr>
              <w:spacing w:line="360" w:lineRule="auto"/>
              <w:jc w:val="both"/>
              <w:rPr>
                <w:rFonts w:ascii="Tahoma" w:hAnsi="Tahoma" w:cs="Tahoma"/>
                <w:color w:val="000000"/>
                <w:sz w:val="22"/>
                <w:szCs w:val="22"/>
                <w:lang w:val="ru-RU"/>
              </w:rPr>
            </w:pPr>
            <w:r w:rsidRPr="00A24EB5">
              <w:rPr>
                <w:rFonts w:ascii="Tahoma" w:hAnsi="Tahoma" w:cs="Tahoma"/>
                <w:color w:val="000000"/>
                <w:sz w:val="22"/>
                <w:szCs w:val="22"/>
                <w:lang w:val="ru-RU"/>
              </w:rPr>
              <w:t>Утвердить годовой отчет, годовую бухгалтерскую (финансовую) отчетность Общества за 2020 отчетный год.</w:t>
            </w:r>
          </w:p>
        </w:tc>
      </w:tr>
      <w:tr w:rsidR="00A24EB5" w:rsidRPr="007202E5" w14:paraId="5EC67139" w14:textId="77777777" w:rsidTr="00D3292F">
        <w:trPr>
          <w:trHeight w:val="418"/>
          <w:jc w:val="center"/>
        </w:trPr>
        <w:tc>
          <w:tcPr>
            <w:tcW w:w="5032" w:type="dxa"/>
            <w:shd w:val="clear" w:color="auto" w:fill="FFCC00"/>
          </w:tcPr>
          <w:p w14:paraId="695F7ABC"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Об утверждении распределения прибыли (в том числе о выплате дивидендов) и убытков Общества по результатам 2020 года</w:t>
            </w:r>
          </w:p>
        </w:tc>
        <w:tc>
          <w:tcPr>
            <w:tcW w:w="9754" w:type="dxa"/>
          </w:tcPr>
          <w:p w14:paraId="0EF45E5C" w14:textId="77777777" w:rsidR="00A24EB5" w:rsidRPr="00A24EB5" w:rsidRDefault="00A24EB5" w:rsidP="00A24EB5">
            <w:pPr>
              <w:numPr>
                <w:ilvl w:val="0"/>
                <w:numId w:val="31"/>
              </w:numPr>
              <w:tabs>
                <w:tab w:val="left" w:pos="255"/>
              </w:tabs>
              <w:spacing w:line="360" w:lineRule="auto"/>
              <w:ind w:left="0" w:firstLine="0"/>
              <w:contextualSpacing/>
              <w:jc w:val="both"/>
              <w:rPr>
                <w:rFonts w:ascii="Tahoma" w:hAnsi="Tahoma" w:cs="Tahoma"/>
                <w:color w:val="000000"/>
                <w:sz w:val="22"/>
                <w:szCs w:val="22"/>
                <w:lang w:val="ru-RU"/>
              </w:rPr>
            </w:pPr>
            <w:r w:rsidRPr="00A24EB5">
              <w:rPr>
                <w:rFonts w:ascii="Tahoma" w:hAnsi="Tahoma" w:cs="Tahoma"/>
                <w:color w:val="000000"/>
                <w:sz w:val="22"/>
                <w:szCs w:val="22"/>
                <w:lang w:val="ru-RU"/>
              </w:rPr>
              <w:t>Утвердить следующее распределение прибыли (убытков) Общества по результатам 2020 отчетного года:</w:t>
            </w:r>
          </w:p>
          <w:p w14:paraId="4FD49DA7" w14:textId="77777777" w:rsidR="00A24EB5" w:rsidRPr="00A24EB5" w:rsidRDefault="00A24EB5" w:rsidP="00A24EB5">
            <w:pPr>
              <w:tabs>
                <w:tab w:val="left" w:pos="359"/>
              </w:tabs>
              <w:spacing w:line="360" w:lineRule="auto"/>
              <w:jc w:val="both"/>
              <w:rPr>
                <w:rFonts w:ascii="Tahoma" w:hAnsi="Tahoma" w:cs="Tahoma"/>
                <w:color w:val="000000"/>
                <w:sz w:val="22"/>
                <w:szCs w:val="22"/>
                <w:lang w:val="ru-RU"/>
              </w:rPr>
            </w:pPr>
            <w:r w:rsidRPr="00A24EB5">
              <w:rPr>
                <w:rFonts w:ascii="Tahoma" w:hAnsi="Tahoma" w:cs="Tahoma"/>
                <w:color w:val="000000"/>
                <w:sz w:val="22"/>
                <w:szCs w:val="22"/>
                <w:lang w:val="ru-RU"/>
              </w:rPr>
              <w:t>Нераспределенная прибыль (убыток) отчетного периода:</w:t>
            </w:r>
            <w:r w:rsidRPr="00A24EB5">
              <w:rPr>
                <w:rFonts w:ascii="Tahoma" w:hAnsi="Tahoma" w:cs="Tahoma"/>
                <w:color w:val="000000"/>
                <w:sz w:val="22"/>
                <w:szCs w:val="22"/>
                <w:lang w:val="ru-RU"/>
              </w:rPr>
              <w:tab/>
              <w:t xml:space="preserve"> 678</w:t>
            </w:r>
            <w:r w:rsidRPr="00A24EB5">
              <w:rPr>
                <w:rFonts w:ascii="Tahoma" w:hAnsi="Tahoma" w:cs="Tahoma"/>
                <w:color w:val="000000"/>
                <w:sz w:val="22"/>
                <w:szCs w:val="22"/>
              </w:rPr>
              <w:t> </w:t>
            </w:r>
            <w:r w:rsidRPr="00A24EB5">
              <w:rPr>
                <w:rFonts w:ascii="Tahoma" w:hAnsi="Tahoma" w:cs="Tahoma"/>
                <w:color w:val="000000"/>
                <w:sz w:val="22"/>
                <w:szCs w:val="22"/>
                <w:lang w:val="ru-RU"/>
              </w:rPr>
              <w:t>356 тыс. рублей</w:t>
            </w:r>
          </w:p>
          <w:p w14:paraId="2AB0EC48" w14:textId="77777777" w:rsidR="00A24EB5" w:rsidRPr="00A24EB5" w:rsidRDefault="00A24EB5" w:rsidP="00A24EB5">
            <w:pPr>
              <w:spacing w:line="360" w:lineRule="auto"/>
              <w:contextualSpacing/>
              <w:jc w:val="both"/>
              <w:rPr>
                <w:rFonts w:ascii="Tahoma" w:hAnsi="Tahoma" w:cs="Tahoma"/>
                <w:color w:val="000000"/>
                <w:sz w:val="22"/>
                <w:szCs w:val="22"/>
                <w:lang w:val="ru-RU"/>
              </w:rPr>
            </w:pPr>
            <w:r w:rsidRPr="00A24EB5">
              <w:rPr>
                <w:rFonts w:ascii="Tahoma" w:hAnsi="Tahoma" w:cs="Tahoma"/>
                <w:color w:val="000000"/>
                <w:sz w:val="22"/>
                <w:szCs w:val="22"/>
                <w:lang w:val="ru-RU"/>
              </w:rPr>
              <w:t>Распределить на:</w:t>
            </w:r>
            <w:r w:rsidRPr="00A24EB5">
              <w:rPr>
                <w:rFonts w:ascii="Tahoma" w:hAnsi="Tahoma" w:cs="Tahoma"/>
                <w:color w:val="000000"/>
                <w:sz w:val="22"/>
                <w:szCs w:val="22"/>
                <w:lang w:val="ru-RU"/>
              </w:rPr>
              <w:tab/>
            </w:r>
          </w:p>
          <w:p w14:paraId="60654D1D" w14:textId="77777777" w:rsidR="00A24EB5" w:rsidRPr="00A24EB5" w:rsidRDefault="00A24EB5" w:rsidP="00A24EB5">
            <w:pPr>
              <w:numPr>
                <w:ilvl w:val="0"/>
                <w:numId w:val="71"/>
              </w:numPr>
              <w:spacing w:line="360" w:lineRule="auto"/>
              <w:ind w:left="497" w:hanging="283"/>
              <w:contextualSpacing/>
              <w:jc w:val="both"/>
              <w:rPr>
                <w:rFonts w:ascii="Tahoma" w:hAnsi="Tahoma" w:cs="Tahoma"/>
                <w:sz w:val="22"/>
                <w:szCs w:val="22"/>
                <w:lang w:val="ru-RU"/>
              </w:rPr>
            </w:pPr>
            <w:r w:rsidRPr="00A24EB5">
              <w:rPr>
                <w:rFonts w:ascii="Tahoma" w:hAnsi="Tahoma" w:cs="Tahoma"/>
                <w:sz w:val="22"/>
                <w:szCs w:val="22"/>
                <w:lang w:val="ru-RU"/>
              </w:rPr>
              <w:t>резервный фонд</w:t>
            </w:r>
            <w:r w:rsidRPr="00A24EB5">
              <w:rPr>
                <w:rFonts w:ascii="Tahoma" w:hAnsi="Tahoma" w:cs="Tahoma"/>
                <w:sz w:val="22"/>
                <w:szCs w:val="22"/>
                <w:lang w:val="ru-RU"/>
              </w:rPr>
              <w:tab/>
            </w:r>
            <w:r w:rsidRPr="00A24EB5">
              <w:rPr>
                <w:rFonts w:ascii="Tahoma" w:hAnsi="Tahoma" w:cs="Tahoma"/>
                <w:sz w:val="22"/>
                <w:szCs w:val="22"/>
                <w:lang w:val="ru-RU"/>
              </w:rPr>
              <w:tab/>
              <w:t xml:space="preserve">                      0 тыс. рублей</w:t>
            </w:r>
          </w:p>
          <w:p w14:paraId="294C2BE6" w14:textId="77777777" w:rsidR="00A24EB5" w:rsidRPr="00A24EB5" w:rsidRDefault="00A24EB5" w:rsidP="00A24EB5">
            <w:pPr>
              <w:numPr>
                <w:ilvl w:val="0"/>
                <w:numId w:val="71"/>
              </w:numPr>
              <w:spacing w:line="360" w:lineRule="auto"/>
              <w:ind w:left="497" w:hanging="283"/>
              <w:contextualSpacing/>
              <w:jc w:val="both"/>
              <w:rPr>
                <w:rFonts w:ascii="Tahoma" w:hAnsi="Tahoma" w:cs="Tahoma"/>
                <w:sz w:val="22"/>
                <w:szCs w:val="22"/>
                <w:lang w:val="ru-RU"/>
              </w:rPr>
            </w:pPr>
            <w:r w:rsidRPr="00A24EB5">
              <w:rPr>
                <w:rFonts w:ascii="Tahoma" w:hAnsi="Tahoma" w:cs="Tahoma"/>
                <w:sz w:val="22"/>
                <w:szCs w:val="22"/>
                <w:lang w:val="ru-RU"/>
              </w:rPr>
              <w:t>дивиденды</w:t>
            </w:r>
            <w:r w:rsidRPr="00A24EB5">
              <w:rPr>
                <w:rFonts w:ascii="Tahoma" w:hAnsi="Tahoma" w:cs="Tahoma"/>
                <w:sz w:val="22"/>
                <w:szCs w:val="22"/>
                <w:lang w:val="ru-RU"/>
              </w:rPr>
              <w:tab/>
            </w:r>
            <w:r w:rsidRPr="00A24EB5">
              <w:rPr>
                <w:rFonts w:ascii="Tahoma" w:hAnsi="Tahoma" w:cs="Tahoma"/>
                <w:sz w:val="22"/>
                <w:szCs w:val="22"/>
                <w:lang w:val="ru-RU"/>
              </w:rPr>
              <w:tab/>
            </w:r>
            <w:r w:rsidRPr="00A24EB5">
              <w:rPr>
                <w:rFonts w:ascii="Tahoma" w:hAnsi="Tahoma" w:cs="Tahoma"/>
                <w:sz w:val="22"/>
                <w:szCs w:val="22"/>
                <w:lang w:val="ru-RU"/>
              </w:rPr>
              <w:tab/>
              <w:t xml:space="preserve">                        610 524 тыс. рублей</w:t>
            </w:r>
          </w:p>
          <w:p w14:paraId="6A3CF2A4" w14:textId="77777777" w:rsidR="00A24EB5" w:rsidRPr="00A24EB5" w:rsidRDefault="00A24EB5" w:rsidP="00A24EB5">
            <w:pPr>
              <w:numPr>
                <w:ilvl w:val="0"/>
                <w:numId w:val="71"/>
              </w:numPr>
              <w:spacing w:line="360" w:lineRule="auto"/>
              <w:ind w:left="497" w:hanging="283"/>
              <w:contextualSpacing/>
              <w:jc w:val="both"/>
              <w:rPr>
                <w:rFonts w:ascii="Tahoma" w:hAnsi="Tahoma" w:cs="Tahoma"/>
                <w:sz w:val="22"/>
                <w:szCs w:val="22"/>
                <w:lang w:val="ru-RU"/>
              </w:rPr>
            </w:pPr>
            <w:r w:rsidRPr="00A24EB5">
              <w:rPr>
                <w:rFonts w:ascii="Tahoma" w:hAnsi="Tahoma" w:cs="Tahoma"/>
                <w:sz w:val="22"/>
                <w:szCs w:val="22"/>
                <w:lang w:val="ru-RU"/>
              </w:rPr>
              <w:t>прибыль на развитие</w:t>
            </w:r>
            <w:r w:rsidRPr="00A24EB5">
              <w:rPr>
                <w:rFonts w:ascii="Tahoma" w:hAnsi="Tahoma" w:cs="Tahoma"/>
                <w:sz w:val="22"/>
                <w:szCs w:val="22"/>
                <w:lang w:val="ru-RU"/>
              </w:rPr>
              <w:tab/>
              <w:t xml:space="preserve">                  67 832 тыс. рублей</w:t>
            </w:r>
          </w:p>
          <w:p w14:paraId="3F35607C" w14:textId="77777777" w:rsidR="00A24EB5" w:rsidRPr="00A24EB5" w:rsidRDefault="00A24EB5" w:rsidP="00A24EB5">
            <w:pPr>
              <w:numPr>
                <w:ilvl w:val="0"/>
                <w:numId w:val="71"/>
              </w:numPr>
              <w:spacing w:line="360" w:lineRule="auto"/>
              <w:ind w:left="497" w:hanging="283"/>
              <w:contextualSpacing/>
              <w:jc w:val="both"/>
              <w:rPr>
                <w:rFonts w:ascii="Tahoma" w:hAnsi="Tahoma" w:cs="Tahoma"/>
                <w:sz w:val="22"/>
                <w:szCs w:val="22"/>
                <w:lang w:val="ru-RU"/>
              </w:rPr>
            </w:pPr>
            <w:r w:rsidRPr="00A24EB5">
              <w:rPr>
                <w:rFonts w:ascii="Tahoma" w:hAnsi="Tahoma" w:cs="Tahoma"/>
                <w:sz w:val="22"/>
                <w:szCs w:val="22"/>
                <w:lang w:val="ru-RU"/>
              </w:rPr>
              <w:t xml:space="preserve">погашение убытков прошлых лет 0 тыс. рублей </w:t>
            </w:r>
          </w:p>
          <w:p w14:paraId="7DC345E4" w14:textId="77777777" w:rsidR="00A24EB5" w:rsidRPr="00A24EB5" w:rsidRDefault="00A24EB5" w:rsidP="00A24EB5">
            <w:pPr>
              <w:numPr>
                <w:ilvl w:val="0"/>
                <w:numId w:val="31"/>
              </w:numPr>
              <w:tabs>
                <w:tab w:val="left" w:pos="255"/>
              </w:tabs>
              <w:spacing w:line="360" w:lineRule="auto"/>
              <w:ind w:left="0" w:firstLine="0"/>
              <w:contextualSpacing/>
              <w:jc w:val="both"/>
              <w:rPr>
                <w:rFonts w:ascii="Tahoma" w:hAnsi="Tahoma" w:cs="Tahoma"/>
                <w:color w:val="000000"/>
                <w:sz w:val="22"/>
                <w:szCs w:val="22"/>
                <w:lang w:val="ru-RU"/>
              </w:rPr>
            </w:pPr>
            <w:r w:rsidRPr="00A24EB5">
              <w:rPr>
                <w:rFonts w:ascii="Tahoma" w:hAnsi="Tahoma" w:cs="Tahoma"/>
                <w:color w:val="000000"/>
                <w:sz w:val="22"/>
                <w:szCs w:val="22"/>
                <w:lang w:val="ru-RU"/>
              </w:rPr>
              <w:t>Выплатить дивиденды по обыкновенным акциям Общества по итогам 2020 года в размере 0,5653 рублей на одну обыкновенную акцию АО «</w:t>
            </w:r>
            <w:proofErr w:type="spellStart"/>
            <w:r w:rsidRPr="00A24EB5">
              <w:rPr>
                <w:rFonts w:ascii="Tahoma" w:hAnsi="Tahoma" w:cs="Tahoma"/>
                <w:color w:val="000000"/>
                <w:sz w:val="22"/>
                <w:szCs w:val="22"/>
                <w:lang w:val="ru-RU"/>
              </w:rPr>
              <w:t>ЕЭнС</w:t>
            </w:r>
            <w:proofErr w:type="spellEnd"/>
            <w:r w:rsidRPr="00A24EB5">
              <w:rPr>
                <w:rFonts w:ascii="Tahoma" w:hAnsi="Tahoma" w:cs="Tahoma"/>
                <w:color w:val="000000"/>
                <w:sz w:val="22"/>
                <w:szCs w:val="22"/>
                <w:lang w:val="ru-RU"/>
              </w:rPr>
              <w:t xml:space="preserve">» в денежной форме. Срок выплаты дивидендов номинальному держателю и являющемуся профессиональным участником рынка ценных бумаг доверительному управляющему составляет не более 10 рабочих дней, другим зарегистрированным в реестре акционерам – не более 25 рабочих дней </w:t>
            </w:r>
            <w:proofErr w:type="gramStart"/>
            <w:r w:rsidRPr="00A24EB5">
              <w:rPr>
                <w:rFonts w:ascii="Tahoma" w:hAnsi="Tahoma" w:cs="Tahoma"/>
                <w:color w:val="000000"/>
                <w:sz w:val="22"/>
                <w:szCs w:val="22"/>
                <w:lang w:val="ru-RU"/>
              </w:rPr>
              <w:t>с даты составления</w:t>
            </w:r>
            <w:proofErr w:type="gramEnd"/>
            <w:r w:rsidRPr="00A24EB5">
              <w:rPr>
                <w:rFonts w:ascii="Tahoma" w:hAnsi="Tahoma" w:cs="Tahoma"/>
                <w:color w:val="000000"/>
                <w:sz w:val="22"/>
                <w:szCs w:val="22"/>
                <w:lang w:val="ru-RU"/>
              </w:rPr>
              <w:t xml:space="preserve"> списка лиц, имеющих право на получение дивидендов.</w:t>
            </w:r>
          </w:p>
          <w:p w14:paraId="475D3BA8" w14:textId="77777777" w:rsidR="00A24EB5" w:rsidRPr="00A24EB5" w:rsidRDefault="00A24EB5" w:rsidP="00A24EB5">
            <w:pPr>
              <w:numPr>
                <w:ilvl w:val="0"/>
                <w:numId w:val="31"/>
              </w:numPr>
              <w:tabs>
                <w:tab w:val="left" w:pos="255"/>
              </w:tabs>
              <w:spacing w:line="360" w:lineRule="auto"/>
              <w:ind w:left="0" w:firstLine="0"/>
              <w:contextualSpacing/>
              <w:jc w:val="both"/>
              <w:rPr>
                <w:rFonts w:ascii="Tahoma" w:hAnsi="Tahoma" w:cs="Tahoma"/>
                <w:color w:val="000000"/>
                <w:sz w:val="22"/>
                <w:szCs w:val="22"/>
                <w:lang w:val="ru-RU"/>
              </w:rPr>
            </w:pPr>
            <w:r w:rsidRPr="00A24EB5">
              <w:rPr>
                <w:rFonts w:ascii="Tahoma" w:hAnsi="Tahoma" w:cs="Tahoma"/>
                <w:color w:val="000000"/>
                <w:sz w:val="22"/>
                <w:szCs w:val="22"/>
                <w:lang w:val="ru-RU"/>
              </w:rPr>
              <w:t>Определить дату составления списка лиц, имеющих право на получение дивидендов – 06 июля 2021 года.</w:t>
            </w:r>
          </w:p>
        </w:tc>
      </w:tr>
      <w:tr w:rsidR="00A24EB5" w:rsidRPr="00A24EB5" w14:paraId="7EDF5F67" w14:textId="77777777" w:rsidTr="00D3292F">
        <w:trPr>
          <w:jc w:val="center"/>
        </w:trPr>
        <w:tc>
          <w:tcPr>
            <w:tcW w:w="5032" w:type="dxa"/>
            <w:shd w:val="clear" w:color="auto" w:fill="FFCC00"/>
          </w:tcPr>
          <w:p w14:paraId="7DF285B3"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Об избрании членов Совета директоров Общества</w:t>
            </w:r>
          </w:p>
        </w:tc>
        <w:tc>
          <w:tcPr>
            <w:tcW w:w="9754" w:type="dxa"/>
          </w:tcPr>
          <w:p w14:paraId="5C0016BE"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Избрать Совет директоров Общества в составе: </w:t>
            </w:r>
          </w:p>
          <w:p w14:paraId="0A755476" w14:textId="77777777" w:rsidR="00A24EB5" w:rsidRPr="00A24EB5" w:rsidRDefault="00A24EB5" w:rsidP="00A24EB5">
            <w:pPr>
              <w:numPr>
                <w:ilvl w:val="0"/>
                <w:numId w:val="31"/>
              </w:numPr>
              <w:tabs>
                <w:tab w:val="left" w:pos="255"/>
              </w:tabs>
              <w:spacing w:line="360" w:lineRule="auto"/>
              <w:ind w:left="0" w:firstLine="0"/>
              <w:contextualSpacing/>
              <w:jc w:val="both"/>
              <w:rPr>
                <w:rFonts w:ascii="Tahoma" w:hAnsi="Tahoma" w:cs="Tahoma"/>
                <w:color w:val="000000"/>
                <w:sz w:val="22"/>
                <w:szCs w:val="22"/>
                <w:lang w:val="ru-RU"/>
              </w:rPr>
            </w:pPr>
            <w:r w:rsidRPr="00A24EB5">
              <w:rPr>
                <w:rFonts w:ascii="Tahoma" w:hAnsi="Tahoma" w:cs="Tahoma"/>
                <w:color w:val="000000"/>
                <w:sz w:val="22"/>
                <w:szCs w:val="22"/>
                <w:lang w:val="ru-RU"/>
              </w:rPr>
              <w:t>Гейко Владимир Алексеевич</w:t>
            </w:r>
          </w:p>
          <w:p w14:paraId="5235F9C0" w14:textId="77777777" w:rsidR="00A24EB5" w:rsidRPr="00A24EB5" w:rsidRDefault="00A24EB5" w:rsidP="00A24EB5">
            <w:pPr>
              <w:numPr>
                <w:ilvl w:val="0"/>
                <w:numId w:val="31"/>
              </w:numPr>
              <w:tabs>
                <w:tab w:val="left" w:pos="255"/>
              </w:tabs>
              <w:spacing w:line="360" w:lineRule="auto"/>
              <w:ind w:left="0" w:firstLine="0"/>
              <w:contextualSpacing/>
              <w:jc w:val="both"/>
              <w:rPr>
                <w:rFonts w:ascii="Tahoma" w:hAnsi="Tahoma" w:cs="Tahoma"/>
                <w:color w:val="000000"/>
                <w:sz w:val="22"/>
                <w:szCs w:val="22"/>
                <w:lang w:val="ru-RU"/>
              </w:rPr>
            </w:pPr>
            <w:r w:rsidRPr="00A24EB5">
              <w:rPr>
                <w:rFonts w:ascii="Tahoma" w:hAnsi="Tahoma" w:cs="Tahoma"/>
                <w:color w:val="000000"/>
                <w:sz w:val="22"/>
                <w:szCs w:val="22"/>
                <w:lang w:val="ru-RU"/>
              </w:rPr>
              <w:t>Болотин Владимир Анатольевич</w:t>
            </w:r>
          </w:p>
          <w:p w14:paraId="7BBB0E24" w14:textId="77777777" w:rsidR="00A24EB5" w:rsidRPr="00A24EB5" w:rsidRDefault="00A24EB5" w:rsidP="00A24EB5">
            <w:pPr>
              <w:numPr>
                <w:ilvl w:val="0"/>
                <w:numId w:val="31"/>
              </w:numPr>
              <w:tabs>
                <w:tab w:val="left" w:pos="255"/>
              </w:tabs>
              <w:spacing w:line="360" w:lineRule="auto"/>
              <w:ind w:left="0" w:firstLine="0"/>
              <w:contextualSpacing/>
              <w:jc w:val="both"/>
              <w:rPr>
                <w:rFonts w:ascii="Tahoma" w:hAnsi="Tahoma" w:cs="Tahoma"/>
                <w:color w:val="000000"/>
                <w:sz w:val="22"/>
                <w:szCs w:val="22"/>
                <w:lang w:val="ru-RU"/>
              </w:rPr>
            </w:pPr>
            <w:proofErr w:type="spellStart"/>
            <w:r w:rsidRPr="00A24EB5">
              <w:rPr>
                <w:rFonts w:ascii="Tahoma" w:hAnsi="Tahoma" w:cs="Tahoma"/>
                <w:color w:val="000000"/>
                <w:sz w:val="22"/>
                <w:szCs w:val="22"/>
                <w:lang w:val="ru-RU"/>
              </w:rPr>
              <w:t>Балдова</w:t>
            </w:r>
            <w:proofErr w:type="spellEnd"/>
            <w:r w:rsidRPr="00A24EB5">
              <w:rPr>
                <w:rFonts w:ascii="Tahoma" w:hAnsi="Tahoma" w:cs="Tahoma"/>
                <w:color w:val="000000"/>
                <w:sz w:val="22"/>
                <w:szCs w:val="22"/>
                <w:lang w:val="ru-RU"/>
              </w:rPr>
              <w:t xml:space="preserve"> Наталья Александровна</w:t>
            </w:r>
          </w:p>
          <w:p w14:paraId="521A81A6" w14:textId="77777777" w:rsidR="00A24EB5" w:rsidRPr="00A24EB5" w:rsidRDefault="00A24EB5" w:rsidP="00A24EB5">
            <w:pPr>
              <w:numPr>
                <w:ilvl w:val="0"/>
                <w:numId w:val="31"/>
              </w:numPr>
              <w:tabs>
                <w:tab w:val="left" w:pos="255"/>
              </w:tabs>
              <w:spacing w:line="360" w:lineRule="auto"/>
              <w:ind w:left="0" w:firstLine="0"/>
              <w:contextualSpacing/>
              <w:jc w:val="both"/>
              <w:rPr>
                <w:rFonts w:ascii="Tahoma" w:hAnsi="Tahoma" w:cs="Tahoma"/>
                <w:color w:val="000000"/>
                <w:sz w:val="22"/>
                <w:szCs w:val="22"/>
                <w:lang w:val="ru-RU"/>
              </w:rPr>
            </w:pPr>
            <w:r w:rsidRPr="00A24EB5">
              <w:rPr>
                <w:rFonts w:ascii="Tahoma" w:hAnsi="Tahoma" w:cs="Tahoma"/>
                <w:color w:val="000000"/>
                <w:sz w:val="22"/>
                <w:szCs w:val="22"/>
                <w:lang w:val="ru-RU"/>
              </w:rPr>
              <w:t>Шевелев Юрий Петрович</w:t>
            </w:r>
          </w:p>
          <w:p w14:paraId="5DEC9FD5" w14:textId="77777777" w:rsidR="00A24EB5" w:rsidRPr="00A24EB5" w:rsidRDefault="00A24EB5" w:rsidP="00A24EB5">
            <w:pPr>
              <w:numPr>
                <w:ilvl w:val="0"/>
                <w:numId w:val="31"/>
              </w:numPr>
              <w:tabs>
                <w:tab w:val="left" w:pos="255"/>
              </w:tabs>
              <w:spacing w:line="360" w:lineRule="auto"/>
              <w:ind w:left="0" w:firstLine="0"/>
              <w:contextualSpacing/>
              <w:jc w:val="both"/>
              <w:rPr>
                <w:rFonts w:ascii="Tahoma" w:hAnsi="Tahoma" w:cs="Tahoma"/>
                <w:color w:val="000000"/>
                <w:sz w:val="22"/>
                <w:szCs w:val="22"/>
                <w:lang w:val="ru-RU"/>
              </w:rPr>
            </w:pPr>
            <w:r w:rsidRPr="00A24EB5">
              <w:rPr>
                <w:rFonts w:ascii="Tahoma" w:hAnsi="Tahoma" w:cs="Tahoma"/>
                <w:color w:val="000000"/>
                <w:sz w:val="22"/>
                <w:szCs w:val="22"/>
                <w:lang w:val="ru-RU"/>
              </w:rPr>
              <w:t>Мишина Ирина Юрьевна</w:t>
            </w:r>
          </w:p>
          <w:p w14:paraId="59BCA91C" w14:textId="77777777" w:rsidR="00A24EB5" w:rsidRPr="00A24EB5" w:rsidRDefault="00A24EB5" w:rsidP="00A24EB5">
            <w:pPr>
              <w:numPr>
                <w:ilvl w:val="0"/>
                <w:numId w:val="31"/>
              </w:numPr>
              <w:tabs>
                <w:tab w:val="left" w:pos="255"/>
              </w:tabs>
              <w:spacing w:line="360" w:lineRule="auto"/>
              <w:ind w:left="0" w:firstLine="0"/>
              <w:contextualSpacing/>
              <w:jc w:val="both"/>
              <w:rPr>
                <w:rFonts w:ascii="Tahoma" w:hAnsi="Tahoma" w:cs="Tahoma"/>
                <w:color w:val="000000"/>
                <w:sz w:val="22"/>
                <w:szCs w:val="22"/>
                <w:lang w:val="ru-RU"/>
              </w:rPr>
            </w:pPr>
            <w:proofErr w:type="spellStart"/>
            <w:r w:rsidRPr="00A24EB5">
              <w:rPr>
                <w:rFonts w:ascii="Tahoma" w:hAnsi="Tahoma" w:cs="Tahoma"/>
                <w:color w:val="000000"/>
                <w:sz w:val="22"/>
                <w:szCs w:val="22"/>
                <w:lang w:val="ru-RU"/>
              </w:rPr>
              <w:t>Хохульников</w:t>
            </w:r>
            <w:proofErr w:type="spellEnd"/>
            <w:r w:rsidRPr="00A24EB5">
              <w:rPr>
                <w:rFonts w:ascii="Tahoma" w:hAnsi="Tahoma" w:cs="Tahoma"/>
                <w:color w:val="000000"/>
                <w:sz w:val="22"/>
                <w:szCs w:val="22"/>
                <w:lang w:val="ru-RU"/>
              </w:rPr>
              <w:t xml:space="preserve"> Никита Валериевич</w:t>
            </w:r>
          </w:p>
          <w:p w14:paraId="35B0853E" w14:textId="77777777" w:rsidR="00A24EB5" w:rsidRPr="00A24EB5" w:rsidRDefault="00A24EB5" w:rsidP="00A24EB5">
            <w:pPr>
              <w:numPr>
                <w:ilvl w:val="0"/>
                <w:numId w:val="31"/>
              </w:numPr>
              <w:tabs>
                <w:tab w:val="left" w:pos="255"/>
              </w:tabs>
              <w:spacing w:line="360" w:lineRule="auto"/>
              <w:ind w:left="0" w:firstLine="0"/>
              <w:contextualSpacing/>
              <w:jc w:val="both"/>
              <w:rPr>
                <w:rFonts w:ascii="Tahoma" w:hAnsi="Tahoma" w:cs="Tahoma"/>
                <w:color w:val="000000"/>
                <w:sz w:val="22"/>
                <w:szCs w:val="22"/>
                <w:lang w:val="ru-RU"/>
              </w:rPr>
            </w:pPr>
            <w:proofErr w:type="spellStart"/>
            <w:r w:rsidRPr="00A24EB5">
              <w:rPr>
                <w:rFonts w:ascii="Tahoma" w:hAnsi="Tahoma" w:cs="Tahoma"/>
                <w:color w:val="000000"/>
                <w:sz w:val="22"/>
                <w:szCs w:val="22"/>
                <w:lang w:val="ru-RU"/>
              </w:rPr>
              <w:t>Оже</w:t>
            </w:r>
            <w:proofErr w:type="spellEnd"/>
            <w:r w:rsidRPr="00A24EB5">
              <w:rPr>
                <w:rFonts w:ascii="Tahoma" w:hAnsi="Tahoma" w:cs="Tahoma"/>
                <w:color w:val="000000"/>
                <w:sz w:val="22"/>
                <w:szCs w:val="22"/>
                <w:lang w:val="ru-RU"/>
              </w:rPr>
              <w:t xml:space="preserve"> Наталия Александровна</w:t>
            </w:r>
          </w:p>
          <w:p w14:paraId="4FF46ED8" w14:textId="77777777" w:rsidR="00A24EB5" w:rsidRPr="00A24EB5" w:rsidRDefault="00A24EB5" w:rsidP="00A24EB5">
            <w:pPr>
              <w:numPr>
                <w:ilvl w:val="0"/>
                <w:numId w:val="31"/>
              </w:numPr>
              <w:tabs>
                <w:tab w:val="left" w:pos="255"/>
              </w:tabs>
              <w:spacing w:line="360" w:lineRule="auto"/>
              <w:ind w:left="0" w:firstLine="0"/>
              <w:contextualSpacing/>
              <w:jc w:val="both"/>
              <w:rPr>
                <w:rFonts w:ascii="Tahoma" w:hAnsi="Tahoma" w:cs="Tahoma"/>
                <w:color w:val="000000"/>
                <w:sz w:val="22"/>
                <w:szCs w:val="22"/>
                <w:lang w:val="ru-RU"/>
              </w:rPr>
            </w:pPr>
            <w:r w:rsidRPr="00A24EB5">
              <w:rPr>
                <w:rFonts w:ascii="Tahoma" w:hAnsi="Tahoma" w:cs="Tahoma"/>
                <w:color w:val="000000"/>
                <w:sz w:val="22"/>
                <w:szCs w:val="22"/>
                <w:lang w:val="ru-RU"/>
              </w:rPr>
              <w:t xml:space="preserve">Урусов </w:t>
            </w:r>
            <w:proofErr w:type="spellStart"/>
            <w:r w:rsidRPr="00A24EB5">
              <w:rPr>
                <w:rFonts w:ascii="Tahoma" w:hAnsi="Tahoma" w:cs="Tahoma"/>
                <w:color w:val="000000"/>
                <w:sz w:val="22"/>
                <w:szCs w:val="22"/>
                <w:lang w:val="ru-RU"/>
              </w:rPr>
              <w:t>Азамат</w:t>
            </w:r>
            <w:proofErr w:type="spellEnd"/>
            <w:r w:rsidRPr="00A24EB5">
              <w:rPr>
                <w:rFonts w:ascii="Tahoma" w:hAnsi="Tahoma" w:cs="Tahoma"/>
                <w:color w:val="000000"/>
                <w:sz w:val="22"/>
                <w:szCs w:val="22"/>
                <w:lang w:val="ru-RU"/>
              </w:rPr>
              <w:t xml:space="preserve"> </w:t>
            </w:r>
            <w:proofErr w:type="spellStart"/>
            <w:r w:rsidRPr="00A24EB5">
              <w:rPr>
                <w:rFonts w:ascii="Tahoma" w:hAnsi="Tahoma" w:cs="Tahoma"/>
                <w:color w:val="000000"/>
                <w:sz w:val="22"/>
                <w:szCs w:val="22"/>
                <w:lang w:val="ru-RU"/>
              </w:rPr>
              <w:t>Махаметалиевич</w:t>
            </w:r>
            <w:proofErr w:type="spellEnd"/>
            <w:r w:rsidRPr="00A24EB5">
              <w:rPr>
                <w:rFonts w:ascii="Tahoma" w:hAnsi="Tahoma" w:cs="Tahoma"/>
                <w:color w:val="000000"/>
                <w:sz w:val="22"/>
                <w:szCs w:val="22"/>
                <w:lang w:val="ru-RU"/>
              </w:rPr>
              <w:t xml:space="preserve"> </w:t>
            </w:r>
          </w:p>
          <w:p w14:paraId="6F4D2DB5" w14:textId="77777777" w:rsidR="00A24EB5" w:rsidRPr="00A24EB5" w:rsidRDefault="00A24EB5" w:rsidP="00A24EB5">
            <w:pPr>
              <w:numPr>
                <w:ilvl w:val="0"/>
                <w:numId w:val="31"/>
              </w:numPr>
              <w:tabs>
                <w:tab w:val="left" w:pos="255"/>
              </w:tabs>
              <w:spacing w:line="360" w:lineRule="auto"/>
              <w:ind w:left="0" w:firstLine="0"/>
              <w:contextualSpacing/>
              <w:jc w:val="both"/>
              <w:rPr>
                <w:rFonts w:ascii="Tahoma" w:hAnsi="Tahoma" w:cs="Tahoma"/>
                <w:sz w:val="22"/>
                <w:szCs w:val="22"/>
              </w:rPr>
            </w:pPr>
            <w:r w:rsidRPr="00A24EB5">
              <w:rPr>
                <w:rFonts w:ascii="Tahoma" w:hAnsi="Tahoma" w:cs="Tahoma"/>
                <w:color w:val="000000"/>
                <w:sz w:val="22"/>
                <w:szCs w:val="22"/>
                <w:lang w:val="ru-RU"/>
              </w:rPr>
              <w:t xml:space="preserve">Щербакова Валентина Михайловна </w:t>
            </w:r>
          </w:p>
        </w:tc>
      </w:tr>
      <w:tr w:rsidR="00A24EB5" w:rsidRPr="00A24EB5" w14:paraId="4932CADF" w14:textId="77777777" w:rsidTr="00D3292F">
        <w:trPr>
          <w:jc w:val="center"/>
        </w:trPr>
        <w:tc>
          <w:tcPr>
            <w:tcW w:w="5032" w:type="dxa"/>
            <w:shd w:val="clear" w:color="auto" w:fill="FFCC00"/>
          </w:tcPr>
          <w:p w14:paraId="5A5BECC6"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Об избрании членов Ревизионной комиссии Общества</w:t>
            </w:r>
          </w:p>
        </w:tc>
        <w:tc>
          <w:tcPr>
            <w:tcW w:w="9754" w:type="dxa"/>
          </w:tcPr>
          <w:p w14:paraId="13975999" w14:textId="77777777" w:rsidR="00A24EB5" w:rsidRPr="00A24EB5" w:rsidRDefault="00A24EB5" w:rsidP="00A24EB5">
            <w:pPr>
              <w:spacing w:line="360" w:lineRule="auto"/>
              <w:jc w:val="both"/>
              <w:rPr>
                <w:rFonts w:ascii="Tahoma" w:hAnsi="Tahoma" w:cs="Tahoma"/>
                <w:color w:val="000000"/>
                <w:sz w:val="22"/>
                <w:szCs w:val="22"/>
                <w:lang w:val="ru-RU"/>
              </w:rPr>
            </w:pPr>
            <w:r w:rsidRPr="00A24EB5">
              <w:rPr>
                <w:rFonts w:ascii="Tahoma" w:hAnsi="Tahoma" w:cs="Tahoma"/>
                <w:color w:val="000000"/>
                <w:sz w:val="22"/>
                <w:szCs w:val="22"/>
                <w:lang w:val="ru-RU"/>
              </w:rPr>
              <w:t>Избрать Ревизионную комиссию Общества в составе:</w:t>
            </w:r>
          </w:p>
          <w:p w14:paraId="30550B1D" w14:textId="77777777" w:rsidR="00A24EB5" w:rsidRPr="00A24EB5" w:rsidRDefault="00A24EB5" w:rsidP="00A24EB5">
            <w:pPr>
              <w:numPr>
                <w:ilvl w:val="0"/>
                <w:numId w:val="31"/>
              </w:numPr>
              <w:tabs>
                <w:tab w:val="left" w:pos="255"/>
              </w:tabs>
              <w:spacing w:line="360" w:lineRule="auto"/>
              <w:ind w:left="0" w:firstLine="0"/>
              <w:contextualSpacing/>
              <w:jc w:val="both"/>
              <w:rPr>
                <w:rFonts w:ascii="Tahoma" w:hAnsi="Tahoma" w:cs="Tahoma"/>
                <w:color w:val="000000"/>
                <w:sz w:val="22"/>
                <w:szCs w:val="22"/>
                <w:lang w:val="ru-RU"/>
              </w:rPr>
            </w:pPr>
            <w:r w:rsidRPr="00A24EB5">
              <w:rPr>
                <w:rFonts w:ascii="Tahoma" w:hAnsi="Tahoma" w:cs="Tahoma"/>
                <w:color w:val="000000"/>
                <w:sz w:val="22"/>
                <w:szCs w:val="22"/>
                <w:lang w:val="ru-RU"/>
              </w:rPr>
              <w:t>Кривоногова Полина Владимировна</w:t>
            </w:r>
          </w:p>
          <w:p w14:paraId="49982AC8" w14:textId="77777777" w:rsidR="00A24EB5" w:rsidRPr="00A24EB5" w:rsidRDefault="00A24EB5" w:rsidP="00A24EB5">
            <w:pPr>
              <w:numPr>
                <w:ilvl w:val="0"/>
                <w:numId w:val="31"/>
              </w:numPr>
              <w:tabs>
                <w:tab w:val="left" w:pos="255"/>
              </w:tabs>
              <w:spacing w:line="360" w:lineRule="auto"/>
              <w:ind w:left="0" w:firstLine="0"/>
              <w:contextualSpacing/>
              <w:jc w:val="both"/>
              <w:rPr>
                <w:rFonts w:ascii="Tahoma" w:hAnsi="Tahoma" w:cs="Tahoma"/>
                <w:color w:val="000000"/>
                <w:sz w:val="22"/>
                <w:szCs w:val="22"/>
              </w:rPr>
            </w:pPr>
            <w:r w:rsidRPr="00A24EB5">
              <w:rPr>
                <w:rFonts w:ascii="Tahoma" w:hAnsi="Tahoma" w:cs="Tahoma"/>
                <w:color w:val="000000"/>
                <w:sz w:val="22"/>
                <w:szCs w:val="22"/>
                <w:lang w:val="ru-RU"/>
              </w:rPr>
              <w:t>Гасанова Татьяна Владимировна</w:t>
            </w:r>
          </w:p>
          <w:p w14:paraId="6DAE0CED" w14:textId="77777777" w:rsidR="00A24EB5" w:rsidRPr="00A24EB5" w:rsidRDefault="00A24EB5" w:rsidP="00A24EB5">
            <w:pPr>
              <w:numPr>
                <w:ilvl w:val="0"/>
                <w:numId w:val="31"/>
              </w:numPr>
              <w:tabs>
                <w:tab w:val="left" w:pos="255"/>
              </w:tabs>
              <w:spacing w:line="360" w:lineRule="auto"/>
              <w:ind w:left="0" w:firstLine="0"/>
              <w:contextualSpacing/>
              <w:jc w:val="both"/>
              <w:rPr>
                <w:rFonts w:ascii="Tahoma" w:hAnsi="Tahoma" w:cs="Tahoma"/>
                <w:color w:val="000000"/>
                <w:sz w:val="22"/>
                <w:szCs w:val="22"/>
                <w:lang w:val="ru-RU"/>
              </w:rPr>
            </w:pPr>
            <w:r w:rsidRPr="00A24EB5">
              <w:rPr>
                <w:rFonts w:ascii="Tahoma" w:hAnsi="Tahoma" w:cs="Tahoma"/>
                <w:color w:val="000000"/>
                <w:sz w:val="22"/>
                <w:szCs w:val="22"/>
                <w:lang w:val="ru-RU"/>
              </w:rPr>
              <w:t>Орешина Наталья Александровна</w:t>
            </w:r>
          </w:p>
        </w:tc>
      </w:tr>
      <w:tr w:rsidR="00A24EB5" w:rsidRPr="00A24EB5" w14:paraId="23E6406B" w14:textId="77777777" w:rsidTr="00D3292F">
        <w:trPr>
          <w:jc w:val="center"/>
        </w:trPr>
        <w:tc>
          <w:tcPr>
            <w:tcW w:w="5032" w:type="dxa"/>
            <w:shd w:val="clear" w:color="auto" w:fill="FFCC00"/>
          </w:tcPr>
          <w:p w14:paraId="3C9DA0B5"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Об</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утверждении</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аудитора</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Общества</w:t>
            </w:r>
            <w:proofErr w:type="spellEnd"/>
          </w:p>
        </w:tc>
        <w:tc>
          <w:tcPr>
            <w:tcW w:w="9754" w:type="dxa"/>
          </w:tcPr>
          <w:p w14:paraId="062B157A" w14:textId="77777777" w:rsidR="00A24EB5" w:rsidRPr="00A24EB5" w:rsidRDefault="00A24EB5" w:rsidP="00A24EB5">
            <w:pPr>
              <w:spacing w:line="360" w:lineRule="auto"/>
              <w:jc w:val="both"/>
              <w:rPr>
                <w:rFonts w:ascii="Tahoma" w:hAnsi="Tahoma" w:cs="Tahoma"/>
                <w:color w:val="000000"/>
                <w:sz w:val="22"/>
                <w:szCs w:val="22"/>
                <w:lang w:val="ru-RU"/>
              </w:rPr>
            </w:pPr>
            <w:r w:rsidRPr="00A24EB5">
              <w:rPr>
                <w:rFonts w:ascii="Tahoma" w:hAnsi="Tahoma" w:cs="Tahoma"/>
                <w:color w:val="000000"/>
                <w:sz w:val="22"/>
                <w:szCs w:val="22"/>
                <w:lang w:val="ru-RU"/>
              </w:rPr>
              <w:t>Утвердить аудитором Обществ</w:t>
            </w:r>
            <w:proofErr w:type="gramStart"/>
            <w:r w:rsidRPr="00A24EB5">
              <w:rPr>
                <w:rFonts w:ascii="Tahoma" w:hAnsi="Tahoma" w:cs="Tahoma"/>
                <w:color w:val="000000"/>
                <w:sz w:val="22"/>
                <w:szCs w:val="22"/>
                <w:lang w:val="ru-RU"/>
              </w:rPr>
              <w:t>а ООО</w:t>
            </w:r>
            <w:proofErr w:type="gramEnd"/>
            <w:r w:rsidRPr="00A24EB5">
              <w:rPr>
                <w:rFonts w:ascii="Tahoma" w:hAnsi="Tahoma" w:cs="Tahoma"/>
                <w:color w:val="000000"/>
                <w:sz w:val="22"/>
                <w:szCs w:val="22"/>
                <w:lang w:val="ru-RU"/>
              </w:rPr>
              <w:t xml:space="preserve"> «Ваш Аудитор».</w:t>
            </w:r>
          </w:p>
          <w:p w14:paraId="3DE39501" w14:textId="77777777" w:rsidR="00A24EB5" w:rsidRPr="00A24EB5" w:rsidRDefault="00A24EB5" w:rsidP="00A24EB5">
            <w:pPr>
              <w:spacing w:line="360" w:lineRule="auto"/>
              <w:jc w:val="both"/>
              <w:rPr>
                <w:rFonts w:ascii="Tahoma" w:hAnsi="Tahoma" w:cs="Tahoma"/>
                <w:color w:val="000000"/>
                <w:sz w:val="22"/>
                <w:szCs w:val="22"/>
                <w:lang w:val="ru-RU"/>
              </w:rPr>
            </w:pPr>
            <w:r w:rsidRPr="00A24EB5">
              <w:rPr>
                <w:rFonts w:ascii="Tahoma" w:hAnsi="Tahoma" w:cs="Tahoma"/>
                <w:color w:val="000000"/>
                <w:sz w:val="22"/>
                <w:szCs w:val="22"/>
                <w:lang w:val="ru-RU"/>
              </w:rPr>
              <w:t>ОГРН 1069658004404, ИНН 6658223159</w:t>
            </w:r>
          </w:p>
          <w:p w14:paraId="5ED81D3B" w14:textId="77777777" w:rsidR="00A24EB5" w:rsidRPr="00A24EB5" w:rsidRDefault="00A24EB5" w:rsidP="00A24EB5">
            <w:pPr>
              <w:spacing w:line="360" w:lineRule="auto"/>
              <w:jc w:val="both"/>
              <w:rPr>
                <w:rFonts w:ascii="Tahoma" w:hAnsi="Tahoma" w:cs="Tahoma"/>
                <w:color w:val="000000"/>
                <w:sz w:val="22"/>
                <w:szCs w:val="22"/>
                <w:lang w:val="ru-RU"/>
              </w:rPr>
            </w:pPr>
            <w:r w:rsidRPr="00A24EB5">
              <w:rPr>
                <w:rFonts w:ascii="Tahoma" w:hAnsi="Tahoma" w:cs="Tahoma"/>
                <w:color w:val="000000"/>
                <w:sz w:val="22"/>
                <w:szCs w:val="22"/>
                <w:lang w:val="ru-RU"/>
              </w:rPr>
              <w:t>Адрес: 620078, г. Екатеринбург, ул. Комсомольская, д.76, а/я 34.</w:t>
            </w:r>
          </w:p>
        </w:tc>
      </w:tr>
    </w:tbl>
    <w:p w14:paraId="5342167F" w14:textId="77777777" w:rsidR="00A24EB5" w:rsidRPr="00A24EB5" w:rsidRDefault="00A24EB5" w:rsidP="00A24EB5">
      <w:pPr>
        <w:spacing w:line="360" w:lineRule="auto"/>
        <w:contextualSpacing/>
        <w:jc w:val="both"/>
        <w:rPr>
          <w:rFonts w:ascii="Tahoma" w:hAnsi="Tahoma" w:cs="Tahoma"/>
          <w:b/>
          <w:bCs/>
          <w:lang w:val="ru-RU"/>
        </w:rPr>
      </w:pPr>
    </w:p>
    <w:p w14:paraId="2965E6DF" w14:textId="77777777" w:rsidR="00A24EB5" w:rsidRPr="00A24EB5" w:rsidRDefault="00A24EB5" w:rsidP="00A24EB5">
      <w:pPr>
        <w:spacing w:line="360" w:lineRule="auto"/>
        <w:ind w:firstLine="567"/>
        <w:contextualSpacing/>
        <w:jc w:val="both"/>
        <w:rPr>
          <w:rFonts w:ascii="Tahoma" w:hAnsi="Tahoma" w:cs="Tahoma"/>
          <w:b/>
          <w:bCs/>
          <w:color w:val="FF9900"/>
          <w:lang w:val="ru-RU"/>
        </w:rPr>
      </w:pPr>
      <w:r w:rsidRPr="00A24EB5">
        <w:rPr>
          <w:rFonts w:ascii="Tahoma" w:hAnsi="Tahoma" w:cs="Tahoma"/>
          <w:b/>
          <w:bCs/>
          <w:color w:val="006600"/>
          <w:lang w:val="ru-RU"/>
        </w:rPr>
        <w:t>Совет директоров</w:t>
      </w:r>
    </w:p>
    <w:p w14:paraId="4556BF98" w14:textId="77777777" w:rsidR="00A24EB5" w:rsidRPr="00A24EB5" w:rsidRDefault="00A24EB5" w:rsidP="00A24EB5">
      <w:pPr>
        <w:spacing w:line="360" w:lineRule="auto"/>
        <w:ind w:firstLine="567"/>
        <w:contextualSpacing/>
        <w:jc w:val="both"/>
        <w:rPr>
          <w:rFonts w:ascii="Tahoma" w:hAnsi="Tahoma" w:cs="Tahoma"/>
          <w:bCs/>
          <w:lang w:val="ru-RU"/>
        </w:rPr>
      </w:pPr>
      <w:r w:rsidRPr="00A24EB5">
        <w:rPr>
          <w:rFonts w:ascii="Tahoma" w:hAnsi="Tahoma" w:cs="Tahoma"/>
          <w:lang w:val="ru-RU"/>
        </w:rPr>
        <w:t>Совет директоров является коллегиальным органом управления,</w:t>
      </w:r>
      <w:r w:rsidRPr="00A24EB5">
        <w:rPr>
          <w:rFonts w:ascii="Tahoma" w:hAnsi="Tahoma" w:cs="Tahoma"/>
          <w:spacing w:val="-2"/>
          <w:lang w:val="ru-RU"/>
        </w:rPr>
        <w:t xml:space="preserve"> </w:t>
      </w:r>
      <w:r w:rsidRPr="00A24EB5">
        <w:rPr>
          <w:rFonts w:ascii="Tahoma" w:hAnsi="Tahoma" w:cs="Tahoma"/>
          <w:lang w:val="ru-RU"/>
        </w:rPr>
        <w:t xml:space="preserve">который осуществляет общее руководство деятельностью Общества, за исключением вопросов, отнесенных к компетенции Общего собрания акционеров. </w:t>
      </w:r>
      <w:r w:rsidRPr="00A24EB5">
        <w:rPr>
          <w:rFonts w:ascii="Tahoma" w:hAnsi="Tahoma" w:cs="Tahoma"/>
          <w:bCs/>
          <w:lang w:val="ru-RU"/>
        </w:rPr>
        <w:t>Совету директоров отводится важная роль в обеспечении прав акционеров, в формировании и реализации стратегии развития Общества, а также в обеспечении его успешной финансово-хозяйственной деятельности.</w:t>
      </w:r>
    </w:p>
    <w:p w14:paraId="2C01081B" w14:textId="77777777" w:rsidR="00A24EB5" w:rsidRPr="00A24EB5" w:rsidRDefault="00A24EB5" w:rsidP="00A24EB5">
      <w:pPr>
        <w:spacing w:line="360" w:lineRule="auto"/>
        <w:ind w:firstLine="567"/>
        <w:contextualSpacing/>
        <w:jc w:val="both"/>
        <w:rPr>
          <w:rFonts w:ascii="Tahoma" w:hAnsi="Tahoma" w:cs="Tahoma"/>
          <w:bCs/>
          <w:lang w:val="ru-RU"/>
        </w:rPr>
      </w:pPr>
      <w:r w:rsidRPr="00A24EB5">
        <w:rPr>
          <w:rFonts w:ascii="Tahoma" w:hAnsi="Tahoma" w:cs="Tahoma"/>
          <w:bCs/>
          <w:lang w:val="ru-RU"/>
        </w:rPr>
        <w:t>Вопросы, относящиеся к компетенции Совета директоров, отражены в статье 15 Устава Общества. Порядок подготовки и проведения заседаний Совета директоров Общества регламентируется Положением о Совете директоров АО «</w:t>
      </w:r>
      <w:proofErr w:type="spellStart"/>
      <w:r w:rsidRPr="00A24EB5">
        <w:rPr>
          <w:rFonts w:ascii="Tahoma" w:hAnsi="Tahoma" w:cs="Tahoma"/>
          <w:bCs/>
          <w:lang w:val="ru-RU"/>
        </w:rPr>
        <w:t>ЕЭнС</w:t>
      </w:r>
      <w:proofErr w:type="spellEnd"/>
      <w:r w:rsidRPr="00A24EB5">
        <w:rPr>
          <w:rFonts w:ascii="Tahoma" w:hAnsi="Tahoma" w:cs="Tahoma"/>
          <w:bCs/>
          <w:lang w:val="ru-RU"/>
        </w:rPr>
        <w:t>».</w:t>
      </w:r>
    </w:p>
    <w:p w14:paraId="3EA0BE23" w14:textId="77777777" w:rsidR="00A24EB5" w:rsidRPr="00A24EB5" w:rsidRDefault="00A24EB5" w:rsidP="00A24EB5">
      <w:pPr>
        <w:spacing w:line="360" w:lineRule="auto"/>
        <w:ind w:firstLine="567"/>
        <w:contextualSpacing/>
        <w:jc w:val="both"/>
        <w:rPr>
          <w:rFonts w:ascii="Tahoma" w:hAnsi="Tahoma" w:cs="Tahoma"/>
          <w:bCs/>
          <w:lang w:val="ru-RU"/>
        </w:rPr>
      </w:pPr>
      <w:r w:rsidRPr="00A24EB5">
        <w:rPr>
          <w:rFonts w:ascii="Tahoma" w:hAnsi="Tahoma" w:cs="Tahoma"/>
          <w:bCs/>
          <w:lang w:val="ru-RU"/>
        </w:rPr>
        <w:t>В соответствии с п. 16.1 Устава Общества количественный состав Совета директоров составляет 9 человек.</w:t>
      </w:r>
    </w:p>
    <w:p w14:paraId="37AB25BF"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В своей деятельности Совет директоров руководствуется Уставом Общества</w:t>
      </w:r>
      <w:r w:rsidRPr="00A24EB5">
        <w:rPr>
          <w:rFonts w:ascii="Tahoma" w:hAnsi="Tahoma" w:cs="Tahoma"/>
          <w:bCs/>
          <w:lang w:val="ru-RU"/>
        </w:rPr>
        <w:t xml:space="preserve">, </w:t>
      </w:r>
      <w:r w:rsidRPr="00A24EB5">
        <w:rPr>
          <w:rFonts w:ascii="Tahoma" w:hAnsi="Tahoma" w:cs="Tahoma"/>
          <w:lang w:val="ru-RU"/>
        </w:rPr>
        <w:t>Федеральным законом «Об акционерных обществах» и иными нормативными правовыми актами Российской Федерации.</w:t>
      </w:r>
    </w:p>
    <w:p w14:paraId="3BD3F2D8" w14:textId="77777777" w:rsidR="00A24EB5" w:rsidRPr="00A24EB5" w:rsidRDefault="00A24EB5" w:rsidP="00A24EB5">
      <w:pPr>
        <w:spacing w:line="360" w:lineRule="auto"/>
        <w:ind w:firstLine="567"/>
        <w:contextualSpacing/>
        <w:jc w:val="both"/>
        <w:rPr>
          <w:rFonts w:ascii="Tahoma" w:hAnsi="Tahoma" w:cs="Tahoma"/>
          <w:bCs/>
          <w:lang w:val="ru-RU"/>
        </w:rPr>
      </w:pPr>
      <w:r w:rsidRPr="00A24EB5">
        <w:rPr>
          <w:rFonts w:ascii="Tahoma" w:hAnsi="Tahoma" w:cs="Tahoma"/>
          <w:lang w:val="ru-RU"/>
        </w:rPr>
        <w:t>Уставом и внутренними документами Общества предусмотрена возможность создания комитетов при Совете директоров АО</w:t>
      </w:r>
      <w:r w:rsidRPr="00A24EB5">
        <w:rPr>
          <w:rFonts w:ascii="Tahoma" w:hAnsi="Tahoma" w:cs="Tahoma"/>
        </w:rPr>
        <w:t> </w:t>
      </w:r>
      <w:r w:rsidRPr="00A24EB5">
        <w:rPr>
          <w:rFonts w:ascii="Tahoma" w:hAnsi="Tahoma" w:cs="Tahoma"/>
          <w:lang w:val="ru-RU"/>
        </w:rPr>
        <w:t>«</w:t>
      </w:r>
      <w:proofErr w:type="spellStart"/>
      <w:r w:rsidRPr="00A24EB5">
        <w:rPr>
          <w:rFonts w:ascii="Tahoma" w:hAnsi="Tahoma" w:cs="Tahoma"/>
          <w:lang w:val="ru-RU"/>
        </w:rPr>
        <w:t>ЕЭнС</w:t>
      </w:r>
      <w:proofErr w:type="spellEnd"/>
      <w:r w:rsidRPr="00A24EB5">
        <w:rPr>
          <w:rFonts w:ascii="Tahoma" w:hAnsi="Tahoma" w:cs="Tahoma"/>
          <w:lang w:val="ru-RU"/>
        </w:rPr>
        <w:t>» для более глубокого изучения важных вопросов деятельности компании. В 2021 году комитеты при Совете директоров АО «</w:t>
      </w:r>
      <w:proofErr w:type="spellStart"/>
      <w:r w:rsidRPr="00A24EB5">
        <w:rPr>
          <w:rFonts w:ascii="Tahoma" w:hAnsi="Tahoma" w:cs="Tahoma"/>
          <w:lang w:val="ru-RU"/>
        </w:rPr>
        <w:t>ЕЭнС</w:t>
      </w:r>
      <w:proofErr w:type="spellEnd"/>
      <w:r w:rsidRPr="00A24EB5">
        <w:rPr>
          <w:rFonts w:ascii="Tahoma" w:hAnsi="Tahoma" w:cs="Tahoma"/>
          <w:lang w:val="ru-RU"/>
        </w:rPr>
        <w:t>» не создавались.</w:t>
      </w:r>
    </w:p>
    <w:p w14:paraId="4D1815DF" w14:textId="77777777" w:rsidR="00A24EB5" w:rsidRPr="00A24EB5" w:rsidRDefault="00A24EB5" w:rsidP="00A24EB5">
      <w:pPr>
        <w:spacing w:line="360" w:lineRule="auto"/>
        <w:ind w:firstLine="567"/>
        <w:contextualSpacing/>
        <w:rPr>
          <w:rFonts w:ascii="Tahoma" w:hAnsi="Tahoma" w:cs="Tahoma"/>
          <w:bCs/>
          <w:lang w:val="ru-RU"/>
        </w:rPr>
      </w:pPr>
      <w:r w:rsidRPr="00A24EB5">
        <w:rPr>
          <w:rFonts w:ascii="Tahoma" w:hAnsi="Tahoma" w:cs="Tahoma"/>
          <w:bCs/>
          <w:lang w:val="ru-RU"/>
        </w:rPr>
        <w:t>В 2021 году в составе Совета директоров Общества произошли изменения.</w:t>
      </w:r>
    </w:p>
    <w:p w14:paraId="300BD7D7" w14:textId="77777777" w:rsidR="00A24EB5" w:rsidRPr="00A24EB5" w:rsidRDefault="00A24EB5" w:rsidP="00A24EB5">
      <w:pPr>
        <w:spacing w:line="360" w:lineRule="auto"/>
        <w:ind w:firstLine="567"/>
        <w:contextualSpacing/>
        <w:rPr>
          <w:rFonts w:ascii="Tahoma" w:hAnsi="Tahoma" w:cs="Tahoma"/>
          <w:bCs/>
          <w:lang w:val="ru-RU"/>
        </w:rPr>
      </w:pPr>
    </w:p>
    <w:p w14:paraId="5164260D" w14:textId="77777777" w:rsidR="00A24EB5" w:rsidRPr="00A24EB5" w:rsidRDefault="00A24EB5" w:rsidP="00A24EB5">
      <w:pPr>
        <w:spacing w:line="360" w:lineRule="auto"/>
        <w:ind w:firstLine="567"/>
        <w:contextualSpacing/>
        <w:rPr>
          <w:rFonts w:ascii="Tahoma" w:hAnsi="Tahoma" w:cs="Tahoma"/>
          <w:bCs/>
          <w:lang w:val="ru-RU"/>
        </w:rPr>
      </w:pPr>
    </w:p>
    <w:p w14:paraId="0A149D7D" w14:textId="77777777" w:rsidR="00A24EB5" w:rsidRPr="00A24EB5" w:rsidRDefault="00A24EB5" w:rsidP="00A24EB5">
      <w:pPr>
        <w:spacing w:line="360" w:lineRule="auto"/>
        <w:ind w:firstLine="567"/>
        <w:contextualSpacing/>
        <w:jc w:val="center"/>
        <w:rPr>
          <w:rFonts w:ascii="Tahoma" w:hAnsi="Tahoma" w:cs="Tahoma"/>
          <w:b/>
          <w:bCs/>
          <w:lang w:val="ru-RU"/>
        </w:rPr>
      </w:pPr>
      <w:r w:rsidRPr="00A24EB5">
        <w:rPr>
          <w:rFonts w:ascii="Tahoma" w:hAnsi="Tahoma" w:cs="Tahoma"/>
          <w:b/>
          <w:bCs/>
          <w:lang w:val="ru-RU"/>
        </w:rPr>
        <w:t>Совет директоров, действующий до 25.06.2021</w:t>
      </w:r>
    </w:p>
    <w:p w14:paraId="53EA72F1" w14:textId="77777777" w:rsidR="00A24EB5" w:rsidRPr="00A24EB5" w:rsidRDefault="00A24EB5" w:rsidP="00A24EB5">
      <w:pPr>
        <w:spacing w:line="360" w:lineRule="auto"/>
        <w:contextualSpacing/>
        <w:jc w:val="center"/>
        <w:rPr>
          <w:rFonts w:ascii="Tahoma" w:hAnsi="Tahoma" w:cs="Tahoma"/>
          <w:b/>
          <w:lang w:val="ru-RU"/>
        </w:rPr>
      </w:pPr>
      <w:r w:rsidRPr="00A24EB5">
        <w:rPr>
          <w:rFonts w:ascii="Tahoma" w:hAnsi="Tahoma" w:cs="Tahoma"/>
          <w:b/>
          <w:lang w:val="ru-RU"/>
        </w:rPr>
        <w:t>(избран решением годового Общего собрания акционеров, протокол от 30.06.2020 №19)</w:t>
      </w:r>
    </w:p>
    <w:tbl>
      <w:tblPr>
        <w:tblW w:w="14793" w:type="dxa"/>
        <w:jc w:val="center"/>
        <w:tblBorders>
          <w:top w:val="single" w:sz="12" w:space="0" w:color="008000"/>
          <w:bottom w:val="single" w:sz="12" w:space="0" w:color="008000"/>
        </w:tblBorders>
        <w:tblLayout w:type="fixed"/>
        <w:tblLook w:val="00A0" w:firstRow="1" w:lastRow="0" w:firstColumn="1" w:lastColumn="0" w:noHBand="0" w:noVBand="0"/>
      </w:tblPr>
      <w:tblGrid>
        <w:gridCol w:w="10460"/>
        <w:gridCol w:w="4333"/>
      </w:tblGrid>
      <w:tr w:rsidR="00A24EB5" w:rsidRPr="007202E5" w14:paraId="41D73DA7" w14:textId="77777777" w:rsidTr="00D3292F">
        <w:trPr>
          <w:tblHeader/>
          <w:jc w:val="center"/>
        </w:trPr>
        <w:tc>
          <w:tcPr>
            <w:tcW w:w="10460" w:type="dxa"/>
            <w:tcBorders>
              <w:top w:val="single" w:sz="4" w:space="0" w:color="auto"/>
              <w:left w:val="single" w:sz="4" w:space="0" w:color="auto"/>
              <w:bottom w:val="single" w:sz="4" w:space="0" w:color="auto"/>
              <w:right w:val="single" w:sz="4" w:space="0" w:color="auto"/>
            </w:tcBorders>
            <w:shd w:val="clear" w:color="auto" w:fill="339966"/>
            <w:vAlign w:val="center"/>
          </w:tcPr>
          <w:p w14:paraId="644859AC" w14:textId="77777777" w:rsidR="00A24EB5" w:rsidRPr="00A24EB5" w:rsidRDefault="00A24EB5" w:rsidP="00A24EB5">
            <w:pPr>
              <w:spacing w:line="360" w:lineRule="auto"/>
              <w:contextualSpacing/>
              <w:rPr>
                <w:rFonts w:ascii="Tahoma" w:hAnsi="Tahoma" w:cs="Tahoma"/>
                <w:b/>
                <w:sz w:val="22"/>
                <w:szCs w:val="22"/>
              </w:rPr>
            </w:pPr>
            <w:r w:rsidRPr="00A24EB5">
              <w:rPr>
                <w:rFonts w:ascii="Tahoma" w:hAnsi="Tahoma" w:cs="Tahoma"/>
                <w:b/>
                <w:sz w:val="22"/>
                <w:szCs w:val="22"/>
              </w:rPr>
              <w:t>Ф. И. О.</w:t>
            </w:r>
          </w:p>
        </w:tc>
        <w:tc>
          <w:tcPr>
            <w:tcW w:w="4333" w:type="dxa"/>
            <w:tcBorders>
              <w:top w:val="single" w:sz="4" w:space="0" w:color="auto"/>
              <w:left w:val="single" w:sz="4" w:space="0" w:color="auto"/>
              <w:bottom w:val="single" w:sz="4" w:space="0" w:color="auto"/>
              <w:right w:val="single" w:sz="4" w:space="0" w:color="auto"/>
            </w:tcBorders>
            <w:shd w:val="clear" w:color="auto" w:fill="339966"/>
            <w:vAlign w:val="center"/>
          </w:tcPr>
          <w:p w14:paraId="46A4F852" w14:textId="77777777" w:rsidR="00A24EB5" w:rsidRPr="00A24EB5" w:rsidRDefault="00A24EB5" w:rsidP="00A24EB5">
            <w:pPr>
              <w:spacing w:line="360" w:lineRule="auto"/>
              <w:ind w:firstLine="34"/>
              <w:contextualSpacing/>
              <w:rPr>
                <w:rFonts w:ascii="Tahoma" w:hAnsi="Tahoma" w:cs="Tahoma"/>
                <w:b/>
                <w:sz w:val="22"/>
                <w:szCs w:val="22"/>
                <w:lang w:val="ru-RU"/>
              </w:rPr>
            </w:pPr>
            <w:r w:rsidRPr="00A24EB5">
              <w:rPr>
                <w:rFonts w:ascii="Tahoma" w:hAnsi="Tahoma" w:cs="Tahoma"/>
                <w:b/>
                <w:sz w:val="22"/>
                <w:szCs w:val="22"/>
                <w:lang w:val="ru-RU"/>
              </w:rPr>
              <w:t>Должность по основной работе на момент выдвижения кандидатов</w:t>
            </w:r>
          </w:p>
        </w:tc>
      </w:tr>
      <w:tr w:rsidR="00A24EB5" w:rsidRPr="00A24EB5" w14:paraId="4C86F609" w14:textId="77777777" w:rsidTr="00D3292F">
        <w:trPr>
          <w:trHeight w:val="671"/>
          <w:jc w:val="center"/>
        </w:trPr>
        <w:tc>
          <w:tcPr>
            <w:tcW w:w="10460" w:type="dxa"/>
            <w:tcBorders>
              <w:top w:val="single" w:sz="4" w:space="0" w:color="auto"/>
              <w:left w:val="single" w:sz="4" w:space="0" w:color="auto"/>
              <w:bottom w:val="single" w:sz="4" w:space="0" w:color="auto"/>
              <w:right w:val="single" w:sz="4" w:space="0" w:color="auto"/>
            </w:tcBorders>
            <w:shd w:val="clear" w:color="auto" w:fill="FFCC00"/>
          </w:tcPr>
          <w:p w14:paraId="7964FDAA"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b/>
                <w:sz w:val="22"/>
                <w:szCs w:val="22"/>
                <w:lang w:val="ru-RU"/>
              </w:rPr>
              <w:t xml:space="preserve">Ковальчик Александр Анатольевич </w:t>
            </w:r>
          </w:p>
          <w:p w14:paraId="32646655"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Год рождения:</w:t>
            </w:r>
            <w:r w:rsidRPr="00A24EB5">
              <w:rPr>
                <w:rFonts w:ascii="Tahoma" w:hAnsi="Tahoma" w:cs="Tahoma"/>
                <w:b/>
                <w:sz w:val="22"/>
                <w:szCs w:val="22"/>
                <w:lang w:val="ru-RU"/>
              </w:rPr>
              <w:t xml:space="preserve"> </w:t>
            </w:r>
            <w:r w:rsidRPr="00A24EB5">
              <w:rPr>
                <w:rFonts w:ascii="Tahoma" w:hAnsi="Tahoma" w:cs="Tahoma"/>
                <w:sz w:val="22"/>
                <w:szCs w:val="22"/>
                <w:lang w:val="ru-RU"/>
              </w:rPr>
              <w:t>1975</w:t>
            </w:r>
          </w:p>
          <w:p w14:paraId="50B6A338"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Образование: Уральский государственный технический университет, Уральская государственная юридическая академия.</w:t>
            </w:r>
          </w:p>
          <w:p w14:paraId="09A07B1B"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Место работы за последние пять лет:</w:t>
            </w:r>
          </w:p>
          <w:p w14:paraId="6C9F7387"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МУП «Водоканал», генеральный директор;</w:t>
            </w:r>
          </w:p>
          <w:p w14:paraId="3C1FEF24"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Министерство экономики и территориального развития Свердловской области, министр экономики и территориального развития</w:t>
            </w:r>
            <w:r w:rsidRPr="00A24EB5">
              <w:rPr>
                <w:rFonts w:ascii="Tahoma" w:hAnsi="Tahoma" w:cs="Tahoma"/>
                <w:b/>
                <w:sz w:val="22"/>
                <w:szCs w:val="22"/>
                <w:lang w:val="ru-RU"/>
              </w:rPr>
              <w:t xml:space="preserve"> </w:t>
            </w:r>
            <w:r w:rsidRPr="00A24EB5">
              <w:rPr>
                <w:rFonts w:ascii="Tahoma" w:hAnsi="Tahoma" w:cs="Tahoma"/>
                <w:sz w:val="22"/>
                <w:szCs w:val="22"/>
                <w:lang w:val="ru-RU"/>
              </w:rPr>
              <w:t>Свердловской области;</w:t>
            </w:r>
          </w:p>
          <w:p w14:paraId="3025FD8A"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Администрация Города Екатеринбурга, первый заместитель Главы Екатеринбурга.</w:t>
            </w:r>
          </w:p>
        </w:tc>
        <w:tc>
          <w:tcPr>
            <w:tcW w:w="4333" w:type="dxa"/>
            <w:tcBorders>
              <w:top w:val="single" w:sz="4" w:space="0" w:color="auto"/>
              <w:left w:val="single" w:sz="4" w:space="0" w:color="auto"/>
              <w:bottom w:val="single" w:sz="4" w:space="0" w:color="auto"/>
              <w:right w:val="single" w:sz="4" w:space="0" w:color="auto"/>
            </w:tcBorders>
            <w:vAlign w:val="center"/>
          </w:tcPr>
          <w:p w14:paraId="3C7C5938"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Первый заместитель </w:t>
            </w:r>
          </w:p>
          <w:p w14:paraId="09779B21"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Главы Екатеринбурга</w:t>
            </w:r>
          </w:p>
        </w:tc>
      </w:tr>
    </w:tbl>
    <w:p w14:paraId="7099A82F" w14:textId="77777777" w:rsidR="00A24EB5" w:rsidRPr="00A24EB5" w:rsidRDefault="00A24EB5" w:rsidP="00A24EB5">
      <w:r w:rsidRPr="00A24EB5">
        <w:br w:type="page"/>
      </w:r>
    </w:p>
    <w:tbl>
      <w:tblPr>
        <w:tblW w:w="14793" w:type="dxa"/>
        <w:jc w:val="center"/>
        <w:tblBorders>
          <w:top w:val="single" w:sz="12" w:space="0" w:color="008000"/>
          <w:bottom w:val="single" w:sz="12" w:space="0" w:color="008000"/>
        </w:tblBorders>
        <w:tblLayout w:type="fixed"/>
        <w:tblLook w:val="00A0" w:firstRow="1" w:lastRow="0" w:firstColumn="1" w:lastColumn="0" w:noHBand="0" w:noVBand="0"/>
      </w:tblPr>
      <w:tblGrid>
        <w:gridCol w:w="10460"/>
        <w:gridCol w:w="4333"/>
      </w:tblGrid>
      <w:tr w:rsidR="00A24EB5" w:rsidRPr="007202E5" w14:paraId="646F6F99" w14:textId="77777777" w:rsidTr="00D3292F">
        <w:trPr>
          <w:tblHeader/>
          <w:jc w:val="center"/>
        </w:trPr>
        <w:tc>
          <w:tcPr>
            <w:tcW w:w="10460" w:type="dxa"/>
            <w:tcBorders>
              <w:top w:val="single" w:sz="4" w:space="0" w:color="auto"/>
              <w:left w:val="single" w:sz="4" w:space="0" w:color="auto"/>
              <w:bottom w:val="single" w:sz="4" w:space="0" w:color="auto"/>
              <w:right w:val="single" w:sz="4" w:space="0" w:color="auto"/>
            </w:tcBorders>
            <w:shd w:val="clear" w:color="auto" w:fill="339966"/>
            <w:vAlign w:val="center"/>
          </w:tcPr>
          <w:p w14:paraId="51D60903" w14:textId="77777777" w:rsidR="00A24EB5" w:rsidRPr="00A24EB5" w:rsidRDefault="00A24EB5" w:rsidP="00A24EB5">
            <w:pPr>
              <w:spacing w:line="360" w:lineRule="auto"/>
              <w:contextualSpacing/>
              <w:rPr>
                <w:rFonts w:ascii="Tahoma" w:hAnsi="Tahoma" w:cs="Tahoma"/>
                <w:b/>
                <w:sz w:val="22"/>
                <w:szCs w:val="22"/>
              </w:rPr>
            </w:pPr>
            <w:r w:rsidRPr="00A24EB5">
              <w:rPr>
                <w:rFonts w:ascii="Tahoma" w:hAnsi="Tahoma" w:cs="Tahoma"/>
                <w:b/>
                <w:sz w:val="22"/>
                <w:szCs w:val="22"/>
              </w:rPr>
              <w:t>Ф. И. О.</w:t>
            </w:r>
          </w:p>
        </w:tc>
        <w:tc>
          <w:tcPr>
            <w:tcW w:w="4333" w:type="dxa"/>
            <w:tcBorders>
              <w:top w:val="single" w:sz="4" w:space="0" w:color="auto"/>
              <w:left w:val="single" w:sz="4" w:space="0" w:color="auto"/>
              <w:bottom w:val="single" w:sz="4" w:space="0" w:color="auto"/>
              <w:right w:val="single" w:sz="4" w:space="0" w:color="auto"/>
            </w:tcBorders>
            <w:shd w:val="clear" w:color="auto" w:fill="339966"/>
            <w:vAlign w:val="center"/>
          </w:tcPr>
          <w:p w14:paraId="1B248E2F" w14:textId="77777777" w:rsidR="00A24EB5" w:rsidRPr="00A24EB5" w:rsidRDefault="00A24EB5" w:rsidP="00A24EB5">
            <w:pPr>
              <w:spacing w:line="360" w:lineRule="auto"/>
              <w:ind w:firstLine="34"/>
              <w:contextualSpacing/>
              <w:rPr>
                <w:rFonts w:ascii="Tahoma" w:hAnsi="Tahoma" w:cs="Tahoma"/>
                <w:b/>
                <w:sz w:val="22"/>
                <w:szCs w:val="22"/>
                <w:lang w:val="ru-RU"/>
              </w:rPr>
            </w:pPr>
            <w:r w:rsidRPr="00A24EB5">
              <w:rPr>
                <w:rFonts w:ascii="Tahoma" w:hAnsi="Tahoma" w:cs="Tahoma"/>
                <w:b/>
                <w:sz w:val="22"/>
                <w:szCs w:val="22"/>
                <w:lang w:val="ru-RU"/>
              </w:rPr>
              <w:t>Должность по основной работе на момент выдвижения кандидатов</w:t>
            </w:r>
          </w:p>
        </w:tc>
      </w:tr>
      <w:tr w:rsidR="00A24EB5" w:rsidRPr="007202E5" w14:paraId="5A6AF61D" w14:textId="77777777" w:rsidTr="00D3292F">
        <w:trPr>
          <w:trHeight w:val="671"/>
          <w:jc w:val="center"/>
        </w:trPr>
        <w:tc>
          <w:tcPr>
            <w:tcW w:w="10460" w:type="dxa"/>
            <w:tcBorders>
              <w:top w:val="single" w:sz="4" w:space="0" w:color="auto"/>
              <w:left w:val="single" w:sz="4" w:space="0" w:color="auto"/>
              <w:bottom w:val="single" w:sz="4" w:space="0" w:color="auto"/>
              <w:right w:val="single" w:sz="4" w:space="0" w:color="auto"/>
            </w:tcBorders>
            <w:shd w:val="clear" w:color="auto" w:fill="FFCC00"/>
          </w:tcPr>
          <w:p w14:paraId="22192836" w14:textId="77777777" w:rsidR="00A24EB5" w:rsidRPr="00A24EB5" w:rsidRDefault="00A24EB5" w:rsidP="00A24EB5">
            <w:pPr>
              <w:spacing w:line="360" w:lineRule="auto"/>
              <w:jc w:val="both"/>
              <w:rPr>
                <w:rFonts w:ascii="Tahoma" w:hAnsi="Tahoma" w:cs="Tahoma"/>
                <w:b/>
                <w:sz w:val="22"/>
                <w:szCs w:val="22"/>
                <w:lang w:val="ru-RU"/>
              </w:rPr>
            </w:pPr>
            <w:proofErr w:type="spellStart"/>
            <w:r w:rsidRPr="00A24EB5">
              <w:rPr>
                <w:rFonts w:ascii="Tahoma" w:hAnsi="Tahoma" w:cs="Tahoma"/>
                <w:b/>
                <w:sz w:val="22"/>
                <w:szCs w:val="22"/>
                <w:lang w:val="ru-RU"/>
              </w:rPr>
              <w:t>Дрегваль</w:t>
            </w:r>
            <w:proofErr w:type="spellEnd"/>
            <w:r w:rsidRPr="00A24EB5">
              <w:rPr>
                <w:rFonts w:ascii="Tahoma" w:hAnsi="Tahoma" w:cs="Tahoma"/>
                <w:b/>
                <w:sz w:val="22"/>
                <w:szCs w:val="22"/>
                <w:lang w:val="ru-RU"/>
              </w:rPr>
              <w:t xml:space="preserve"> Сергей Георгиевич</w:t>
            </w:r>
          </w:p>
          <w:p w14:paraId="3A285B1C"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Председатель Совета директоров в период с 10 июля 2020 года до 23 ноября 2020 года</w:t>
            </w:r>
          </w:p>
          <w:p w14:paraId="393C238E"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Год рождения: 1971</w:t>
            </w:r>
          </w:p>
          <w:p w14:paraId="532CC505"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Образование: Киевский международный университет гражданской авиации, Тюменский государственный нефтегазовый университет.</w:t>
            </w:r>
          </w:p>
          <w:p w14:paraId="778F20C3"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Место работы за последние пять лет:</w:t>
            </w:r>
          </w:p>
          <w:p w14:paraId="48E8D1C6"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sz w:val="22"/>
                <w:szCs w:val="22"/>
                <w:lang w:val="ru-RU"/>
              </w:rPr>
              <w:t>ОАО «МРСК Урала», генеральный директор.</w:t>
            </w:r>
          </w:p>
        </w:tc>
        <w:tc>
          <w:tcPr>
            <w:tcW w:w="4333" w:type="dxa"/>
            <w:tcBorders>
              <w:top w:val="single" w:sz="4" w:space="0" w:color="auto"/>
              <w:left w:val="single" w:sz="4" w:space="0" w:color="auto"/>
              <w:bottom w:val="single" w:sz="4" w:space="0" w:color="auto"/>
              <w:right w:val="single" w:sz="4" w:space="0" w:color="auto"/>
            </w:tcBorders>
            <w:vAlign w:val="center"/>
          </w:tcPr>
          <w:p w14:paraId="26C47937"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Генеральный директор ОАО «МРСК Урала»</w:t>
            </w:r>
          </w:p>
        </w:tc>
      </w:tr>
      <w:tr w:rsidR="00A24EB5" w:rsidRPr="00A24EB5" w14:paraId="1FC13601" w14:textId="77777777" w:rsidTr="00D3292F">
        <w:trPr>
          <w:trHeight w:val="671"/>
          <w:jc w:val="center"/>
        </w:trPr>
        <w:tc>
          <w:tcPr>
            <w:tcW w:w="10460" w:type="dxa"/>
            <w:tcBorders>
              <w:top w:val="single" w:sz="4" w:space="0" w:color="auto"/>
              <w:left w:val="single" w:sz="4" w:space="0" w:color="auto"/>
              <w:bottom w:val="single" w:sz="4" w:space="0" w:color="auto"/>
              <w:right w:val="single" w:sz="4" w:space="0" w:color="auto"/>
            </w:tcBorders>
            <w:shd w:val="clear" w:color="auto" w:fill="FFCC00"/>
          </w:tcPr>
          <w:p w14:paraId="5470AD25"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b/>
                <w:sz w:val="22"/>
                <w:szCs w:val="22"/>
                <w:lang w:val="ru-RU"/>
              </w:rPr>
              <w:t>Катков Анатолий Вячеславович</w:t>
            </w:r>
          </w:p>
          <w:p w14:paraId="01AF52E4"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Год рождения: 1975</w:t>
            </w:r>
          </w:p>
          <w:p w14:paraId="3E0B9E44"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Образование: </w:t>
            </w:r>
            <w:proofErr w:type="spellStart"/>
            <w:r w:rsidRPr="00A24EB5">
              <w:rPr>
                <w:rFonts w:ascii="Tahoma" w:hAnsi="Tahoma" w:cs="Tahoma"/>
                <w:bCs/>
                <w:color w:val="000000"/>
                <w:spacing w:val="-3"/>
                <w:sz w:val="22"/>
                <w:szCs w:val="22"/>
                <w:lang w:val="ru-RU"/>
              </w:rPr>
              <w:t>Южноуральский</w:t>
            </w:r>
            <w:proofErr w:type="spellEnd"/>
            <w:r w:rsidRPr="00A24EB5">
              <w:rPr>
                <w:rFonts w:ascii="Tahoma" w:hAnsi="Tahoma" w:cs="Tahoma"/>
                <w:bCs/>
                <w:color w:val="000000"/>
                <w:spacing w:val="-3"/>
                <w:sz w:val="22"/>
                <w:szCs w:val="22"/>
                <w:lang w:val="ru-RU"/>
              </w:rPr>
              <w:t xml:space="preserve">  государственный университет.</w:t>
            </w:r>
          </w:p>
          <w:p w14:paraId="5EC35B57"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Место работы за последние пять лет:</w:t>
            </w:r>
          </w:p>
          <w:p w14:paraId="0793F1C6"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sz w:val="22"/>
                <w:szCs w:val="22"/>
                <w:lang w:val="ru-RU"/>
              </w:rPr>
              <w:t>ОАО МРСК Урала, начальник службы СМТО</w:t>
            </w:r>
            <w:r w:rsidRPr="00A24EB5">
              <w:rPr>
                <w:lang w:val="ru-RU"/>
              </w:rPr>
              <w:t xml:space="preserve"> </w:t>
            </w:r>
            <w:r w:rsidRPr="00A24EB5">
              <w:rPr>
                <w:rFonts w:ascii="Tahoma" w:hAnsi="Tahoma" w:cs="Tahoma"/>
                <w:sz w:val="22"/>
                <w:szCs w:val="22"/>
                <w:lang w:val="ru-RU"/>
              </w:rPr>
              <w:t>филиала «Челябэнерго», директор по логистике и материально-техническому обеспечению.</w:t>
            </w:r>
          </w:p>
        </w:tc>
        <w:tc>
          <w:tcPr>
            <w:tcW w:w="4333" w:type="dxa"/>
            <w:tcBorders>
              <w:top w:val="single" w:sz="4" w:space="0" w:color="auto"/>
              <w:left w:val="single" w:sz="4" w:space="0" w:color="auto"/>
              <w:bottom w:val="single" w:sz="4" w:space="0" w:color="auto"/>
              <w:right w:val="single" w:sz="4" w:space="0" w:color="auto"/>
            </w:tcBorders>
            <w:vAlign w:val="center"/>
          </w:tcPr>
          <w:p w14:paraId="51AEF240"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Директор по логистике и материально-техническому обеспечению </w:t>
            </w:r>
          </w:p>
          <w:p w14:paraId="3F90595E"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ОАО «МРСК Урала»</w:t>
            </w:r>
          </w:p>
        </w:tc>
      </w:tr>
      <w:tr w:rsidR="00A24EB5" w:rsidRPr="00A24EB5" w14:paraId="0F2E17FA" w14:textId="77777777" w:rsidTr="00D3292F">
        <w:trPr>
          <w:trHeight w:val="671"/>
          <w:jc w:val="center"/>
        </w:trPr>
        <w:tc>
          <w:tcPr>
            <w:tcW w:w="10460" w:type="dxa"/>
            <w:tcBorders>
              <w:top w:val="single" w:sz="4" w:space="0" w:color="auto"/>
              <w:left w:val="single" w:sz="4" w:space="0" w:color="auto"/>
              <w:bottom w:val="single" w:sz="4" w:space="0" w:color="auto"/>
              <w:right w:val="single" w:sz="4" w:space="0" w:color="auto"/>
            </w:tcBorders>
            <w:shd w:val="clear" w:color="auto" w:fill="FFCC00"/>
          </w:tcPr>
          <w:p w14:paraId="52418972"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b/>
                <w:sz w:val="22"/>
                <w:szCs w:val="22"/>
                <w:lang w:val="ru-RU"/>
              </w:rPr>
              <w:t>Петрова Алла Александровна</w:t>
            </w:r>
          </w:p>
          <w:p w14:paraId="3742C663"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sz w:val="22"/>
                <w:szCs w:val="22"/>
                <w:lang w:val="ru-RU"/>
              </w:rPr>
              <w:t xml:space="preserve">Председатель Совета директоров с 23 ноября 2020 года  </w:t>
            </w:r>
          </w:p>
          <w:p w14:paraId="17C193FE"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Год рождения: 1976</w:t>
            </w:r>
          </w:p>
          <w:p w14:paraId="78572A72"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Образование: Алтайский государственный университет.</w:t>
            </w:r>
          </w:p>
          <w:p w14:paraId="430459F0"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Место работы за последние пять лет:</w:t>
            </w:r>
          </w:p>
          <w:p w14:paraId="18FB3610"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sz w:val="22"/>
                <w:szCs w:val="22"/>
                <w:lang w:val="ru-RU"/>
              </w:rPr>
              <w:t>ОАО «МРСК Урала», заместитель генерального директора по корпоративному управлению.</w:t>
            </w:r>
          </w:p>
        </w:tc>
        <w:tc>
          <w:tcPr>
            <w:tcW w:w="4333" w:type="dxa"/>
            <w:tcBorders>
              <w:top w:val="single" w:sz="4" w:space="0" w:color="auto"/>
              <w:left w:val="single" w:sz="4" w:space="0" w:color="auto"/>
              <w:bottom w:val="single" w:sz="4" w:space="0" w:color="auto"/>
              <w:right w:val="single" w:sz="4" w:space="0" w:color="auto"/>
            </w:tcBorders>
            <w:vAlign w:val="center"/>
          </w:tcPr>
          <w:p w14:paraId="7855D089"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Заместитель генерального директора по корпоративному управлению </w:t>
            </w:r>
            <w:r w:rsidRPr="00A24EB5">
              <w:rPr>
                <w:rFonts w:ascii="Tahoma" w:hAnsi="Tahoma" w:cs="Tahoma"/>
                <w:sz w:val="22"/>
                <w:szCs w:val="22"/>
              </w:rPr>
              <w:t>ОАО</w:t>
            </w:r>
            <w:r w:rsidRPr="00A24EB5">
              <w:rPr>
                <w:rFonts w:ascii="Tahoma" w:hAnsi="Tahoma" w:cs="Tahoma"/>
                <w:sz w:val="22"/>
                <w:szCs w:val="22"/>
                <w:lang w:val="ru-RU"/>
              </w:rPr>
              <w:t> </w:t>
            </w:r>
            <w:r w:rsidRPr="00A24EB5">
              <w:rPr>
                <w:rFonts w:ascii="Tahoma" w:hAnsi="Tahoma" w:cs="Tahoma"/>
                <w:sz w:val="22"/>
                <w:szCs w:val="22"/>
              </w:rPr>
              <w:t xml:space="preserve">«МРСК </w:t>
            </w:r>
            <w:proofErr w:type="spellStart"/>
            <w:r w:rsidRPr="00A24EB5">
              <w:rPr>
                <w:rFonts w:ascii="Tahoma" w:hAnsi="Tahoma" w:cs="Tahoma"/>
                <w:sz w:val="22"/>
                <w:szCs w:val="22"/>
              </w:rPr>
              <w:t>Урала</w:t>
            </w:r>
            <w:proofErr w:type="spellEnd"/>
            <w:r w:rsidRPr="00A24EB5">
              <w:rPr>
                <w:rFonts w:ascii="Tahoma" w:hAnsi="Tahoma" w:cs="Tahoma"/>
                <w:sz w:val="22"/>
                <w:szCs w:val="22"/>
              </w:rPr>
              <w:t>»</w:t>
            </w:r>
          </w:p>
        </w:tc>
      </w:tr>
    </w:tbl>
    <w:p w14:paraId="765A7D33" w14:textId="77777777" w:rsidR="00A24EB5" w:rsidRPr="00A24EB5" w:rsidRDefault="00A24EB5" w:rsidP="00A24EB5">
      <w:r w:rsidRPr="00A24EB5">
        <w:br w:type="page"/>
      </w:r>
    </w:p>
    <w:tbl>
      <w:tblPr>
        <w:tblW w:w="14793" w:type="dxa"/>
        <w:jc w:val="center"/>
        <w:tblBorders>
          <w:top w:val="single" w:sz="12" w:space="0" w:color="008000"/>
          <w:bottom w:val="single" w:sz="12" w:space="0" w:color="008000"/>
        </w:tblBorders>
        <w:tblLayout w:type="fixed"/>
        <w:tblLook w:val="00A0" w:firstRow="1" w:lastRow="0" w:firstColumn="1" w:lastColumn="0" w:noHBand="0" w:noVBand="0"/>
      </w:tblPr>
      <w:tblGrid>
        <w:gridCol w:w="10460"/>
        <w:gridCol w:w="4333"/>
      </w:tblGrid>
      <w:tr w:rsidR="00A24EB5" w:rsidRPr="007202E5" w14:paraId="6787602F" w14:textId="77777777" w:rsidTr="00D3292F">
        <w:trPr>
          <w:trHeight w:val="742"/>
          <w:tblHeader/>
          <w:jc w:val="center"/>
        </w:trPr>
        <w:tc>
          <w:tcPr>
            <w:tcW w:w="10460" w:type="dxa"/>
            <w:tcBorders>
              <w:top w:val="single" w:sz="4" w:space="0" w:color="auto"/>
              <w:left w:val="single" w:sz="4" w:space="0" w:color="auto"/>
              <w:bottom w:val="single" w:sz="4" w:space="0" w:color="auto"/>
              <w:right w:val="single" w:sz="4" w:space="0" w:color="auto"/>
            </w:tcBorders>
            <w:shd w:val="clear" w:color="auto" w:fill="339966"/>
            <w:vAlign w:val="center"/>
          </w:tcPr>
          <w:p w14:paraId="08821441" w14:textId="77777777" w:rsidR="00A24EB5" w:rsidRPr="00A24EB5" w:rsidRDefault="00A24EB5" w:rsidP="00A24EB5">
            <w:pPr>
              <w:spacing w:line="360" w:lineRule="auto"/>
              <w:contextualSpacing/>
              <w:rPr>
                <w:rFonts w:ascii="Tahoma" w:hAnsi="Tahoma" w:cs="Tahoma"/>
                <w:b/>
                <w:sz w:val="22"/>
                <w:szCs w:val="22"/>
              </w:rPr>
            </w:pPr>
            <w:r w:rsidRPr="00A24EB5">
              <w:rPr>
                <w:rFonts w:ascii="Tahoma" w:hAnsi="Tahoma" w:cs="Tahoma"/>
                <w:b/>
                <w:sz w:val="22"/>
                <w:szCs w:val="22"/>
              </w:rPr>
              <w:t>Ф. И. О.</w:t>
            </w:r>
          </w:p>
        </w:tc>
        <w:tc>
          <w:tcPr>
            <w:tcW w:w="4333" w:type="dxa"/>
            <w:tcBorders>
              <w:top w:val="single" w:sz="4" w:space="0" w:color="auto"/>
              <w:left w:val="single" w:sz="4" w:space="0" w:color="auto"/>
              <w:bottom w:val="single" w:sz="4" w:space="0" w:color="auto"/>
              <w:right w:val="single" w:sz="4" w:space="0" w:color="auto"/>
            </w:tcBorders>
            <w:shd w:val="clear" w:color="auto" w:fill="339966"/>
            <w:vAlign w:val="center"/>
          </w:tcPr>
          <w:p w14:paraId="014FA55C" w14:textId="77777777" w:rsidR="00A24EB5" w:rsidRPr="00A24EB5" w:rsidRDefault="00A24EB5" w:rsidP="00A24EB5">
            <w:pPr>
              <w:spacing w:line="360" w:lineRule="auto"/>
              <w:ind w:firstLine="34"/>
              <w:contextualSpacing/>
              <w:rPr>
                <w:rFonts w:ascii="Tahoma" w:hAnsi="Tahoma" w:cs="Tahoma"/>
                <w:b/>
                <w:sz w:val="22"/>
                <w:szCs w:val="22"/>
                <w:lang w:val="ru-RU"/>
              </w:rPr>
            </w:pPr>
            <w:r w:rsidRPr="00A24EB5">
              <w:rPr>
                <w:rFonts w:ascii="Tahoma" w:hAnsi="Tahoma" w:cs="Tahoma"/>
                <w:b/>
                <w:sz w:val="22"/>
                <w:szCs w:val="22"/>
                <w:lang w:val="ru-RU"/>
              </w:rPr>
              <w:t>Должность по основной работе на момент выдвижения кандидатов</w:t>
            </w:r>
          </w:p>
        </w:tc>
      </w:tr>
      <w:tr w:rsidR="00A24EB5" w:rsidRPr="00A24EB5" w14:paraId="08DF8B1C" w14:textId="77777777" w:rsidTr="00D3292F">
        <w:trPr>
          <w:trHeight w:val="671"/>
          <w:jc w:val="center"/>
        </w:trPr>
        <w:tc>
          <w:tcPr>
            <w:tcW w:w="10460" w:type="dxa"/>
            <w:tcBorders>
              <w:top w:val="single" w:sz="4" w:space="0" w:color="auto"/>
              <w:left w:val="single" w:sz="4" w:space="0" w:color="auto"/>
              <w:bottom w:val="single" w:sz="4" w:space="0" w:color="auto"/>
              <w:right w:val="single" w:sz="4" w:space="0" w:color="auto"/>
            </w:tcBorders>
            <w:shd w:val="clear" w:color="auto" w:fill="FFCC00"/>
          </w:tcPr>
          <w:p w14:paraId="4F81D9E5"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b/>
                <w:sz w:val="22"/>
                <w:szCs w:val="22"/>
                <w:lang w:val="ru-RU"/>
              </w:rPr>
              <w:t>Шевелев Юрий Петрович</w:t>
            </w:r>
          </w:p>
          <w:p w14:paraId="4390FDEF"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Год рождения: 1962</w:t>
            </w:r>
          </w:p>
          <w:p w14:paraId="2C6A8833"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Образование: Уральский политехнический институт имени С.М. Кирова, Институт переподготовки кадров Уральского государственного технического университета — УПИ.</w:t>
            </w:r>
          </w:p>
          <w:p w14:paraId="0DF7E638"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Место работы за последние пять лет:</w:t>
            </w:r>
          </w:p>
          <w:p w14:paraId="7A47B613"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sz w:val="22"/>
                <w:szCs w:val="22"/>
                <w:lang w:val="ru-RU"/>
              </w:rPr>
              <w:t>ОАО «МРСК Урала», советник генерального директора, заместитель главного инженера по производственной безопасности и производственному контролю.</w:t>
            </w:r>
          </w:p>
        </w:tc>
        <w:tc>
          <w:tcPr>
            <w:tcW w:w="4333" w:type="dxa"/>
            <w:tcBorders>
              <w:top w:val="single" w:sz="4" w:space="0" w:color="auto"/>
              <w:left w:val="single" w:sz="4" w:space="0" w:color="auto"/>
              <w:bottom w:val="single" w:sz="4" w:space="0" w:color="auto"/>
              <w:right w:val="single" w:sz="4" w:space="0" w:color="auto"/>
            </w:tcBorders>
            <w:vAlign w:val="center"/>
          </w:tcPr>
          <w:p w14:paraId="2C20FEE6"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Заместитель главного инженера по производственной безопасности и производственному контролю </w:t>
            </w:r>
            <w:r w:rsidRPr="00A24EB5">
              <w:rPr>
                <w:rFonts w:ascii="Tahoma" w:hAnsi="Tahoma" w:cs="Tahoma"/>
                <w:sz w:val="22"/>
                <w:szCs w:val="22"/>
              </w:rPr>
              <w:t>ОАО</w:t>
            </w:r>
            <w:r w:rsidRPr="00A24EB5">
              <w:rPr>
                <w:rFonts w:ascii="Tahoma" w:hAnsi="Tahoma" w:cs="Tahoma"/>
                <w:sz w:val="22"/>
                <w:szCs w:val="22"/>
                <w:lang w:val="ru-RU"/>
              </w:rPr>
              <w:t> </w:t>
            </w:r>
            <w:r w:rsidRPr="00A24EB5">
              <w:rPr>
                <w:rFonts w:ascii="Tahoma" w:hAnsi="Tahoma" w:cs="Tahoma"/>
                <w:sz w:val="22"/>
                <w:szCs w:val="22"/>
              </w:rPr>
              <w:t xml:space="preserve">«МРСК </w:t>
            </w:r>
            <w:proofErr w:type="spellStart"/>
            <w:r w:rsidRPr="00A24EB5">
              <w:rPr>
                <w:rFonts w:ascii="Tahoma" w:hAnsi="Tahoma" w:cs="Tahoma"/>
                <w:sz w:val="22"/>
                <w:szCs w:val="22"/>
              </w:rPr>
              <w:t>Урала</w:t>
            </w:r>
            <w:proofErr w:type="spellEnd"/>
            <w:r w:rsidRPr="00A24EB5">
              <w:rPr>
                <w:rFonts w:ascii="Tahoma" w:hAnsi="Tahoma" w:cs="Tahoma"/>
                <w:sz w:val="22"/>
                <w:szCs w:val="22"/>
              </w:rPr>
              <w:t>»</w:t>
            </w:r>
          </w:p>
        </w:tc>
      </w:tr>
      <w:tr w:rsidR="00A24EB5" w:rsidRPr="00A24EB5" w14:paraId="51F92A8D" w14:textId="77777777" w:rsidTr="00D3292F">
        <w:trPr>
          <w:trHeight w:val="671"/>
          <w:jc w:val="center"/>
        </w:trPr>
        <w:tc>
          <w:tcPr>
            <w:tcW w:w="10460" w:type="dxa"/>
            <w:tcBorders>
              <w:top w:val="single" w:sz="4" w:space="0" w:color="auto"/>
              <w:left w:val="single" w:sz="4" w:space="0" w:color="auto"/>
              <w:bottom w:val="single" w:sz="4" w:space="0" w:color="auto"/>
              <w:right w:val="single" w:sz="4" w:space="0" w:color="auto"/>
            </w:tcBorders>
            <w:shd w:val="clear" w:color="auto" w:fill="FFCC00"/>
          </w:tcPr>
          <w:p w14:paraId="02E86494"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b/>
                <w:sz w:val="22"/>
                <w:szCs w:val="22"/>
                <w:lang w:val="ru-RU"/>
              </w:rPr>
              <w:t>Мишина Ирина Юрьевна</w:t>
            </w:r>
          </w:p>
          <w:p w14:paraId="2867261C"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Год рождения: 1962</w:t>
            </w:r>
          </w:p>
          <w:p w14:paraId="182DB753"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Образование: Московский институт стали и сплавов, Уральский федеральный университет имени Первого Президента России Б.Н. Ельцина. </w:t>
            </w:r>
          </w:p>
          <w:p w14:paraId="2CDEA9A5"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Место работы за последние пять лет: </w:t>
            </w:r>
          </w:p>
          <w:p w14:paraId="751EE525"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sz w:val="22"/>
                <w:szCs w:val="22"/>
                <w:lang w:val="ru-RU"/>
              </w:rPr>
              <w:t>АО «</w:t>
            </w:r>
            <w:proofErr w:type="spellStart"/>
            <w:r w:rsidRPr="00A24EB5">
              <w:rPr>
                <w:rFonts w:ascii="Tahoma" w:hAnsi="Tahoma" w:cs="Tahoma"/>
                <w:sz w:val="22"/>
                <w:szCs w:val="22"/>
                <w:lang w:val="ru-RU"/>
              </w:rPr>
              <w:t>ЕЭнС</w:t>
            </w:r>
            <w:proofErr w:type="spellEnd"/>
            <w:r w:rsidRPr="00A24EB5">
              <w:rPr>
                <w:rFonts w:ascii="Tahoma" w:hAnsi="Tahoma" w:cs="Tahoma"/>
                <w:sz w:val="22"/>
                <w:szCs w:val="22"/>
                <w:lang w:val="ru-RU"/>
              </w:rPr>
              <w:t xml:space="preserve">», директор. </w:t>
            </w:r>
          </w:p>
        </w:tc>
        <w:tc>
          <w:tcPr>
            <w:tcW w:w="4333" w:type="dxa"/>
            <w:tcBorders>
              <w:top w:val="single" w:sz="4" w:space="0" w:color="auto"/>
              <w:left w:val="single" w:sz="4" w:space="0" w:color="auto"/>
              <w:bottom w:val="single" w:sz="4" w:space="0" w:color="auto"/>
              <w:right w:val="single" w:sz="4" w:space="0" w:color="auto"/>
            </w:tcBorders>
            <w:vAlign w:val="center"/>
          </w:tcPr>
          <w:p w14:paraId="3D49C436"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Директор АО «</w:t>
            </w:r>
            <w:proofErr w:type="spellStart"/>
            <w:r w:rsidRPr="00A24EB5">
              <w:rPr>
                <w:rFonts w:ascii="Tahoma" w:hAnsi="Tahoma" w:cs="Tahoma"/>
                <w:sz w:val="22"/>
                <w:szCs w:val="22"/>
                <w:lang w:val="ru-RU"/>
              </w:rPr>
              <w:t>ЕЭнС</w:t>
            </w:r>
            <w:proofErr w:type="spellEnd"/>
            <w:r w:rsidRPr="00A24EB5">
              <w:rPr>
                <w:rFonts w:ascii="Tahoma" w:hAnsi="Tahoma" w:cs="Tahoma"/>
                <w:sz w:val="22"/>
                <w:szCs w:val="22"/>
                <w:lang w:val="ru-RU"/>
              </w:rPr>
              <w:t>»</w:t>
            </w:r>
          </w:p>
        </w:tc>
      </w:tr>
      <w:tr w:rsidR="00A24EB5" w:rsidRPr="007202E5" w14:paraId="5D9949C6" w14:textId="77777777" w:rsidTr="00D3292F">
        <w:trPr>
          <w:trHeight w:val="671"/>
          <w:jc w:val="center"/>
        </w:trPr>
        <w:tc>
          <w:tcPr>
            <w:tcW w:w="10460" w:type="dxa"/>
            <w:tcBorders>
              <w:top w:val="single" w:sz="4" w:space="0" w:color="auto"/>
              <w:left w:val="single" w:sz="4" w:space="0" w:color="auto"/>
              <w:bottom w:val="single" w:sz="4" w:space="0" w:color="auto"/>
              <w:right w:val="single" w:sz="4" w:space="0" w:color="auto"/>
            </w:tcBorders>
            <w:shd w:val="clear" w:color="auto" w:fill="FFCC00"/>
          </w:tcPr>
          <w:p w14:paraId="5EE24261" w14:textId="77777777" w:rsidR="00A24EB5" w:rsidRPr="00A24EB5" w:rsidRDefault="00A24EB5" w:rsidP="00A24EB5">
            <w:pPr>
              <w:spacing w:line="360" w:lineRule="auto"/>
              <w:jc w:val="both"/>
              <w:rPr>
                <w:rFonts w:ascii="Tahoma" w:hAnsi="Tahoma" w:cs="Tahoma"/>
                <w:b/>
                <w:sz w:val="22"/>
                <w:szCs w:val="22"/>
                <w:lang w:val="ru-RU"/>
              </w:rPr>
            </w:pPr>
            <w:proofErr w:type="spellStart"/>
            <w:r w:rsidRPr="00A24EB5">
              <w:rPr>
                <w:rFonts w:ascii="Tahoma" w:hAnsi="Tahoma" w:cs="Tahoma"/>
                <w:b/>
                <w:sz w:val="22"/>
                <w:szCs w:val="22"/>
                <w:lang w:val="ru-RU"/>
              </w:rPr>
              <w:t>Оже</w:t>
            </w:r>
            <w:proofErr w:type="spellEnd"/>
            <w:r w:rsidRPr="00A24EB5">
              <w:rPr>
                <w:rFonts w:ascii="Tahoma" w:hAnsi="Tahoma" w:cs="Tahoma"/>
                <w:b/>
                <w:sz w:val="22"/>
                <w:szCs w:val="22"/>
                <w:lang w:val="ru-RU"/>
              </w:rPr>
              <w:t xml:space="preserve"> Наталия Александровна</w:t>
            </w:r>
          </w:p>
          <w:p w14:paraId="2919774E"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Год рождения: 1974</w:t>
            </w:r>
          </w:p>
          <w:p w14:paraId="5102ACAC"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Образование: Московский государственный университет имени М.В.</w:t>
            </w:r>
            <w:r w:rsidRPr="00A24EB5">
              <w:rPr>
                <w:rFonts w:ascii="Tahoma" w:hAnsi="Tahoma" w:cs="Tahoma"/>
                <w:sz w:val="22"/>
                <w:szCs w:val="22"/>
              </w:rPr>
              <w:t> </w:t>
            </w:r>
            <w:r w:rsidRPr="00A24EB5">
              <w:rPr>
                <w:rFonts w:ascii="Tahoma" w:hAnsi="Tahoma" w:cs="Tahoma"/>
                <w:sz w:val="22"/>
                <w:szCs w:val="22"/>
                <w:lang w:val="ru-RU"/>
              </w:rPr>
              <w:t>Ломоносова.</w:t>
            </w:r>
          </w:p>
          <w:p w14:paraId="6EA72B4E"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Место работы за последние пять лет:</w:t>
            </w:r>
          </w:p>
          <w:p w14:paraId="1E3553F6"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sz w:val="22"/>
                <w:szCs w:val="22"/>
                <w:lang w:val="ru-RU"/>
              </w:rPr>
              <w:t>АО «ГАЗЭКС», заместитель генерального директора по правовым и корпоративным вопросам.</w:t>
            </w:r>
          </w:p>
        </w:tc>
        <w:tc>
          <w:tcPr>
            <w:tcW w:w="4333" w:type="dxa"/>
            <w:tcBorders>
              <w:top w:val="single" w:sz="4" w:space="0" w:color="auto"/>
              <w:left w:val="single" w:sz="4" w:space="0" w:color="auto"/>
              <w:bottom w:val="single" w:sz="4" w:space="0" w:color="auto"/>
              <w:right w:val="single" w:sz="4" w:space="0" w:color="auto"/>
            </w:tcBorders>
            <w:vAlign w:val="center"/>
          </w:tcPr>
          <w:p w14:paraId="7EE2CB2C"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Заместитель генерального директора по правовым и корпоративным вопросам АО</w:t>
            </w:r>
            <w:r w:rsidRPr="00A24EB5">
              <w:rPr>
                <w:rFonts w:ascii="Tahoma" w:hAnsi="Tahoma" w:cs="Tahoma"/>
                <w:sz w:val="22"/>
                <w:szCs w:val="22"/>
              </w:rPr>
              <w:t> </w:t>
            </w:r>
            <w:r w:rsidRPr="00A24EB5">
              <w:rPr>
                <w:rFonts w:ascii="Tahoma" w:hAnsi="Tahoma" w:cs="Tahoma"/>
                <w:sz w:val="22"/>
                <w:szCs w:val="22"/>
                <w:lang w:val="ru-RU"/>
              </w:rPr>
              <w:t>«ГАЗЭКС»</w:t>
            </w:r>
          </w:p>
        </w:tc>
      </w:tr>
    </w:tbl>
    <w:p w14:paraId="5CB01542" w14:textId="77777777" w:rsidR="00A24EB5" w:rsidRPr="00A24EB5" w:rsidRDefault="00A24EB5" w:rsidP="00A24EB5">
      <w:pPr>
        <w:rPr>
          <w:lang w:val="ru-RU"/>
        </w:rPr>
      </w:pPr>
      <w:r w:rsidRPr="00A24EB5">
        <w:rPr>
          <w:lang w:val="ru-RU"/>
        </w:rPr>
        <w:br w:type="page"/>
      </w:r>
    </w:p>
    <w:tbl>
      <w:tblPr>
        <w:tblW w:w="14793" w:type="dxa"/>
        <w:jc w:val="center"/>
        <w:tblBorders>
          <w:top w:val="single" w:sz="12" w:space="0" w:color="008000"/>
          <w:bottom w:val="single" w:sz="12" w:space="0" w:color="008000"/>
        </w:tblBorders>
        <w:tblLayout w:type="fixed"/>
        <w:tblLook w:val="00A0" w:firstRow="1" w:lastRow="0" w:firstColumn="1" w:lastColumn="0" w:noHBand="0" w:noVBand="0"/>
      </w:tblPr>
      <w:tblGrid>
        <w:gridCol w:w="10460"/>
        <w:gridCol w:w="4325"/>
        <w:gridCol w:w="8"/>
      </w:tblGrid>
      <w:tr w:rsidR="00A24EB5" w:rsidRPr="007202E5" w14:paraId="182235D6" w14:textId="77777777" w:rsidTr="00D3292F">
        <w:trPr>
          <w:trHeight w:val="742"/>
          <w:tblHeader/>
          <w:jc w:val="center"/>
        </w:trPr>
        <w:tc>
          <w:tcPr>
            <w:tcW w:w="10460" w:type="dxa"/>
            <w:tcBorders>
              <w:top w:val="single" w:sz="4" w:space="0" w:color="auto"/>
              <w:left w:val="single" w:sz="4" w:space="0" w:color="auto"/>
              <w:bottom w:val="single" w:sz="4" w:space="0" w:color="auto"/>
              <w:right w:val="single" w:sz="4" w:space="0" w:color="auto"/>
            </w:tcBorders>
            <w:shd w:val="clear" w:color="auto" w:fill="339966"/>
            <w:vAlign w:val="center"/>
          </w:tcPr>
          <w:p w14:paraId="6A2C6721" w14:textId="77777777" w:rsidR="00A24EB5" w:rsidRPr="00A24EB5" w:rsidRDefault="00A24EB5" w:rsidP="00A24EB5">
            <w:pPr>
              <w:spacing w:line="360" w:lineRule="auto"/>
              <w:contextualSpacing/>
              <w:rPr>
                <w:rFonts w:ascii="Tahoma" w:hAnsi="Tahoma" w:cs="Tahoma"/>
                <w:b/>
                <w:sz w:val="22"/>
                <w:szCs w:val="22"/>
              </w:rPr>
            </w:pPr>
            <w:r w:rsidRPr="00A24EB5">
              <w:rPr>
                <w:rFonts w:ascii="Tahoma" w:hAnsi="Tahoma" w:cs="Tahoma"/>
                <w:b/>
                <w:sz w:val="22"/>
                <w:szCs w:val="22"/>
              </w:rPr>
              <w:t>Ф. И. О.</w:t>
            </w:r>
          </w:p>
        </w:tc>
        <w:tc>
          <w:tcPr>
            <w:tcW w:w="4333" w:type="dxa"/>
            <w:gridSpan w:val="2"/>
            <w:tcBorders>
              <w:top w:val="single" w:sz="4" w:space="0" w:color="auto"/>
              <w:left w:val="single" w:sz="4" w:space="0" w:color="auto"/>
              <w:bottom w:val="single" w:sz="4" w:space="0" w:color="auto"/>
              <w:right w:val="single" w:sz="4" w:space="0" w:color="auto"/>
            </w:tcBorders>
            <w:shd w:val="clear" w:color="auto" w:fill="339966"/>
            <w:vAlign w:val="center"/>
          </w:tcPr>
          <w:p w14:paraId="447D5B3E" w14:textId="77777777" w:rsidR="00A24EB5" w:rsidRPr="00A24EB5" w:rsidRDefault="00A24EB5" w:rsidP="00A24EB5">
            <w:pPr>
              <w:spacing w:line="360" w:lineRule="auto"/>
              <w:ind w:firstLine="34"/>
              <w:contextualSpacing/>
              <w:rPr>
                <w:rFonts w:ascii="Tahoma" w:hAnsi="Tahoma" w:cs="Tahoma"/>
                <w:b/>
                <w:sz w:val="22"/>
                <w:szCs w:val="22"/>
                <w:lang w:val="ru-RU"/>
              </w:rPr>
            </w:pPr>
            <w:r w:rsidRPr="00A24EB5">
              <w:rPr>
                <w:rFonts w:ascii="Tahoma" w:hAnsi="Tahoma" w:cs="Tahoma"/>
                <w:b/>
                <w:sz w:val="22"/>
                <w:szCs w:val="22"/>
                <w:lang w:val="ru-RU"/>
              </w:rPr>
              <w:t>Должность по основной работе на момент выдвижения кандидатов</w:t>
            </w:r>
          </w:p>
        </w:tc>
      </w:tr>
      <w:tr w:rsidR="00A24EB5" w:rsidRPr="007202E5" w14:paraId="39322951" w14:textId="77777777" w:rsidTr="00D3292F">
        <w:trPr>
          <w:gridAfter w:val="1"/>
          <w:wAfter w:w="8" w:type="dxa"/>
          <w:trHeight w:val="671"/>
          <w:jc w:val="center"/>
        </w:trPr>
        <w:tc>
          <w:tcPr>
            <w:tcW w:w="10460" w:type="dxa"/>
            <w:tcBorders>
              <w:top w:val="single" w:sz="4" w:space="0" w:color="auto"/>
              <w:left w:val="single" w:sz="4" w:space="0" w:color="auto"/>
              <w:bottom w:val="single" w:sz="4" w:space="0" w:color="auto"/>
              <w:right w:val="single" w:sz="4" w:space="0" w:color="auto"/>
            </w:tcBorders>
            <w:shd w:val="clear" w:color="auto" w:fill="FFCC00"/>
          </w:tcPr>
          <w:p w14:paraId="73782430"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b/>
                <w:sz w:val="22"/>
                <w:szCs w:val="22"/>
                <w:lang w:val="ru-RU"/>
              </w:rPr>
              <w:t>Соколов Дмитрий Владимирович</w:t>
            </w:r>
          </w:p>
          <w:p w14:paraId="63113049"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Год рождения: 1986</w:t>
            </w:r>
          </w:p>
          <w:p w14:paraId="25763B1C"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Образование: Костромской государственный технологический университет.</w:t>
            </w:r>
          </w:p>
          <w:p w14:paraId="43C66BCD"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Место работы за последние пять лет:</w:t>
            </w:r>
          </w:p>
          <w:p w14:paraId="2E226E04"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ПАО «</w:t>
            </w:r>
            <w:proofErr w:type="spellStart"/>
            <w:r w:rsidRPr="00A24EB5">
              <w:rPr>
                <w:rFonts w:ascii="Tahoma" w:hAnsi="Tahoma" w:cs="Tahoma"/>
                <w:sz w:val="22"/>
                <w:szCs w:val="22"/>
                <w:lang w:val="ru-RU"/>
              </w:rPr>
              <w:t>Россети</w:t>
            </w:r>
            <w:proofErr w:type="spellEnd"/>
            <w:r w:rsidRPr="00A24EB5">
              <w:rPr>
                <w:rFonts w:ascii="Tahoma" w:hAnsi="Tahoma" w:cs="Tahoma"/>
                <w:sz w:val="22"/>
                <w:szCs w:val="22"/>
                <w:lang w:val="ru-RU"/>
              </w:rPr>
              <w:t>»,</w:t>
            </w:r>
            <w:r w:rsidRPr="00A24EB5">
              <w:rPr>
                <w:rFonts w:ascii="Tahoma" w:hAnsi="Tahoma" w:cs="Tahoma"/>
                <w:i/>
                <w:sz w:val="22"/>
                <w:szCs w:val="22"/>
                <w:lang w:val="ru-RU"/>
              </w:rPr>
              <w:t xml:space="preserve"> </w:t>
            </w:r>
            <w:r w:rsidRPr="00A24EB5">
              <w:rPr>
                <w:rFonts w:ascii="Tahoma" w:hAnsi="Tahoma" w:cs="Tahoma"/>
                <w:sz w:val="22"/>
                <w:szCs w:val="22"/>
                <w:lang w:val="ru-RU"/>
              </w:rPr>
              <w:t>главный эксперт отдела анализа и контроля корпоративного управления</w:t>
            </w:r>
          </w:p>
          <w:p w14:paraId="79E3616C"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sz w:val="22"/>
                <w:szCs w:val="22"/>
                <w:lang w:val="ru-RU"/>
              </w:rPr>
              <w:t>управления корпоративных отношений департамента корпоративного управления.</w:t>
            </w:r>
          </w:p>
        </w:tc>
        <w:tc>
          <w:tcPr>
            <w:tcW w:w="4325" w:type="dxa"/>
            <w:tcBorders>
              <w:top w:val="single" w:sz="4" w:space="0" w:color="auto"/>
              <w:left w:val="single" w:sz="4" w:space="0" w:color="auto"/>
              <w:bottom w:val="single" w:sz="4" w:space="0" w:color="auto"/>
              <w:right w:val="single" w:sz="4" w:space="0" w:color="auto"/>
            </w:tcBorders>
            <w:vAlign w:val="center"/>
          </w:tcPr>
          <w:p w14:paraId="231D6180"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Главный эксперт отдела анализа и контроля корпоративного управления </w:t>
            </w:r>
            <w:proofErr w:type="spellStart"/>
            <w:proofErr w:type="gramStart"/>
            <w:r w:rsidRPr="00A24EB5">
              <w:rPr>
                <w:rFonts w:ascii="Tahoma" w:hAnsi="Tahoma" w:cs="Tahoma"/>
                <w:sz w:val="22"/>
                <w:szCs w:val="22"/>
                <w:lang w:val="ru-RU"/>
              </w:rPr>
              <w:t>управления</w:t>
            </w:r>
            <w:proofErr w:type="spellEnd"/>
            <w:proofErr w:type="gramEnd"/>
            <w:r w:rsidRPr="00A24EB5">
              <w:rPr>
                <w:rFonts w:ascii="Tahoma" w:hAnsi="Tahoma" w:cs="Tahoma"/>
                <w:sz w:val="22"/>
                <w:szCs w:val="22"/>
                <w:lang w:val="ru-RU"/>
              </w:rPr>
              <w:t xml:space="preserve"> корпоративных отношений департамента корпоративного управления ПАО «</w:t>
            </w:r>
            <w:proofErr w:type="spellStart"/>
            <w:r w:rsidRPr="00A24EB5">
              <w:rPr>
                <w:rFonts w:ascii="Tahoma" w:hAnsi="Tahoma" w:cs="Tahoma"/>
                <w:sz w:val="22"/>
                <w:szCs w:val="22"/>
                <w:lang w:val="ru-RU"/>
              </w:rPr>
              <w:t>Россети</w:t>
            </w:r>
            <w:proofErr w:type="spellEnd"/>
            <w:r w:rsidRPr="00A24EB5">
              <w:rPr>
                <w:rFonts w:ascii="Tahoma" w:hAnsi="Tahoma" w:cs="Tahoma"/>
                <w:sz w:val="22"/>
                <w:szCs w:val="22"/>
                <w:lang w:val="ru-RU"/>
              </w:rPr>
              <w:t>»</w:t>
            </w:r>
          </w:p>
        </w:tc>
      </w:tr>
      <w:tr w:rsidR="00A24EB5" w:rsidRPr="007202E5" w14:paraId="5DB10FC0" w14:textId="77777777" w:rsidTr="00D3292F">
        <w:trPr>
          <w:gridAfter w:val="1"/>
          <w:wAfter w:w="8" w:type="dxa"/>
          <w:trHeight w:val="671"/>
          <w:jc w:val="center"/>
        </w:trPr>
        <w:tc>
          <w:tcPr>
            <w:tcW w:w="10460" w:type="dxa"/>
            <w:tcBorders>
              <w:top w:val="single" w:sz="4" w:space="0" w:color="auto"/>
              <w:left w:val="single" w:sz="4" w:space="0" w:color="auto"/>
              <w:bottom w:val="single" w:sz="4" w:space="0" w:color="auto"/>
              <w:right w:val="single" w:sz="4" w:space="0" w:color="auto"/>
            </w:tcBorders>
            <w:shd w:val="clear" w:color="auto" w:fill="FFCC00"/>
          </w:tcPr>
          <w:p w14:paraId="5467DCA5" w14:textId="77777777" w:rsidR="00A24EB5" w:rsidRPr="00A24EB5" w:rsidRDefault="00A24EB5" w:rsidP="00A24EB5">
            <w:pPr>
              <w:spacing w:line="360" w:lineRule="auto"/>
              <w:jc w:val="both"/>
              <w:rPr>
                <w:rFonts w:ascii="Tahoma" w:hAnsi="Tahoma" w:cs="Tahoma"/>
                <w:b/>
                <w:sz w:val="22"/>
                <w:szCs w:val="22"/>
                <w:lang w:val="ru-RU"/>
              </w:rPr>
            </w:pPr>
            <w:proofErr w:type="spellStart"/>
            <w:r w:rsidRPr="00A24EB5">
              <w:rPr>
                <w:rFonts w:ascii="Tahoma" w:hAnsi="Tahoma" w:cs="Tahoma"/>
                <w:b/>
                <w:sz w:val="22"/>
                <w:szCs w:val="22"/>
                <w:lang w:val="ru-RU"/>
              </w:rPr>
              <w:t>Роганова</w:t>
            </w:r>
            <w:proofErr w:type="spellEnd"/>
            <w:r w:rsidRPr="00A24EB5">
              <w:rPr>
                <w:rFonts w:ascii="Tahoma" w:hAnsi="Tahoma" w:cs="Tahoma"/>
                <w:b/>
                <w:sz w:val="22"/>
                <w:szCs w:val="22"/>
                <w:lang w:val="ru-RU"/>
              </w:rPr>
              <w:t xml:space="preserve"> Ольга Евгеньевна </w:t>
            </w:r>
          </w:p>
          <w:p w14:paraId="2F888613"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Год рождения: 1979</w:t>
            </w:r>
          </w:p>
          <w:p w14:paraId="238C6277"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Образование: Московский государственный </w:t>
            </w:r>
            <w:proofErr w:type="spellStart"/>
            <w:r w:rsidRPr="00A24EB5">
              <w:rPr>
                <w:rFonts w:ascii="Tahoma" w:hAnsi="Tahoma" w:cs="Tahoma"/>
                <w:sz w:val="22"/>
                <w:szCs w:val="22"/>
                <w:lang w:val="ru-RU"/>
              </w:rPr>
              <w:t>агроинженерный</w:t>
            </w:r>
            <w:proofErr w:type="spellEnd"/>
            <w:r w:rsidRPr="00A24EB5">
              <w:rPr>
                <w:rFonts w:ascii="Tahoma" w:hAnsi="Tahoma" w:cs="Tahoma"/>
                <w:sz w:val="22"/>
                <w:szCs w:val="22"/>
                <w:lang w:val="ru-RU"/>
              </w:rPr>
              <w:t xml:space="preserve"> университет имени </w:t>
            </w:r>
            <w:proofErr w:type="spellStart"/>
            <w:r w:rsidRPr="00A24EB5">
              <w:rPr>
                <w:rFonts w:ascii="Tahoma" w:hAnsi="Tahoma" w:cs="Tahoma"/>
                <w:sz w:val="22"/>
                <w:szCs w:val="22"/>
                <w:lang w:val="ru-RU"/>
              </w:rPr>
              <w:t>Горячкина</w:t>
            </w:r>
            <w:proofErr w:type="spellEnd"/>
            <w:r w:rsidRPr="00A24EB5">
              <w:rPr>
                <w:rFonts w:ascii="Tahoma" w:hAnsi="Tahoma" w:cs="Tahoma"/>
                <w:sz w:val="22"/>
                <w:szCs w:val="22"/>
                <w:lang w:val="ru-RU"/>
              </w:rPr>
              <w:t>, Московский государственный университет экономики, статистики и информатики, Российская академия народного хозяйства и государственной службы при Президенте РФ.</w:t>
            </w:r>
          </w:p>
          <w:p w14:paraId="5BAA47B8"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Место работы за последние пять лет:</w:t>
            </w:r>
          </w:p>
          <w:p w14:paraId="2E8E4B8A"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ПАО «</w:t>
            </w:r>
            <w:proofErr w:type="spellStart"/>
            <w:r w:rsidRPr="00A24EB5">
              <w:rPr>
                <w:rFonts w:ascii="Tahoma" w:hAnsi="Tahoma" w:cs="Tahoma"/>
                <w:sz w:val="22"/>
                <w:szCs w:val="22"/>
                <w:lang w:val="ru-RU"/>
              </w:rPr>
              <w:t>Мосэнергосбыт</w:t>
            </w:r>
            <w:proofErr w:type="spellEnd"/>
            <w:r w:rsidRPr="00A24EB5">
              <w:rPr>
                <w:rFonts w:ascii="Tahoma" w:hAnsi="Tahoma" w:cs="Tahoma"/>
                <w:sz w:val="22"/>
                <w:szCs w:val="22"/>
                <w:lang w:val="ru-RU"/>
              </w:rPr>
              <w:t>», первый заместитель генерального директора;</w:t>
            </w:r>
          </w:p>
          <w:p w14:paraId="23F4C3FA"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sz w:val="22"/>
                <w:szCs w:val="22"/>
                <w:lang w:val="ru-RU"/>
              </w:rPr>
              <w:t>ПАО «</w:t>
            </w:r>
            <w:proofErr w:type="spellStart"/>
            <w:r w:rsidRPr="00A24EB5">
              <w:rPr>
                <w:rFonts w:ascii="Tahoma" w:hAnsi="Tahoma" w:cs="Tahoma"/>
                <w:sz w:val="22"/>
                <w:szCs w:val="22"/>
                <w:lang w:val="ru-RU"/>
              </w:rPr>
              <w:t>Россети</w:t>
            </w:r>
            <w:proofErr w:type="spellEnd"/>
            <w:r w:rsidRPr="00A24EB5">
              <w:rPr>
                <w:rFonts w:ascii="Tahoma" w:hAnsi="Tahoma" w:cs="Tahoma"/>
                <w:sz w:val="22"/>
                <w:szCs w:val="22"/>
                <w:lang w:val="ru-RU"/>
              </w:rPr>
              <w:t xml:space="preserve">», начальник департамента по работе с дебиторской задолженностью и </w:t>
            </w:r>
            <w:proofErr w:type="spellStart"/>
            <w:r w:rsidRPr="00A24EB5">
              <w:rPr>
                <w:rFonts w:ascii="Tahoma" w:hAnsi="Tahoma" w:cs="Tahoma"/>
                <w:sz w:val="22"/>
                <w:szCs w:val="22"/>
                <w:lang w:val="ru-RU"/>
              </w:rPr>
              <w:t>энергосбытовой</w:t>
            </w:r>
            <w:proofErr w:type="spellEnd"/>
            <w:r w:rsidRPr="00A24EB5">
              <w:rPr>
                <w:rFonts w:ascii="Tahoma" w:hAnsi="Tahoma" w:cs="Tahoma"/>
                <w:sz w:val="22"/>
                <w:szCs w:val="22"/>
                <w:lang w:val="ru-RU"/>
              </w:rPr>
              <w:t xml:space="preserve"> деятельности.</w:t>
            </w:r>
          </w:p>
        </w:tc>
        <w:tc>
          <w:tcPr>
            <w:tcW w:w="4325" w:type="dxa"/>
            <w:tcBorders>
              <w:top w:val="single" w:sz="4" w:space="0" w:color="auto"/>
              <w:left w:val="single" w:sz="4" w:space="0" w:color="auto"/>
              <w:bottom w:val="single" w:sz="4" w:space="0" w:color="auto"/>
              <w:right w:val="single" w:sz="4" w:space="0" w:color="auto"/>
            </w:tcBorders>
            <w:vAlign w:val="center"/>
          </w:tcPr>
          <w:p w14:paraId="000F154E"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Начальник департамента по работе с дебиторской задолженностью и </w:t>
            </w:r>
            <w:proofErr w:type="spellStart"/>
            <w:r w:rsidRPr="00A24EB5">
              <w:rPr>
                <w:rFonts w:ascii="Tahoma" w:hAnsi="Tahoma" w:cs="Tahoma"/>
                <w:sz w:val="22"/>
                <w:szCs w:val="22"/>
                <w:lang w:val="ru-RU"/>
              </w:rPr>
              <w:t>энергосбытовой</w:t>
            </w:r>
            <w:proofErr w:type="spellEnd"/>
            <w:r w:rsidRPr="00A24EB5">
              <w:rPr>
                <w:rFonts w:ascii="Tahoma" w:hAnsi="Tahoma" w:cs="Tahoma"/>
                <w:sz w:val="22"/>
                <w:szCs w:val="22"/>
                <w:lang w:val="ru-RU"/>
              </w:rPr>
              <w:t xml:space="preserve"> деятельности ПАО «</w:t>
            </w:r>
            <w:proofErr w:type="spellStart"/>
            <w:r w:rsidRPr="00A24EB5">
              <w:rPr>
                <w:rFonts w:ascii="Tahoma" w:hAnsi="Tahoma" w:cs="Tahoma"/>
                <w:sz w:val="22"/>
                <w:szCs w:val="22"/>
                <w:lang w:val="ru-RU"/>
              </w:rPr>
              <w:t>Россети</w:t>
            </w:r>
            <w:proofErr w:type="spellEnd"/>
            <w:r w:rsidRPr="00A24EB5">
              <w:rPr>
                <w:rFonts w:ascii="Tahoma" w:hAnsi="Tahoma" w:cs="Tahoma"/>
                <w:sz w:val="22"/>
                <w:szCs w:val="22"/>
                <w:lang w:val="ru-RU"/>
              </w:rPr>
              <w:t>»</w:t>
            </w:r>
          </w:p>
        </w:tc>
      </w:tr>
    </w:tbl>
    <w:p w14:paraId="6CB61E5A" w14:textId="77777777" w:rsidR="00A24EB5" w:rsidRPr="00A24EB5" w:rsidRDefault="00A24EB5" w:rsidP="00A24EB5">
      <w:pPr>
        <w:spacing w:after="200" w:line="276" w:lineRule="auto"/>
        <w:rPr>
          <w:rFonts w:ascii="Tahoma" w:hAnsi="Tahoma" w:cs="Tahoma"/>
          <w:b/>
          <w:lang w:val="ru-RU"/>
        </w:rPr>
      </w:pPr>
      <w:r w:rsidRPr="00A24EB5">
        <w:rPr>
          <w:rFonts w:ascii="Tahoma" w:hAnsi="Tahoma" w:cs="Tahoma"/>
          <w:b/>
          <w:lang w:val="ru-RU"/>
        </w:rPr>
        <w:br w:type="page"/>
      </w:r>
    </w:p>
    <w:p w14:paraId="21B755DD" w14:textId="77777777" w:rsidR="00A24EB5" w:rsidRPr="00A24EB5" w:rsidRDefault="00A24EB5" w:rsidP="00A24EB5">
      <w:pPr>
        <w:spacing w:line="360" w:lineRule="auto"/>
        <w:jc w:val="center"/>
        <w:rPr>
          <w:rFonts w:ascii="Tahoma" w:hAnsi="Tahoma" w:cs="Tahoma"/>
          <w:b/>
          <w:bCs/>
          <w:lang w:val="ru-RU"/>
        </w:rPr>
      </w:pPr>
      <w:r w:rsidRPr="00A24EB5">
        <w:rPr>
          <w:rFonts w:ascii="Tahoma" w:hAnsi="Tahoma" w:cs="Tahoma"/>
          <w:b/>
          <w:lang w:val="ru-RU"/>
        </w:rPr>
        <w:t>С</w:t>
      </w:r>
      <w:r w:rsidRPr="00A24EB5">
        <w:rPr>
          <w:rFonts w:ascii="Tahoma" w:hAnsi="Tahoma" w:cs="Tahoma"/>
          <w:b/>
          <w:bCs/>
          <w:lang w:val="ru-RU"/>
        </w:rPr>
        <w:t>овет директоров, действующий с 25.06.2021</w:t>
      </w:r>
    </w:p>
    <w:p w14:paraId="1165B9CF" w14:textId="77777777" w:rsidR="00A24EB5" w:rsidRPr="00A24EB5" w:rsidRDefault="00A24EB5" w:rsidP="00A24EB5">
      <w:pPr>
        <w:spacing w:line="360" w:lineRule="auto"/>
        <w:jc w:val="center"/>
        <w:rPr>
          <w:rFonts w:ascii="Tahoma" w:hAnsi="Tahoma" w:cs="Tahoma"/>
          <w:b/>
          <w:lang w:val="ru-RU"/>
        </w:rPr>
      </w:pPr>
      <w:r w:rsidRPr="00A24EB5">
        <w:rPr>
          <w:rFonts w:ascii="Tahoma" w:hAnsi="Tahoma" w:cs="Tahoma"/>
          <w:b/>
          <w:lang w:val="ru-RU"/>
        </w:rPr>
        <w:t>(избран решением годового Общего собрания акционеров, протокол от 25.06.2021 №20)</w:t>
      </w:r>
    </w:p>
    <w:tbl>
      <w:tblPr>
        <w:tblW w:w="14793" w:type="dxa"/>
        <w:jc w:val="center"/>
        <w:tblBorders>
          <w:top w:val="single" w:sz="12" w:space="0" w:color="008000"/>
          <w:bottom w:val="single" w:sz="12" w:space="0" w:color="008000"/>
        </w:tblBorders>
        <w:tblLayout w:type="fixed"/>
        <w:tblLook w:val="00A0" w:firstRow="1" w:lastRow="0" w:firstColumn="1" w:lastColumn="0" w:noHBand="0" w:noVBand="0"/>
      </w:tblPr>
      <w:tblGrid>
        <w:gridCol w:w="10462"/>
        <w:gridCol w:w="4331"/>
      </w:tblGrid>
      <w:tr w:rsidR="00A24EB5" w:rsidRPr="007202E5" w14:paraId="51908478" w14:textId="77777777" w:rsidTr="00D3292F">
        <w:trPr>
          <w:tblHeader/>
          <w:jc w:val="center"/>
        </w:trPr>
        <w:tc>
          <w:tcPr>
            <w:tcW w:w="10462" w:type="dxa"/>
            <w:tcBorders>
              <w:top w:val="single" w:sz="4" w:space="0" w:color="auto"/>
              <w:left w:val="single" w:sz="4" w:space="0" w:color="auto"/>
              <w:bottom w:val="single" w:sz="4" w:space="0" w:color="auto"/>
              <w:right w:val="single" w:sz="4" w:space="0" w:color="auto"/>
            </w:tcBorders>
            <w:shd w:val="clear" w:color="auto" w:fill="339966"/>
            <w:vAlign w:val="center"/>
          </w:tcPr>
          <w:p w14:paraId="0695E85C" w14:textId="77777777" w:rsidR="00A24EB5" w:rsidRPr="00A24EB5" w:rsidRDefault="00A24EB5" w:rsidP="00A24EB5">
            <w:pPr>
              <w:spacing w:line="360" w:lineRule="auto"/>
              <w:ind w:hanging="21"/>
              <w:contextualSpacing/>
              <w:rPr>
                <w:rFonts w:ascii="Tahoma" w:hAnsi="Tahoma" w:cs="Tahoma"/>
                <w:b/>
                <w:sz w:val="22"/>
                <w:szCs w:val="22"/>
              </w:rPr>
            </w:pPr>
            <w:r w:rsidRPr="00A24EB5">
              <w:rPr>
                <w:rFonts w:ascii="Tahoma" w:hAnsi="Tahoma" w:cs="Tahoma"/>
                <w:b/>
                <w:sz w:val="22"/>
                <w:szCs w:val="22"/>
              </w:rPr>
              <w:t>Ф. И. О.</w:t>
            </w:r>
          </w:p>
        </w:tc>
        <w:tc>
          <w:tcPr>
            <w:tcW w:w="4331" w:type="dxa"/>
            <w:tcBorders>
              <w:top w:val="single" w:sz="4" w:space="0" w:color="auto"/>
              <w:left w:val="single" w:sz="4" w:space="0" w:color="auto"/>
              <w:bottom w:val="single" w:sz="4" w:space="0" w:color="auto"/>
              <w:right w:val="single" w:sz="4" w:space="0" w:color="auto"/>
            </w:tcBorders>
            <w:shd w:val="clear" w:color="auto" w:fill="339966"/>
            <w:vAlign w:val="center"/>
          </w:tcPr>
          <w:p w14:paraId="3FFFC0B4" w14:textId="77777777" w:rsidR="00A24EB5" w:rsidRPr="00A24EB5" w:rsidRDefault="00A24EB5" w:rsidP="00A24EB5">
            <w:pPr>
              <w:spacing w:line="360" w:lineRule="auto"/>
              <w:ind w:firstLine="34"/>
              <w:contextualSpacing/>
              <w:rPr>
                <w:rFonts w:ascii="Tahoma" w:hAnsi="Tahoma" w:cs="Tahoma"/>
                <w:b/>
                <w:sz w:val="22"/>
                <w:szCs w:val="22"/>
                <w:lang w:val="ru-RU"/>
              </w:rPr>
            </w:pPr>
            <w:r w:rsidRPr="00A24EB5">
              <w:rPr>
                <w:rFonts w:ascii="Tahoma" w:hAnsi="Tahoma" w:cs="Tahoma"/>
                <w:b/>
                <w:sz w:val="22"/>
                <w:szCs w:val="22"/>
                <w:lang w:val="ru-RU"/>
              </w:rPr>
              <w:t>Должность по основной работе на момент выдвижения кандидатов</w:t>
            </w:r>
          </w:p>
        </w:tc>
      </w:tr>
      <w:tr w:rsidR="00A24EB5" w:rsidRPr="007202E5" w14:paraId="23C5E6D5" w14:textId="77777777" w:rsidTr="00D3292F">
        <w:trPr>
          <w:trHeight w:val="671"/>
          <w:jc w:val="center"/>
        </w:trPr>
        <w:tc>
          <w:tcPr>
            <w:tcW w:w="10462" w:type="dxa"/>
            <w:tcBorders>
              <w:top w:val="single" w:sz="4" w:space="0" w:color="auto"/>
              <w:left w:val="single" w:sz="4" w:space="0" w:color="auto"/>
              <w:bottom w:val="single" w:sz="4" w:space="0" w:color="auto"/>
              <w:right w:val="single" w:sz="4" w:space="0" w:color="auto"/>
            </w:tcBorders>
            <w:shd w:val="clear" w:color="auto" w:fill="FFCC00"/>
          </w:tcPr>
          <w:p w14:paraId="3036C995"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b/>
                <w:sz w:val="22"/>
                <w:szCs w:val="22"/>
                <w:lang w:val="ru-RU"/>
              </w:rPr>
              <w:t xml:space="preserve">Гейко Владимир Алексеевич </w:t>
            </w:r>
          </w:p>
          <w:p w14:paraId="40E038BD"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Год рождения:</w:t>
            </w:r>
            <w:r w:rsidRPr="00A24EB5">
              <w:rPr>
                <w:rFonts w:ascii="Tahoma" w:hAnsi="Tahoma" w:cs="Tahoma"/>
                <w:b/>
                <w:sz w:val="22"/>
                <w:szCs w:val="22"/>
                <w:lang w:val="ru-RU"/>
              </w:rPr>
              <w:t xml:space="preserve"> </w:t>
            </w:r>
            <w:r w:rsidRPr="00A24EB5">
              <w:rPr>
                <w:rFonts w:ascii="Tahoma" w:hAnsi="Tahoma" w:cs="Tahoma"/>
                <w:sz w:val="22"/>
                <w:szCs w:val="22"/>
                <w:lang w:val="ru-RU"/>
              </w:rPr>
              <w:t>1968</w:t>
            </w:r>
          </w:p>
          <w:p w14:paraId="74ED7BCE"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Образование: Целиноградский инженерно-строительный институт.</w:t>
            </w:r>
          </w:p>
          <w:p w14:paraId="55B3832C"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Место работы за последние пять лет:</w:t>
            </w:r>
          </w:p>
          <w:p w14:paraId="62BC1A0E"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С 2016 года по настоящее время:</w:t>
            </w:r>
          </w:p>
          <w:p w14:paraId="65407A94"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sz w:val="22"/>
                <w:szCs w:val="22"/>
                <w:lang w:val="ru-RU"/>
              </w:rPr>
              <w:t>Заместитель Главы Екатеринбурга по вопросам жилищного и коммунального хозяйства.</w:t>
            </w:r>
          </w:p>
        </w:tc>
        <w:tc>
          <w:tcPr>
            <w:tcW w:w="4331" w:type="dxa"/>
            <w:tcBorders>
              <w:top w:val="single" w:sz="4" w:space="0" w:color="auto"/>
              <w:left w:val="single" w:sz="4" w:space="0" w:color="auto"/>
              <w:bottom w:val="single" w:sz="4" w:space="0" w:color="auto"/>
              <w:right w:val="single" w:sz="4" w:space="0" w:color="auto"/>
            </w:tcBorders>
            <w:vAlign w:val="center"/>
          </w:tcPr>
          <w:p w14:paraId="75AB6464"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Заместитель </w:t>
            </w:r>
          </w:p>
          <w:p w14:paraId="4B374E5B"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Главы Екатеринбурга по вопросам жилищного и коммунального хозяйства</w:t>
            </w:r>
          </w:p>
        </w:tc>
      </w:tr>
      <w:tr w:rsidR="00A24EB5" w:rsidRPr="007202E5" w14:paraId="767A77B2" w14:textId="77777777" w:rsidTr="00D3292F">
        <w:trPr>
          <w:trHeight w:val="671"/>
          <w:jc w:val="center"/>
        </w:trPr>
        <w:tc>
          <w:tcPr>
            <w:tcW w:w="10462" w:type="dxa"/>
            <w:tcBorders>
              <w:top w:val="single" w:sz="4" w:space="0" w:color="auto"/>
              <w:left w:val="single" w:sz="4" w:space="0" w:color="auto"/>
              <w:bottom w:val="single" w:sz="4" w:space="0" w:color="auto"/>
              <w:right w:val="single" w:sz="4" w:space="0" w:color="auto"/>
            </w:tcBorders>
            <w:shd w:val="clear" w:color="auto" w:fill="FFCC00"/>
          </w:tcPr>
          <w:p w14:paraId="7A3530D3"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b/>
                <w:sz w:val="22"/>
                <w:szCs w:val="22"/>
                <w:lang w:val="ru-RU"/>
              </w:rPr>
              <w:t>Болотин Владимир Анатольевич</w:t>
            </w:r>
          </w:p>
          <w:p w14:paraId="659EF860"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Председатель Совета директоров </w:t>
            </w:r>
          </w:p>
          <w:p w14:paraId="1EAB601B"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Год рождения: 1975</w:t>
            </w:r>
          </w:p>
          <w:p w14:paraId="2F92AE7F"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Образование: Челябинский государственный технический университет, Южно-Уральский государственный университет.</w:t>
            </w:r>
          </w:p>
          <w:p w14:paraId="293D0AF1"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Место работы за последние пять лет:</w:t>
            </w:r>
          </w:p>
          <w:p w14:paraId="25D979FF"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С 2015 года по 2017 год:</w:t>
            </w:r>
          </w:p>
          <w:p w14:paraId="2329F931"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ОАО «МРСК Урала» - филиал «Челябэнерго», заместитель директора филиала.</w:t>
            </w:r>
          </w:p>
          <w:p w14:paraId="1C498034"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С 2017 года по 2020 год:</w:t>
            </w:r>
          </w:p>
          <w:p w14:paraId="4AC81598"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ОАО «МРСК Урала», исполняющий обязанности первого заместителя генерального директора – главного инженера, первый заместитель генерального директора - главного инженера.</w:t>
            </w:r>
          </w:p>
          <w:p w14:paraId="78F145BA"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С 18 ноября 2020 года по настоящее время:</w:t>
            </w:r>
          </w:p>
          <w:p w14:paraId="5B0CE4C8"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sz w:val="22"/>
                <w:szCs w:val="22"/>
                <w:lang w:val="ru-RU"/>
              </w:rPr>
              <w:t>ОАО «МРСК Урала», генеральный директор.</w:t>
            </w:r>
          </w:p>
        </w:tc>
        <w:tc>
          <w:tcPr>
            <w:tcW w:w="4331" w:type="dxa"/>
            <w:tcBorders>
              <w:top w:val="single" w:sz="4" w:space="0" w:color="auto"/>
              <w:left w:val="single" w:sz="4" w:space="0" w:color="auto"/>
              <w:bottom w:val="single" w:sz="4" w:space="0" w:color="auto"/>
              <w:right w:val="single" w:sz="4" w:space="0" w:color="auto"/>
            </w:tcBorders>
            <w:vAlign w:val="center"/>
          </w:tcPr>
          <w:p w14:paraId="18B1C25F"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Генеральный директор ОАО «МРСК Урала»</w:t>
            </w:r>
          </w:p>
        </w:tc>
      </w:tr>
      <w:tr w:rsidR="00A24EB5" w:rsidRPr="007202E5" w14:paraId="1209C0BC" w14:textId="77777777" w:rsidTr="00D3292F">
        <w:trPr>
          <w:trHeight w:val="671"/>
          <w:jc w:val="center"/>
        </w:trPr>
        <w:tc>
          <w:tcPr>
            <w:tcW w:w="10462" w:type="dxa"/>
            <w:tcBorders>
              <w:top w:val="single" w:sz="4" w:space="0" w:color="auto"/>
              <w:left w:val="single" w:sz="4" w:space="0" w:color="auto"/>
              <w:bottom w:val="single" w:sz="4" w:space="0" w:color="auto"/>
              <w:right w:val="single" w:sz="4" w:space="0" w:color="auto"/>
            </w:tcBorders>
            <w:shd w:val="clear" w:color="auto" w:fill="FFCC00"/>
          </w:tcPr>
          <w:p w14:paraId="534EE8EA" w14:textId="77777777" w:rsidR="00A24EB5" w:rsidRPr="00A24EB5" w:rsidRDefault="00A24EB5" w:rsidP="00A24EB5">
            <w:pPr>
              <w:spacing w:line="360" w:lineRule="auto"/>
              <w:jc w:val="both"/>
              <w:rPr>
                <w:rFonts w:ascii="Tahoma" w:hAnsi="Tahoma" w:cs="Tahoma"/>
                <w:b/>
                <w:sz w:val="22"/>
                <w:szCs w:val="22"/>
                <w:lang w:val="ru-RU"/>
              </w:rPr>
            </w:pPr>
            <w:proofErr w:type="spellStart"/>
            <w:r w:rsidRPr="00A24EB5">
              <w:rPr>
                <w:rFonts w:ascii="Tahoma" w:hAnsi="Tahoma" w:cs="Tahoma"/>
                <w:b/>
                <w:sz w:val="22"/>
                <w:szCs w:val="22"/>
                <w:lang w:val="ru-RU"/>
              </w:rPr>
              <w:t>Балдова</w:t>
            </w:r>
            <w:proofErr w:type="spellEnd"/>
            <w:r w:rsidRPr="00A24EB5">
              <w:rPr>
                <w:rFonts w:ascii="Tahoma" w:hAnsi="Tahoma" w:cs="Tahoma"/>
                <w:b/>
                <w:sz w:val="22"/>
                <w:szCs w:val="22"/>
                <w:lang w:val="ru-RU"/>
              </w:rPr>
              <w:t xml:space="preserve"> Наталья Александровна</w:t>
            </w:r>
          </w:p>
          <w:p w14:paraId="154A3F96"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Год рождения: 1980</w:t>
            </w:r>
          </w:p>
          <w:p w14:paraId="5C762A84"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Образование: Уральский государственный университет имени А.М. Горького, Институт по переподготовке и повышению квалификации Уральского федерального университета имени Б.Н. Ельцина.  </w:t>
            </w:r>
          </w:p>
          <w:p w14:paraId="3C49FFAB"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Место работы за последние пять лет:</w:t>
            </w:r>
          </w:p>
          <w:p w14:paraId="7DE2044E"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С 2013 года по 2019 год:</w:t>
            </w:r>
          </w:p>
          <w:p w14:paraId="62CC2596"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ОАО «МРСК Урала», начальник департамента по связям с общественностью;</w:t>
            </w:r>
          </w:p>
          <w:p w14:paraId="4CCAD212"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С 2019 года по настоящее время:</w:t>
            </w:r>
          </w:p>
          <w:p w14:paraId="1BE9C991"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sz w:val="22"/>
                <w:szCs w:val="22"/>
                <w:lang w:val="ru-RU"/>
              </w:rPr>
              <w:t>ОАО «МРСК Урала», директор по связям с общественностью.</w:t>
            </w:r>
          </w:p>
        </w:tc>
        <w:tc>
          <w:tcPr>
            <w:tcW w:w="4331" w:type="dxa"/>
            <w:tcBorders>
              <w:top w:val="single" w:sz="4" w:space="0" w:color="auto"/>
              <w:left w:val="single" w:sz="4" w:space="0" w:color="auto"/>
              <w:bottom w:val="single" w:sz="4" w:space="0" w:color="auto"/>
              <w:right w:val="single" w:sz="4" w:space="0" w:color="auto"/>
            </w:tcBorders>
            <w:vAlign w:val="center"/>
          </w:tcPr>
          <w:p w14:paraId="72E68F06"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Директор по связям с общественностью ОАО «МРСК Урала»</w:t>
            </w:r>
          </w:p>
        </w:tc>
      </w:tr>
      <w:tr w:rsidR="00A24EB5" w:rsidRPr="007202E5" w14:paraId="189A2F6A" w14:textId="77777777" w:rsidTr="00D3292F">
        <w:trPr>
          <w:trHeight w:val="671"/>
          <w:jc w:val="center"/>
        </w:trPr>
        <w:tc>
          <w:tcPr>
            <w:tcW w:w="10462" w:type="dxa"/>
            <w:tcBorders>
              <w:top w:val="single" w:sz="4" w:space="0" w:color="auto"/>
              <w:left w:val="single" w:sz="4" w:space="0" w:color="auto"/>
              <w:bottom w:val="single" w:sz="4" w:space="0" w:color="auto"/>
              <w:right w:val="single" w:sz="4" w:space="0" w:color="auto"/>
            </w:tcBorders>
            <w:shd w:val="clear" w:color="auto" w:fill="FFCC00"/>
          </w:tcPr>
          <w:p w14:paraId="1B33A0D3"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b/>
                <w:sz w:val="22"/>
                <w:szCs w:val="22"/>
                <w:lang w:val="ru-RU"/>
              </w:rPr>
              <w:t>Шевелев Юрий Петрович</w:t>
            </w:r>
          </w:p>
          <w:p w14:paraId="26AD7ECB"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Год рождения: 1962</w:t>
            </w:r>
          </w:p>
          <w:p w14:paraId="68E5F7CD"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Образование: Уральский политехнический институт имени С.М. Кирова, Институт переподготовки кадров Уральского государственного технического университета — УПИ.</w:t>
            </w:r>
          </w:p>
          <w:p w14:paraId="59606D4E"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Место работы за последние пять лет:</w:t>
            </w:r>
          </w:p>
          <w:p w14:paraId="634E3083"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С 2015 года по 2016 год:</w:t>
            </w:r>
          </w:p>
          <w:p w14:paraId="49A7F000"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ОАО «МРСК Урала», советник генерального директора;</w:t>
            </w:r>
          </w:p>
          <w:p w14:paraId="4AAF04BE"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С 2017 года по 2020 год:</w:t>
            </w:r>
          </w:p>
          <w:p w14:paraId="3755D793"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ОАО «МРСК Урала», заместитель главного инженера по производственной безопасности и производственному контролю;</w:t>
            </w:r>
          </w:p>
          <w:p w14:paraId="733BE11D"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С 2021 года по настоящее время:</w:t>
            </w:r>
          </w:p>
          <w:p w14:paraId="5B381703"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ОАО «МРСК Урала», советник генерального директора.</w:t>
            </w:r>
          </w:p>
        </w:tc>
        <w:tc>
          <w:tcPr>
            <w:tcW w:w="4331" w:type="dxa"/>
            <w:tcBorders>
              <w:top w:val="single" w:sz="4" w:space="0" w:color="auto"/>
              <w:left w:val="single" w:sz="4" w:space="0" w:color="auto"/>
              <w:bottom w:val="single" w:sz="4" w:space="0" w:color="auto"/>
              <w:right w:val="single" w:sz="4" w:space="0" w:color="auto"/>
            </w:tcBorders>
            <w:vAlign w:val="center"/>
          </w:tcPr>
          <w:p w14:paraId="11D7A323"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Советник генерального директора ОАО «МРСК Урала»</w:t>
            </w:r>
          </w:p>
        </w:tc>
      </w:tr>
      <w:tr w:rsidR="00A24EB5" w:rsidRPr="00A24EB5" w14:paraId="20E78576" w14:textId="77777777" w:rsidTr="00D3292F">
        <w:trPr>
          <w:trHeight w:val="671"/>
          <w:jc w:val="center"/>
        </w:trPr>
        <w:tc>
          <w:tcPr>
            <w:tcW w:w="10462" w:type="dxa"/>
            <w:tcBorders>
              <w:top w:val="single" w:sz="4" w:space="0" w:color="auto"/>
              <w:left w:val="single" w:sz="4" w:space="0" w:color="auto"/>
              <w:bottom w:val="single" w:sz="4" w:space="0" w:color="auto"/>
              <w:right w:val="single" w:sz="4" w:space="0" w:color="auto"/>
            </w:tcBorders>
            <w:shd w:val="clear" w:color="auto" w:fill="FFCC00"/>
          </w:tcPr>
          <w:p w14:paraId="6E19A3BC" w14:textId="77777777" w:rsidR="00A24EB5" w:rsidRPr="00A24EB5" w:rsidRDefault="00A24EB5" w:rsidP="00A24EB5">
            <w:pPr>
              <w:spacing w:line="360" w:lineRule="auto"/>
              <w:jc w:val="both"/>
              <w:rPr>
                <w:rFonts w:ascii="Tahoma" w:hAnsi="Tahoma" w:cs="Tahoma"/>
                <w:b/>
                <w:sz w:val="22"/>
                <w:szCs w:val="22"/>
                <w:lang w:val="ru-RU"/>
              </w:rPr>
            </w:pPr>
            <w:r w:rsidRPr="00A24EB5">
              <w:rPr>
                <w:lang w:val="ru-RU"/>
              </w:rPr>
              <w:br w:type="page"/>
            </w:r>
            <w:r w:rsidRPr="00A24EB5">
              <w:rPr>
                <w:rFonts w:ascii="Tahoma" w:hAnsi="Tahoma" w:cs="Tahoma"/>
                <w:b/>
                <w:sz w:val="22"/>
                <w:szCs w:val="22"/>
                <w:lang w:val="ru-RU"/>
              </w:rPr>
              <w:t>Мишина Ирина Юрьевна</w:t>
            </w:r>
          </w:p>
          <w:p w14:paraId="68AB6645"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Год рождения: 1962</w:t>
            </w:r>
          </w:p>
          <w:p w14:paraId="127F5264"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Образование: Московский институт стали и сплавов, Уральский федеральный университет имени Первого Президента России Б.Н. Ельцина. </w:t>
            </w:r>
          </w:p>
          <w:p w14:paraId="39887A54"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Место работы за последние пять лет: </w:t>
            </w:r>
          </w:p>
          <w:p w14:paraId="43C9C49A"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С 2016 года по настоящее время:</w:t>
            </w:r>
          </w:p>
          <w:p w14:paraId="2E882ADA"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sz w:val="22"/>
                <w:szCs w:val="22"/>
                <w:lang w:val="ru-RU"/>
              </w:rPr>
              <w:t>АО «</w:t>
            </w:r>
            <w:proofErr w:type="spellStart"/>
            <w:r w:rsidRPr="00A24EB5">
              <w:rPr>
                <w:rFonts w:ascii="Tahoma" w:hAnsi="Tahoma" w:cs="Tahoma"/>
                <w:sz w:val="22"/>
                <w:szCs w:val="22"/>
                <w:lang w:val="ru-RU"/>
              </w:rPr>
              <w:t>ЕЭнС</w:t>
            </w:r>
            <w:proofErr w:type="spellEnd"/>
            <w:r w:rsidRPr="00A24EB5">
              <w:rPr>
                <w:rFonts w:ascii="Tahoma" w:hAnsi="Tahoma" w:cs="Tahoma"/>
                <w:sz w:val="22"/>
                <w:szCs w:val="22"/>
                <w:lang w:val="ru-RU"/>
              </w:rPr>
              <w:t>», директор.</w:t>
            </w:r>
          </w:p>
        </w:tc>
        <w:tc>
          <w:tcPr>
            <w:tcW w:w="4331" w:type="dxa"/>
            <w:tcBorders>
              <w:top w:val="single" w:sz="4" w:space="0" w:color="auto"/>
              <w:left w:val="single" w:sz="4" w:space="0" w:color="auto"/>
              <w:bottom w:val="single" w:sz="4" w:space="0" w:color="auto"/>
              <w:right w:val="single" w:sz="4" w:space="0" w:color="auto"/>
            </w:tcBorders>
            <w:vAlign w:val="center"/>
          </w:tcPr>
          <w:p w14:paraId="38E0BE0B" w14:textId="77777777" w:rsidR="00A24EB5" w:rsidRPr="00A24EB5" w:rsidRDefault="00A24EB5" w:rsidP="00A24EB5">
            <w:pPr>
              <w:spacing w:line="360" w:lineRule="auto"/>
              <w:jc w:val="both"/>
              <w:rPr>
                <w:rFonts w:ascii="Tahoma" w:hAnsi="Tahoma" w:cs="Tahoma"/>
                <w:sz w:val="22"/>
                <w:szCs w:val="22"/>
                <w:lang w:val="ru-RU"/>
              </w:rPr>
            </w:pPr>
            <w:proofErr w:type="spellStart"/>
            <w:r w:rsidRPr="00A24EB5">
              <w:rPr>
                <w:rFonts w:ascii="Tahoma" w:hAnsi="Tahoma" w:cs="Tahoma"/>
                <w:sz w:val="22"/>
                <w:szCs w:val="22"/>
              </w:rPr>
              <w:t>Директор</w:t>
            </w:r>
            <w:proofErr w:type="spellEnd"/>
            <w:r w:rsidRPr="00A24EB5">
              <w:rPr>
                <w:rFonts w:ascii="Tahoma" w:hAnsi="Tahoma" w:cs="Tahoma"/>
                <w:sz w:val="22"/>
                <w:szCs w:val="22"/>
              </w:rPr>
              <w:t xml:space="preserve"> АО «</w:t>
            </w:r>
            <w:proofErr w:type="spellStart"/>
            <w:r w:rsidRPr="00A24EB5">
              <w:rPr>
                <w:rFonts w:ascii="Tahoma" w:hAnsi="Tahoma" w:cs="Tahoma"/>
                <w:sz w:val="22"/>
                <w:szCs w:val="22"/>
              </w:rPr>
              <w:t>ЕЭнС</w:t>
            </w:r>
            <w:proofErr w:type="spellEnd"/>
            <w:r w:rsidRPr="00A24EB5">
              <w:rPr>
                <w:rFonts w:ascii="Tahoma" w:hAnsi="Tahoma" w:cs="Tahoma"/>
                <w:sz w:val="22"/>
                <w:szCs w:val="22"/>
              </w:rPr>
              <w:t>»</w:t>
            </w:r>
          </w:p>
        </w:tc>
      </w:tr>
      <w:tr w:rsidR="00A24EB5" w:rsidRPr="00A24EB5" w14:paraId="3F681DA3" w14:textId="77777777" w:rsidTr="00D3292F">
        <w:trPr>
          <w:trHeight w:val="671"/>
          <w:jc w:val="center"/>
        </w:trPr>
        <w:tc>
          <w:tcPr>
            <w:tcW w:w="10462" w:type="dxa"/>
            <w:tcBorders>
              <w:top w:val="single" w:sz="4" w:space="0" w:color="auto"/>
              <w:left w:val="single" w:sz="4" w:space="0" w:color="auto"/>
              <w:bottom w:val="single" w:sz="4" w:space="0" w:color="auto"/>
              <w:right w:val="single" w:sz="4" w:space="0" w:color="auto"/>
            </w:tcBorders>
            <w:shd w:val="clear" w:color="auto" w:fill="FFCC00"/>
          </w:tcPr>
          <w:p w14:paraId="6CF7D50F" w14:textId="77777777" w:rsidR="00A24EB5" w:rsidRPr="00A24EB5" w:rsidRDefault="00A24EB5" w:rsidP="00A24EB5">
            <w:pPr>
              <w:spacing w:line="360" w:lineRule="auto"/>
              <w:jc w:val="both"/>
              <w:rPr>
                <w:rFonts w:ascii="Tahoma" w:hAnsi="Tahoma" w:cs="Tahoma"/>
                <w:b/>
                <w:sz w:val="22"/>
                <w:szCs w:val="22"/>
                <w:lang w:val="ru-RU"/>
              </w:rPr>
            </w:pPr>
            <w:proofErr w:type="spellStart"/>
            <w:r w:rsidRPr="00A24EB5">
              <w:rPr>
                <w:rFonts w:ascii="Tahoma" w:hAnsi="Tahoma" w:cs="Tahoma"/>
                <w:b/>
                <w:sz w:val="22"/>
                <w:szCs w:val="22"/>
                <w:lang w:val="ru-RU"/>
              </w:rPr>
              <w:t>Хохульников</w:t>
            </w:r>
            <w:proofErr w:type="spellEnd"/>
            <w:r w:rsidRPr="00A24EB5">
              <w:rPr>
                <w:rFonts w:ascii="Tahoma" w:hAnsi="Tahoma" w:cs="Tahoma"/>
                <w:b/>
                <w:sz w:val="22"/>
                <w:szCs w:val="22"/>
                <w:lang w:val="ru-RU"/>
              </w:rPr>
              <w:t xml:space="preserve"> Никита Валериевич </w:t>
            </w:r>
          </w:p>
          <w:p w14:paraId="7AB58E71"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Год рождения: 1984</w:t>
            </w:r>
          </w:p>
          <w:p w14:paraId="222677C5"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Образование: Томский государственный университет систем управления и радиоэлектроники; Национальный исследовательский университет «МЭИ».  </w:t>
            </w:r>
          </w:p>
          <w:p w14:paraId="38CD77A4"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Место работы за последние пять лет:</w:t>
            </w:r>
          </w:p>
          <w:p w14:paraId="3D739576"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С 2015 года по 2018 год:</w:t>
            </w:r>
          </w:p>
          <w:p w14:paraId="1639A344"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ПАО «</w:t>
            </w:r>
            <w:proofErr w:type="spellStart"/>
            <w:r w:rsidRPr="00A24EB5">
              <w:rPr>
                <w:rFonts w:ascii="Tahoma" w:hAnsi="Tahoma" w:cs="Tahoma"/>
                <w:sz w:val="22"/>
                <w:szCs w:val="22"/>
                <w:lang w:val="ru-RU"/>
              </w:rPr>
              <w:t>Россети</w:t>
            </w:r>
            <w:proofErr w:type="spellEnd"/>
            <w:r w:rsidRPr="00A24EB5">
              <w:rPr>
                <w:rFonts w:ascii="Tahoma" w:hAnsi="Tahoma" w:cs="Tahoma"/>
                <w:sz w:val="22"/>
                <w:szCs w:val="22"/>
                <w:lang w:val="ru-RU"/>
              </w:rPr>
              <w:t xml:space="preserve">», главный эксперт департамента учета электроэнергии и взаимодействия с субъектами рынков электроэнергии;  </w:t>
            </w:r>
          </w:p>
          <w:p w14:paraId="3C39218C"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С 2018 года по 2019 год:</w:t>
            </w:r>
          </w:p>
          <w:p w14:paraId="76C8DA63"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ПАО «</w:t>
            </w:r>
            <w:proofErr w:type="spellStart"/>
            <w:r w:rsidRPr="00A24EB5">
              <w:rPr>
                <w:rFonts w:ascii="Tahoma" w:hAnsi="Tahoma" w:cs="Tahoma"/>
                <w:sz w:val="22"/>
                <w:szCs w:val="22"/>
                <w:lang w:val="ru-RU"/>
              </w:rPr>
              <w:t>Россети</w:t>
            </w:r>
            <w:proofErr w:type="spellEnd"/>
            <w:r w:rsidRPr="00A24EB5">
              <w:rPr>
                <w:rFonts w:ascii="Tahoma" w:hAnsi="Tahoma" w:cs="Tahoma"/>
                <w:sz w:val="22"/>
                <w:szCs w:val="22"/>
                <w:lang w:val="ru-RU"/>
              </w:rPr>
              <w:t xml:space="preserve">», ведущий эксперт департамента реализации услуг, главный эксперт департамента по работе с дебиторской задолженностью и </w:t>
            </w:r>
            <w:proofErr w:type="spellStart"/>
            <w:r w:rsidRPr="00A24EB5">
              <w:rPr>
                <w:rFonts w:ascii="Tahoma" w:hAnsi="Tahoma" w:cs="Tahoma"/>
                <w:sz w:val="22"/>
                <w:szCs w:val="22"/>
                <w:lang w:val="ru-RU"/>
              </w:rPr>
              <w:t>энергосбытовой</w:t>
            </w:r>
            <w:proofErr w:type="spellEnd"/>
            <w:r w:rsidRPr="00A24EB5">
              <w:rPr>
                <w:rFonts w:ascii="Tahoma" w:hAnsi="Tahoma" w:cs="Tahoma"/>
                <w:sz w:val="22"/>
                <w:szCs w:val="22"/>
                <w:lang w:val="ru-RU"/>
              </w:rPr>
              <w:t xml:space="preserve"> деятельностью;</w:t>
            </w:r>
          </w:p>
          <w:p w14:paraId="126F02B3"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С 2020 года по настоящее время:</w:t>
            </w:r>
          </w:p>
          <w:p w14:paraId="47C754BC" w14:textId="77777777" w:rsidR="00A24EB5" w:rsidRPr="00A24EB5" w:rsidRDefault="00A24EB5" w:rsidP="00A24EB5">
            <w:pPr>
              <w:spacing w:line="360" w:lineRule="auto"/>
              <w:jc w:val="both"/>
              <w:rPr>
                <w:lang w:val="ru-RU"/>
              </w:rPr>
            </w:pPr>
            <w:r w:rsidRPr="00A24EB5">
              <w:rPr>
                <w:rFonts w:ascii="Tahoma" w:hAnsi="Tahoma" w:cs="Tahoma"/>
                <w:sz w:val="22"/>
                <w:szCs w:val="22"/>
                <w:lang w:val="ru-RU"/>
              </w:rPr>
              <w:t>ПАО «</w:t>
            </w:r>
            <w:proofErr w:type="spellStart"/>
            <w:r w:rsidRPr="00A24EB5">
              <w:rPr>
                <w:rFonts w:ascii="Tahoma" w:hAnsi="Tahoma" w:cs="Tahoma"/>
                <w:sz w:val="22"/>
                <w:szCs w:val="22"/>
                <w:lang w:val="ru-RU"/>
              </w:rPr>
              <w:t>Россети</w:t>
            </w:r>
            <w:proofErr w:type="spellEnd"/>
            <w:r w:rsidRPr="00A24EB5">
              <w:rPr>
                <w:rFonts w:ascii="Tahoma" w:hAnsi="Tahoma" w:cs="Tahoma"/>
                <w:sz w:val="22"/>
                <w:szCs w:val="22"/>
                <w:lang w:val="ru-RU"/>
              </w:rPr>
              <w:t xml:space="preserve">», </w:t>
            </w:r>
            <w:proofErr w:type="spellStart"/>
            <w:r w:rsidRPr="00A24EB5">
              <w:rPr>
                <w:rFonts w:ascii="Tahoma" w:hAnsi="Tahoma" w:cs="Tahoma"/>
                <w:sz w:val="22"/>
                <w:szCs w:val="22"/>
                <w:lang w:val="ru-RU"/>
              </w:rPr>
              <w:t>ВРиО</w:t>
            </w:r>
            <w:proofErr w:type="spellEnd"/>
            <w:r w:rsidRPr="00A24EB5">
              <w:rPr>
                <w:rFonts w:ascii="Tahoma" w:hAnsi="Tahoma" w:cs="Tahoma"/>
                <w:sz w:val="22"/>
                <w:szCs w:val="22"/>
                <w:lang w:val="ru-RU"/>
              </w:rPr>
              <w:t xml:space="preserve"> начальника департамента по работе с дебиторской задолженностью и </w:t>
            </w:r>
            <w:proofErr w:type="spellStart"/>
            <w:r w:rsidRPr="00A24EB5">
              <w:rPr>
                <w:rFonts w:ascii="Tahoma" w:hAnsi="Tahoma" w:cs="Tahoma"/>
                <w:sz w:val="22"/>
                <w:szCs w:val="22"/>
                <w:lang w:val="ru-RU"/>
              </w:rPr>
              <w:t>энергосбытовой</w:t>
            </w:r>
            <w:proofErr w:type="spellEnd"/>
            <w:r w:rsidRPr="00A24EB5">
              <w:rPr>
                <w:rFonts w:ascii="Tahoma" w:hAnsi="Tahoma" w:cs="Tahoma"/>
                <w:sz w:val="22"/>
                <w:szCs w:val="22"/>
                <w:lang w:val="ru-RU"/>
              </w:rPr>
              <w:t xml:space="preserve"> деятельностью.</w:t>
            </w:r>
          </w:p>
        </w:tc>
        <w:tc>
          <w:tcPr>
            <w:tcW w:w="4331" w:type="dxa"/>
            <w:tcBorders>
              <w:top w:val="single" w:sz="4" w:space="0" w:color="auto"/>
              <w:left w:val="single" w:sz="4" w:space="0" w:color="auto"/>
              <w:bottom w:val="single" w:sz="4" w:space="0" w:color="auto"/>
              <w:right w:val="single" w:sz="4" w:space="0" w:color="auto"/>
            </w:tcBorders>
            <w:vAlign w:val="center"/>
          </w:tcPr>
          <w:p w14:paraId="450A839E" w14:textId="77777777" w:rsidR="00A24EB5" w:rsidRPr="00A24EB5" w:rsidRDefault="00A24EB5" w:rsidP="00A24EB5">
            <w:pPr>
              <w:spacing w:line="360" w:lineRule="auto"/>
              <w:jc w:val="both"/>
              <w:rPr>
                <w:rFonts w:ascii="Tahoma" w:hAnsi="Tahoma" w:cs="Tahoma"/>
                <w:sz w:val="22"/>
                <w:szCs w:val="22"/>
                <w:lang w:val="ru-RU"/>
              </w:rPr>
            </w:pPr>
            <w:proofErr w:type="spellStart"/>
            <w:r w:rsidRPr="00A24EB5">
              <w:rPr>
                <w:rFonts w:ascii="Tahoma" w:hAnsi="Tahoma" w:cs="Tahoma"/>
                <w:sz w:val="22"/>
                <w:szCs w:val="22"/>
                <w:lang w:val="ru-RU"/>
              </w:rPr>
              <w:t>ВрИО</w:t>
            </w:r>
            <w:proofErr w:type="spellEnd"/>
            <w:r w:rsidRPr="00A24EB5">
              <w:rPr>
                <w:rFonts w:ascii="Tahoma" w:hAnsi="Tahoma" w:cs="Tahoma"/>
                <w:sz w:val="22"/>
                <w:szCs w:val="22"/>
                <w:lang w:val="ru-RU"/>
              </w:rPr>
              <w:t xml:space="preserve"> начальника департамента по работе с дебиторской задолженностью и </w:t>
            </w:r>
            <w:proofErr w:type="spellStart"/>
            <w:r w:rsidRPr="00A24EB5">
              <w:rPr>
                <w:rFonts w:ascii="Tahoma" w:hAnsi="Tahoma" w:cs="Tahoma"/>
                <w:sz w:val="22"/>
                <w:szCs w:val="22"/>
                <w:lang w:val="ru-RU"/>
              </w:rPr>
              <w:t>энергосбытовой</w:t>
            </w:r>
            <w:proofErr w:type="spellEnd"/>
            <w:r w:rsidRPr="00A24EB5">
              <w:rPr>
                <w:rFonts w:ascii="Tahoma" w:hAnsi="Tahoma" w:cs="Tahoma"/>
                <w:sz w:val="22"/>
                <w:szCs w:val="22"/>
                <w:lang w:val="ru-RU"/>
              </w:rPr>
              <w:t xml:space="preserve"> деятельностью ПАО «</w:t>
            </w:r>
            <w:proofErr w:type="spellStart"/>
            <w:r w:rsidRPr="00A24EB5">
              <w:rPr>
                <w:rFonts w:ascii="Tahoma" w:hAnsi="Tahoma" w:cs="Tahoma"/>
                <w:sz w:val="22"/>
                <w:szCs w:val="22"/>
                <w:lang w:val="ru-RU"/>
              </w:rPr>
              <w:t>Россети</w:t>
            </w:r>
            <w:proofErr w:type="spellEnd"/>
            <w:r w:rsidRPr="00A24EB5">
              <w:rPr>
                <w:rFonts w:ascii="Tahoma" w:hAnsi="Tahoma" w:cs="Tahoma"/>
                <w:sz w:val="22"/>
                <w:szCs w:val="22"/>
                <w:lang w:val="ru-RU"/>
              </w:rPr>
              <w:t xml:space="preserve">»  </w:t>
            </w:r>
          </w:p>
        </w:tc>
      </w:tr>
      <w:tr w:rsidR="00A24EB5" w:rsidRPr="007202E5" w14:paraId="4B571268" w14:textId="77777777" w:rsidTr="00D3292F">
        <w:trPr>
          <w:trHeight w:val="671"/>
          <w:jc w:val="center"/>
        </w:trPr>
        <w:tc>
          <w:tcPr>
            <w:tcW w:w="10462" w:type="dxa"/>
            <w:tcBorders>
              <w:top w:val="single" w:sz="4" w:space="0" w:color="auto"/>
              <w:left w:val="single" w:sz="4" w:space="0" w:color="auto"/>
              <w:bottom w:val="single" w:sz="4" w:space="0" w:color="auto"/>
              <w:right w:val="single" w:sz="4" w:space="0" w:color="auto"/>
            </w:tcBorders>
            <w:shd w:val="clear" w:color="auto" w:fill="FFCC00"/>
          </w:tcPr>
          <w:p w14:paraId="1845DCDF" w14:textId="77777777" w:rsidR="00A24EB5" w:rsidRPr="00A24EB5" w:rsidRDefault="00A24EB5" w:rsidP="00A24EB5">
            <w:pPr>
              <w:spacing w:line="360" w:lineRule="auto"/>
              <w:jc w:val="both"/>
              <w:rPr>
                <w:rFonts w:ascii="Tahoma" w:hAnsi="Tahoma" w:cs="Tahoma"/>
                <w:b/>
                <w:sz w:val="22"/>
                <w:szCs w:val="22"/>
                <w:lang w:val="ru-RU"/>
              </w:rPr>
            </w:pPr>
            <w:proofErr w:type="spellStart"/>
            <w:r w:rsidRPr="00A24EB5">
              <w:rPr>
                <w:rFonts w:ascii="Tahoma" w:hAnsi="Tahoma" w:cs="Tahoma"/>
                <w:b/>
                <w:sz w:val="22"/>
                <w:szCs w:val="22"/>
                <w:lang w:val="ru-RU"/>
              </w:rPr>
              <w:t>Оже</w:t>
            </w:r>
            <w:proofErr w:type="spellEnd"/>
            <w:r w:rsidRPr="00A24EB5">
              <w:rPr>
                <w:rFonts w:ascii="Tahoma" w:hAnsi="Tahoma" w:cs="Tahoma"/>
                <w:b/>
                <w:sz w:val="22"/>
                <w:szCs w:val="22"/>
                <w:lang w:val="ru-RU"/>
              </w:rPr>
              <w:t xml:space="preserve"> Наталия Александровна</w:t>
            </w:r>
          </w:p>
          <w:p w14:paraId="4B3704A5"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Год рождения: 1974</w:t>
            </w:r>
          </w:p>
          <w:p w14:paraId="18B9F92C"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Образование: Московский государственный университет имени М.В.</w:t>
            </w:r>
            <w:r w:rsidRPr="00A24EB5">
              <w:rPr>
                <w:rFonts w:ascii="Tahoma" w:hAnsi="Tahoma" w:cs="Tahoma"/>
                <w:sz w:val="22"/>
                <w:szCs w:val="22"/>
              </w:rPr>
              <w:t> </w:t>
            </w:r>
            <w:r w:rsidRPr="00A24EB5">
              <w:rPr>
                <w:rFonts w:ascii="Tahoma" w:hAnsi="Tahoma" w:cs="Tahoma"/>
                <w:sz w:val="22"/>
                <w:szCs w:val="22"/>
                <w:lang w:val="ru-RU"/>
              </w:rPr>
              <w:t>Ломоносова.</w:t>
            </w:r>
          </w:p>
          <w:p w14:paraId="3198CE8C"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Место работы за последние пять лет:</w:t>
            </w:r>
          </w:p>
          <w:p w14:paraId="4E38A83A"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С 2015 года по настоящее время:</w:t>
            </w:r>
          </w:p>
          <w:p w14:paraId="6E9A8AF7"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sz w:val="22"/>
                <w:szCs w:val="22"/>
                <w:lang w:val="ru-RU"/>
              </w:rPr>
              <w:t>АО «ГАЗЭКС», заместитель генерального директора по правовым и корпоративным вопросам.</w:t>
            </w:r>
          </w:p>
        </w:tc>
        <w:tc>
          <w:tcPr>
            <w:tcW w:w="4331" w:type="dxa"/>
            <w:tcBorders>
              <w:top w:val="single" w:sz="4" w:space="0" w:color="auto"/>
              <w:left w:val="single" w:sz="4" w:space="0" w:color="auto"/>
              <w:bottom w:val="single" w:sz="4" w:space="0" w:color="auto"/>
              <w:right w:val="single" w:sz="4" w:space="0" w:color="auto"/>
            </w:tcBorders>
            <w:vAlign w:val="center"/>
          </w:tcPr>
          <w:p w14:paraId="39D21407"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Заместитель генерального директора по правовым и корпоративным вопросам АО</w:t>
            </w:r>
            <w:r w:rsidRPr="00A24EB5">
              <w:rPr>
                <w:rFonts w:ascii="Tahoma" w:hAnsi="Tahoma" w:cs="Tahoma"/>
                <w:sz w:val="22"/>
                <w:szCs w:val="22"/>
              </w:rPr>
              <w:t> </w:t>
            </w:r>
            <w:r w:rsidRPr="00A24EB5">
              <w:rPr>
                <w:rFonts w:ascii="Tahoma" w:hAnsi="Tahoma" w:cs="Tahoma"/>
                <w:sz w:val="22"/>
                <w:szCs w:val="22"/>
                <w:lang w:val="ru-RU"/>
              </w:rPr>
              <w:t>«ГАЗЭКС»</w:t>
            </w:r>
          </w:p>
        </w:tc>
      </w:tr>
      <w:tr w:rsidR="00A24EB5" w:rsidRPr="007202E5" w14:paraId="50F687AB" w14:textId="77777777" w:rsidTr="00D3292F">
        <w:trPr>
          <w:trHeight w:val="671"/>
          <w:jc w:val="center"/>
        </w:trPr>
        <w:tc>
          <w:tcPr>
            <w:tcW w:w="10462" w:type="dxa"/>
            <w:tcBorders>
              <w:top w:val="single" w:sz="4" w:space="0" w:color="auto"/>
              <w:left w:val="single" w:sz="4" w:space="0" w:color="auto"/>
              <w:bottom w:val="single" w:sz="4" w:space="0" w:color="auto"/>
              <w:right w:val="single" w:sz="4" w:space="0" w:color="auto"/>
            </w:tcBorders>
            <w:shd w:val="clear" w:color="auto" w:fill="FFCC00"/>
          </w:tcPr>
          <w:p w14:paraId="6669ECA8" w14:textId="77777777" w:rsidR="00A24EB5" w:rsidRPr="00A24EB5" w:rsidRDefault="00A24EB5" w:rsidP="00A24EB5">
            <w:pPr>
              <w:spacing w:line="360" w:lineRule="auto"/>
              <w:ind w:right="-90"/>
              <w:jc w:val="both"/>
              <w:rPr>
                <w:rFonts w:ascii="Tahoma" w:hAnsi="Tahoma" w:cs="Tahoma"/>
                <w:b/>
                <w:sz w:val="22"/>
                <w:szCs w:val="22"/>
                <w:lang w:val="ru-RU"/>
              </w:rPr>
            </w:pPr>
            <w:r w:rsidRPr="00A24EB5">
              <w:rPr>
                <w:rFonts w:ascii="Tahoma" w:hAnsi="Tahoma" w:cs="Tahoma"/>
                <w:b/>
                <w:sz w:val="22"/>
                <w:szCs w:val="22"/>
                <w:lang w:val="ru-RU"/>
              </w:rPr>
              <w:t xml:space="preserve">Урусов </w:t>
            </w:r>
            <w:proofErr w:type="spellStart"/>
            <w:r w:rsidRPr="00A24EB5">
              <w:rPr>
                <w:rFonts w:ascii="Tahoma" w:hAnsi="Tahoma" w:cs="Tahoma"/>
                <w:b/>
                <w:sz w:val="22"/>
                <w:szCs w:val="22"/>
                <w:lang w:val="ru-RU"/>
              </w:rPr>
              <w:t>Азамат</w:t>
            </w:r>
            <w:proofErr w:type="spellEnd"/>
            <w:r w:rsidRPr="00A24EB5">
              <w:rPr>
                <w:rFonts w:ascii="Tahoma" w:hAnsi="Tahoma" w:cs="Tahoma"/>
                <w:b/>
                <w:sz w:val="22"/>
                <w:szCs w:val="22"/>
                <w:lang w:val="ru-RU"/>
              </w:rPr>
              <w:t xml:space="preserve"> </w:t>
            </w:r>
            <w:proofErr w:type="spellStart"/>
            <w:r w:rsidRPr="00A24EB5">
              <w:rPr>
                <w:rFonts w:ascii="Tahoma" w:hAnsi="Tahoma" w:cs="Tahoma"/>
                <w:b/>
                <w:sz w:val="22"/>
                <w:szCs w:val="22"/>
                <w:lang w:val="ru-RU"/>
              </w:rPr>
              <w:t>Махаметалиевич</w:t>
            </w:r>
            <w:proofErr w:type="spellEnd"/>
          </w:p>
          <w:p w14:paraId="08A8D0D0"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Место работы за последние пять лет:</w:t>
            </w:r>
          </w:p>
          <w:p w14:paraId="4F5F5EA1" w14:textId="77777777" w:rsidR="00A24EB5" w:rsidRPr="00A24EB5" w:rsidRDefault="00A24EB5" w:rsidP="00A24EB5">
            <w:pPr>
              <w:spacing w:line="360" w:lineRule="auto"/>
              <w:ind w:right="-90"/>
              <w:jc w:val="both"/>
              <w:rPr>
                <w:rFonts w:ascii="Tahoma" w:hAnsi="Tahoma" w:cs="Tahoma"/>
                <w:sz w:val="22"/>
                <w:szCs w:val="22"/>
                <w:lang w:val="ru-RU"/>
              </w:rPr>
            </w:pPr>
            <w:r w:rsidRPr="00A24EB5">
              <w:rPr>
                <w:rFonts w:ascii="Tahoma" w:hAnsi="Tahoma" w:cs="Tahoma"/>
                <w:sz w:val="22"/>
                <w:szCs w:val="22"/>
                <w:lang w:val="ru-RU"/>
              </w:rPr>
              <w:t>ПАО «</w:t>
            </w:r>
            <w:proofErr w:type="spellStart"/>
            <w:r w:rsidRPr="00A24EB5">
              <w:rPr>
                <w:rFonts w:ascii="Tahoma" w:hAnsi="Tahoma" w:cs="Tahoma"/>
                <w:sz w:val="22"/>
                <w:szCs w:val="22"/>
                <w:lang w:val="ru-RU"/>
              </w:rPr>
              <w:t>Россети</w:t>
            </w:r>
            <w:proofErr w:type="spellEnd"/>
            <w:r w:rsidRPr="00A24EB5">
              <w:rPr>
                <w:rFonts w:ascii="Tahoma" w:hAnsi="Tahoma" w:cs="Tahoma"/>
                <w:sz w:val="22"/>
                <w:szCs w:val="22"/>
                <w:lang w:val="ru-RU"/>
              </w:rPr>
              <w:t>», главный эксперт управления организации и контроля корпоративных мероприятий ДЗО департамента корпоративного управления.</w:t>
            </w:r>
          </w:p>
        </w:tc>
        <w:tc>
          <w:tcPr>
            <w:tcW w:w="4331" w:type="dxa"/>
            <w:tcBorders>
              <w:top w:val="single" w:sz="4" w:space="0" w:color="auto"/>
              <w:left w:val="single" w:sz="4" w:space="0" w:color="auto"/>
              <w:bottom w:val="single" w:sz="4" w:space="0" w:color="auto"/>
              <w:right w:val="single" w:sz="4" w:space="0" w:color="auto"/>
            </w:tcBorders>
            <w:vAlign w:val="center"/>
          </w:tcPr>
          <w:p w14:paraId="18BE20A1"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Главный эксперт управления организации и контроля корпоративных мероприятий ДЗО департамента корпоративного управления ПАО «</w:t>
            </w:r>
            <w:proofErr w:type="spellStart"/>
            <w:r w:rsidRPr="00A24EB5">
              <w:rPr>
                <w:rFonts w:ascii="Tahoma" w:hAnsi="Tahoma" w:cs="Tahoma"/>
                <w:sz w:val="22"/>
                <w:szCs w:val="22"/>
                <w:lang w:val="ru-RU"/>
              </w:rPr>
              <w:t>Россети</w:t>
            </w:r>
            <w:proofErr w:type="spellEnd"/>
            <w:r w:rsidRPr="00A24EB5">
              <w:rPr>
                <w:rFonts w:ascii="Tahoma" w:hAnsi="Tahoma" w:cs="Tahoma"/>
                <w:sz w:val="22"/>
                <w:szCs w:val="22"/>
                <w:lang w:val="ru-RU"/>
              </w:rPr>
              <w:t>»</w:t>
            </w:r>
          </w:p>
        </w:tc>
      </w:tr>
      <w:tr w:rsidR="00A24EB5" w:rsidRPr="007202E5" w14:paraId="7AE7503B" w14:textId="77777777" w:rsidTr="00D3292F">
        <w:trPr>
          <w:trHeight w:val="671"/>
          <w:jc w:val="center"/>
        </w:trPr>
        <w:tc>
          <w:tcPr>
            <w:tcW w:w="10462" w:type="dxa"/>
            <w:tcBorders>
              <w:top w:val="single" w:sz="4" w:space="0" w:color="auto"/>
              <w:left w:val="single" w:sz="4" w:space="0" w:color="auto"/>
              <w:bottom w:val="single" w:sz="4" w:space="0" w:color="auto"/>
              <w:right w:val="single" w:sz="4" w:space="0" w:color="auto"/>
            </w:tcBorders>
            <w:shd w:val="clear" w:color="auto" w:fill="FFCC00"/>
          </w:tcPr>
          <w:p w14:paraId="1CBF9A64" w14:textId="77777777" w:rsidR="00A24EB5" w:rsidRPr="00A24EB5" w:rsidRDefault="00A24EB5" w:rsidP="00A24EB5">
            <w:pPr>
              <w:spacing w:line="360" w:lineRule="auto"/>
              <w:jc w:val="both"/>
              <w:rPr>
                <w:rFonts w:ascii="Tahoma" w:hAnsi="Tahoma" w:cs="Tahoma"/>
                <w:b/>
                <w:sz w:val="22"/>
                <w:szCs w:val="22"/>
                <w:lang w:val="ru-RU"/>
              </w:rPr>
            </w:pPr>
            <w:r w:rsidRPr="00A24EB5">
              <w:rPr>
                <w:rFonts w:ascii="Tahoma" w:hAnsi="Tahoma" w:cs="Tahoma"/>
                <w:b/>
                <w:sz w:val="22"/>
                <w:szCs w:val="22"/>
                <w:lang w:val="ru-RU"/>
              </w:rPr>
              <w:t>Щербакова Валентина Михайловна</w:t>
            </w:r>
          </w:p>
          <w:p w14:paraId="7D92BE0C"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Год рождения: 1966</w:t>
            </w:r>
          </w:p>
          <w:p w14:paraId="0191DCC2"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Образование: Новосибирский государственный университет.</w:t>
            </w:r>
          </w:p>
          <w:p w14:paraId="53CE9E78"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Место работы за последние пять лет:</w:t>
            </w:r>
          </w:p>
          <w:p w14:paraId="38A250F0"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С 2015 года по настоящее время:</w:t>
            </w:r>
          </w:p>
          <w:p w14:paraId="4607E958" w14:textId="77777777" w:rsidR="00A24EB5" w:rsidRPr="00A24EB5" w:rsidRDefault="00A24EB5" w:rsidP="00A24EB5">
            <w:pPr>
              <w:spacing w:line="360" w:lineRule="auto"/>
              <w:ind w:right="-90"/>
              <w:jc w:val="both"/>
              <w:rPr>
                <w:rFonts w:ascii="Tahoma" w:hAnsi="Tahoma" w:cs="Tahoma"/>
                <w:b/>
                <w:sz w:val="22"/>
                <w:szCs w:val="22"/>
                <w:lang w:val="ru-RU"/>
              </w:rPr>
            </w:pPr>
            <w:r w:rsidRPr="00A24EB5">
              <w:rPr>
                <w:rFonts w:ascii="Tahoma" w:hAnsi="Tahoma" w:cs="Tahoma"/>
                <w:sz w:val="22"/>
                <w:szCs w:val="22"/>
                <w:lang w:val="ru-RU"/>
              </w:rPr>
              <w:t>ОАО «МРСК Урала», советник генерального директора, заместитель генерального директора по экономике и финансам.</w:t>
            </w:r>
          </w:p>
        </w:tc>
        <w:tc>
          <w:tcPr>
            <w:tcW w:w="4331" w:type="dxa"/>
            <w:tcBorders>
              <w:top w:val="single" w:sz="4" w:space="0" w:color="auto"/>
              <w:left w:val="single" w:sz="4" w:space="0" w:color="auto"/>
              <w:bottom w:val="single" w:sz="4" w:space="0" w:color="auto"/>
              <w:right w:val="single" w:sz="4" w:space="0" w:color="auto"/>
            </w:tcBorders>
            <w:vAlign w:val="center"/>
          </w:tcPr>
          <w:p w14:paraId="388FACDC"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Заместитель генерального директора по экономике и финансам ОАО «МРСК Урала»</w:t>
            </w:r>
          </w:p>
        </w:tc>
      </w:tr>
    </w:tbl>
    <w:p w14:paraId="16FDDF3F" w14:textId="77777777" w:rsidR="00A24EB5" w:rsidRPr="00A24EB5" w:rsidRDefault="00A24EB5" w:rsidP="00A24EB5">
      <w:pPr>
        <w:rPr>
          <w:lang w:val="ru-RU"/>
        </w:rPr>
      </w:pPr>
      <w:r w:rsidRPr="00A24EB5">
        <w:rPr>
          <w:lang w:val="ru-RU"/>
        </w:rPr>
        <w:br w:type="page"/>
      </w:r>
    </w:p>
    <w:p w14:paraId="246A3873" w14:textId="77777777" w:rsidR="00A24EB5" w:rsidRPr="00A24EB5" w:rsidRDefault="00A24EB5" w:rsidP="00A24EB5">
      <w:pPr>
        <w:spacing w:line="360" w:lineRule="auto"/>
        <w:jc w:val="both"/>
        <w:rPr>
          <w:rFonts w:ascii="Tahoma" w:hAnsi="Tahoma" w:cs="Tahoma"/>
          <w:lang w:val="ru-RU"/>
        </w:rPr>
      </w:pPr>
    </w:p>
    <w:p w14:paraId="1A044EF9" w14:textId="77777777" w:rsidR="00A24EB5" w:rsidRPr="00A24EB5" w:rsidRDefault="00A24EB5" w:rsidP="00A24EB5">
      <w:pPr>
        <w:spacing w:line="360" w:lineRule="auto"/>
        <w:ind w:firstLine="567"/>
        <w:jc w:val="both"/>
        <w:rPr>
          <w:rFonts w:ascii="Tahoma" w:hAnsi="Tahoma" w:cs="Tahoma"/>
          <w:b/>
          <w:bCs/>
          <w:iCs/>
          <w:lang w:val="ru-RU"/>
        </w:rPr>
      </w:pPr>
      <w:r w:rsidRPr="00A24EB5">
        <w:rPr>
          <w:rFonts w:ascii="Tahoma" w:hAnsi="Tahoma" w:cs="Tahoma"/>
          <w:lang w:val="ru-RU"/>
        </w:rPr>
        <w:t>Доля участия членов Совета директоров в уставном капитале эмитента -</w:t>
      </w:r>
      <w:r w:rsidRPr="00A24EB5">
        <w:rPr>
          <w:rFonts w:ascii="Tahoma" w:hAnsi="Tahoma" w:cs="Tahoma"/>
          <w:bCs/>
          <w:iCs/>
          <w:lang w:val="ru-RU"/>
        </w:rPr>
        <w:t xml:space="preserve"> не имеют.</w:t>
      </w:r>
    </w:p>
    <w:p w14:paraId="32566CF7" w14:textId="77777777" w:rsidR="00A24EB5" w:rsidRPr="00A24EB5" w:rsidRDefault="00A24EB5" w:rsidP="00A24EB5">
      <w:pPr>
        <w:spacing w:line="360" w:lineRule="auto"/>
        <w:ind w:firstLine="567"/>
        <w:jc w:val="both"/>
        <w:rPr>
          <w:rFonts w:ascii="Tahoma" w:hAnsi="Tahoma" w:cs="Tahoma"/>
          <w:bCs/>
          <w:iCs/>
          <w:lang w:val="ru-RU"/>
        </w:rPr>
      </w:pPr>
      <w:r w:rsidRPr="00A24EB5">
        <w:rPr>
          <w:rFonts w:ascii="Tahoma" w:hAnsi="Tahoma" w:cs="Tahoma"/>
          <w:lang w:val="ru-RU"/>
        </w:rPr>
        <w:t>Доля обыкновенных акций эмитента -</w:t>
      </w:r>
      <w:r w:rsidRPr="00A24EB5">
        <w:rPr>
          <w:rFonts w:ascii="Tahoma" w:hAnsi="Tahoma" w:cs="Tahoma"/>
          <w:bCs/>
          <w:iCs/>
          <w:lang w:val="ru-RU"/>
        </w:rPr>
        <w:t xml:space="preserve"> не имеют.</w:t>
      </w:r>
    </w:p>
    <w:p w14:paraId="389F16A6"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В течение 2021 года сделки с ценными бумагами АО «</w:t>
      </w:r>
      <w:proofErr w:type="spellStart"/>
      <w:r w:rsidRPr="00A24EB5">
        <w:rPr>
          <w:rFonts w:ascii="Tahoma" w:hAnsi="Tahoma" w:cs="Tahoma"/>
          <w:lang w:val="ru-RU"/>
        </w:rPr>
        <w:t>ЕЭнС</w:t>
      </w:r>
      <w:proofErr w:type="spellEnd"/>
      <w:r w:rsidRPr="00A24EB5">
        <w:rPr>
          <w:rFonts w:ascii="Tahoma" w:hAnsi="Tahoma" w:cs="Tahoma"/>
          <w:lang w:val="ru-RU"/>
        </w:rPr>
        <w:t>» членами Совета директоров не совершались.</w:t>
      </w:r>
    </w:p>
    <w:p w14:paraId="4A34ACC1"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На включение в Годовой отчет Общества информации о персональных данных членов Совета директоров получено согласие в порядке, установленном законодательством Российской Федерации.</w:t>
      </w:r>
    </w:p>
    <w:p w14:paraId="61D448C5" w14:textId="77777777" w:rsidR="00A24EB5" w:rsidRPr="00A24EB5" w:rsidRDefault="00A24EB5" w:rsidP="00A24EB5">
      <w:pPr>
        <w:spacing w:line="360" w:lineRule="auto"/>
        <w:ind w:firstLine="567"/>
        <w:jc w:val="both"/>
        <w:rPr>
          <w:rFonts w:ascii="Tahoma" w:hAnsi="Tahoma" w:cs="Tahoma"/>
          <w:bCs/>
          <w:lang w:val="ru-RU"/>
        </w:rPr>
      </w:pPr>
      <w:r w:rsidRPr="00A24EB5">
        <w:rPr>
          <w:rFonts w:ascii="Tahoma" w:hAnsi="Tahoma" w:cs="Tahoma"/>
          <w:bCs/>
          <w:lang w:val="ru-RU"/>
        </w:rPr>
        <w:t>За 2021 год проведено 18 заседаний Совета директоров АО «</w:t>
      </w:r>
      <w:proofErr w:type="spellStart"/>
      <w:r w:rsidRPr="00A24EB5">
        <w:rPr>
          <w:rFonts w:ascii="Tahoma" w:hAnsi="Tahoma" w:cs="Tahoma"/>
          <w:bCs/>
          <w:lang w:val="ru-RU"/>
        </w:rPr>
        <w:t>ЕЭнС</w:t>
      </w:r>
      <w:proofErr w:type="spellEnd"/>
      <w:r w:rsidRPr="00A24EB5">
        <w:rPr>
          <w:rFonts w:ascii="Tahoma" w:hAnsi="Tahoma" w:cs="Tahoma"/>
          <w:bCs/>
          <w:lang w:val="ru-RU"/>
        </w:rPr>
        <w:t>». Заседания проводились регулярно, по утвержденному плану работы Совета директоров АО «</w:t>
      </w:r>
      <w:proofErr w:type="spellStart"/>
      <w:r w:rsidRPr="00A24EB5">
        <w:rPr>
          <w:rFonts w:ascii="Tahoma" w:hAnsi="Tahoma" w:cs="Tahoma"/>
          <w:bCs/>
          <w:lang w:val="ru-RU"/>
        </w:rPr>
        <w:t>ЕЭнС</w:t>
      </w:r>
      <w:proofErr w:type="spellEnd"/>
      <w:r w:rsidRPr="00A24EB5">
        <w:rPr>
          <w:rFonts w:ascii="Tahoma" w:hAnsi="Tahoma" w:cs="Tahoma"/>
          <w:bCs/>
          <w:lang w:val="ru-RU"/>
        </w:rPr>
        <w:t>» на 2020 – 2021 корпоративный год.</w:t>
      </w:r>
    </w:p>
    <w:p w14:paraId="27F8938C" w14:textId="77777777" w:rsidR="00A24EB5" w:rsidRPr="00A24EB5" w:rsidRDefault="00A24EB5" w:rsidP="00A24EB5">
      <w:pPr>
        <w:spacing w:line="360" w:lineRule="auto"/>
        <w:ind w:firstLine="567"/>
        <w:jc w:val="both"/>
        <w:rPr>
          <w:rFonts w:ascii="Tahoma" w:hAnsi="Tahoma" w:cs="Tahoma"/>
          <w:bCs/>
          <w:lang w:val="ru-RU"/>
        </w:rPr>
      </w:pP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9"/>
        <w:gridCol w:w="4566"/>
        <w:gridCol w:w="3548"/>
      </w:tblGrid>
      <w:tr w:rsidR="00A24EB5" w:rsidRPr="007202E5" w14:paraId="0B15A7D2" w14:textId="77777777" w:rsidTr="00D3292F">
        <w:trPr>
          <w:tblHeader/>
          <w:jc w:val="center"/>
        </w:trPr>
        <w:tc>
          <w:tcPr>
            <w:tcW w:w="14793" w:type="dxa"/>
            <w:gridSpan w:val="3"/>
            <w:tcBorders>
              <w:bottom w:val="single" w:sz="4" w:space="0" w:color="auto"/>
            </w:tcBorders>
            <w:shd w:val="clear" w:color="auto" w:fill="339966"/>
            <w:vAlign w:val="center"/>
          </w:tcPr>
          <w:p w14:paraId="06411D82" w14:textId="77777777" w:rsidR="00A24EB5" w:rsidRPr="00A24EB5" w:rsidRDefault="00A24EB5" w:rsidP="00A24EB5">
            <w:pPr>
              <w:spacing w:line="360" w:lineRule="auto"/>
              <w:jc w:val="center"/>
              <w:rPr>
                <w:rFonts w:ascii="Tahoma" w:hAnsi="Tahoma" w:cs="Tahoma"/>
                <w:b/>
                <w:sz w:val="22"/>
                <w:szCs w:val="22"/>
                <w:lang w:val="ru-RU" w:eastAsia="ru-RU" w:bidi="ar-SA"/>
              </w:rPr>
            </w:pPr>
            <w:r w:rsidRPr="00A24EB5">
              <w:rPr>
                <w:rFonts w:ascii="Tahoma" w:hAnsi="Tahoma" w:cs="Tahoma"/>
                <w:bCs/>
                <w:lang w:val="ru-RU"/>
              </w:rPr>
              <w:br w:type="page"/>
            </w:r>
            <w:r w:rsidRPr="00A24EB5">
              <w:rPr>
                <w:rFonts w:ascii="Tahoma" w:hAnsi="Tahoma" w:cs="Tahoma"/>
                <w:b/>
                <w:sz w:val="22"/>
                <w:szCs w:val="22"/>
                <w:lang w:val="ru-RU" w:eastAsia="ru-RU" w:bidi="ar-SA"/>
              </w:rPr>
              <w:t>Участие членов Совета директоров в заседаниях Совета директоров в 2021 году</w:t>
            </w:r>
          </w:p>
        </w:tc>
      </w:tr>
      <w:tr w:rsidR="00A24EB5" w:rsidRPr="007202E5" w14:paraId="1D465A6D" w14:textId="77777777" w:rsidTr="00D3292F">
        <w:trPr>
          <w:tblHeader/>
          <w:jc w:val="center"/>
        </w:trPr>
        <w:tc>
          <w:tcPr>
            <w:tcW w:w="6679" w:type="dxa"/>
            <w:tcBorders>
              <w:bottom w:val="single" w:sz="4" w:space="0" w:color="auto"/>
            </w:tcBorders>
            <w:shd w:val="clear" w:color="auto" w:fill="D9D9D9"/>
            <w:vAlign w:val="center"/>
          </w:tcPr>
          <w:p w14:paraId="58D3E17A" w14:textId="77777777" w:rsidR="00A24EB5" w:rsidRPr="00A24EB5" w:rsidRDefault="00A24EB5" w:rsidP="00A24EB5">
            <w:pPr>
              <w:spacing w:line="360" w:lineRule="auto"/>
              <w:rPr>
                <w:rFonts w:ascii="Tahoma" w:hAnsi="Tahoma" w:cs="Tahoma"/>
                <w:b/>
                <w:sz w:val="22"/>
                <w:szCs w:val="22"/>
                <w:lang w:val="ru-RU" w:eastAsia="ru-RU" w:bidi="ar-SA"/>
              </w:rPr>
            </w:pPr>
            <w:r w:rsidRPr="00A24EB5">
              <w:rPr>
                <w:rFonts w:ascii="Tahoma" w:hAnsi="Tahoma" w:cs="Tahoma"/>
                <w:b/>
                <w:sz w:val="22"/>
                <w:szCs w:val="22"/>
                <w:lang w:val="ru-RU" w:eastAsia="ru-RU" w:bidi="ar-SA"/>
              </w:rPr>
              <w:t>Ф.И.О. члена Совета директоров</w:t>
            </w:r>
          </w:p>
        </w:tc>
        <w:tc>
          <w:tcPr>
            <w:tcW w:w="4566" w:type="dxa"/>
            <w:shd w:val="clear" w:color="auto" w:fill="D9D9D9"/>
            <w:vAlign w:val="center"/>
          </w:tcPr>
          <w:p w14:paraId="537DFC61" w14:textId="77777777" w:rsidR="00A24EB5" w:rsidRPr="00A24EB5" w:rsidRDefault="00A24EB5" w:rsidP="00A24EB5">
            <w:pPr>
              <w:spacing w:line="360" w:lineRule="auto"/>
              <w:rPr>
                <w:rFonts w:ascii="Tahoma" w:hAnsi="Tahoma" w:cs="Tahoma"/>
                <w:b/>
                <w:sz w:val="22"/>
                <w:szCs w:val="22"/>
                <w:lang w:val="ru-RU" w:eastAsia="ru-RU" w:bidi="ar-SA"/>
              </w:rPr>
            </w:pPr>
            <w:r w:rsidRPr="00A24EB5">
              <w:rPr>
                <w:rFonts w:ascii="Tahoma" w:hAnsi="Tahoma" w:cs="Tahoma"/>
                <w:b/>
                <w:sz w:val="22"/>
                <w:szCs w:val="22"/>
                <w:lang w:val="ru-RU" w:eastAsia="ru-RU" w:bidi="ar-SA"/>
              </w:rPr>
              <w:t>Количество заседаний Совета директоров, в которых член Совета директоров принимал участие</w:t>
            </w:r>
          </w:p>
        </w:tc>
        <w:tc>
          <w:tcPr>
            <w:tcW w:w="3548" w:type="dxa"/>
            <w:shd w:val="clear" w:color="auto" w:fill="D9D9D9"/>
            <w:vAlign w:val="center"/>
          </w:tcPr>
          <w:p w14:paraId="23480722" w14:textId="77777777" w:rsidR="00A24EB5" w:rsidRPr="00A24EB5" w:rsidRDefault="00A24EB5" w:rsidP="00A24EB5">
            <w:pPr>
              <w:spacing w:line="360" w:lineRule="auto"/>
              <w:rPr>
                <w:rFonts w:ascii="Tahoma" w:hAnsi="Tahoma" w:cs="Tahoma"/>
                <w:b/>
                <w:sz w:val="22"/>
                <w:szCs w:val="22"/>
                <w:lang w:val="ru-RU" w:eastAsia="ru-RU" w:bidi="ar-SA"/>
              </w:rPr>
            </w:pPr>
            <w:r w:rsidRPr="00A24EB5">
              <w:rPr>
                <w:rFonts w:ascii="Tahoma" w:hAnsi="Tahoma" w:cs="Tahoma"/>
                <w:b/>
                <w:sz w:val="22"/>
                <w:szCs w:val="22"/>
                <w:lang w:val="ru-RU" w:eastAsia="ru-RU" w:bidi="ar-SA"/>
              </w:rPr>
              <w:t>Доля участия в заседаниях Совета директоров, %</w:t>
            </w:r>
          </w:p>
        </w:tc>
      </w:tr>
      <w:tr w:rsidR="00A24EB5" w:rsidRPr="00A24EB5" w14:paraId="3658DF7D" w14:textId="77777777" w:rsidTr="00D3292F">
        <w:trPr>
          <w:jc w:val="center"/>
        </w:trPr>
        <w:tc>
          <w:tcPr>
            <w:tcW w:w="6679" w:type="dxa"/>
            <w:tcBorders>
              <w:top w:val="single" w:sz="4" w:space="0" w:color="auto"/>
              <w:left w:val="single" w:sz="4" w:space="0" w:color="auto"/>
              <w:bottom w:val="single" w:sz="4" w:space="0" w:color="auto"/>
              <w:right w:val="single" w:sz="4" w:space="0" w:color="auto"/>
            </w:tcBorders>
            <w:shd w:val="clear" w:color="auto" w:fill="FFCC00"/>
          </w:tcPr>
          <w:p w14:paraId="2F07CE7B"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Шевелев Юрий Петрович</w:t>
            </w:r>
          </w:p>
        </w:tc>
        <w:tc>
          <w:tcPr>
            <w:tcW w:w="4566" w:type="dxa"/>
            <w:tcBorders>
              <w:top w:val="single" w:sz="4" w:space="0" w:color="auto"/>
              <w:left w:val="single" w:sz="4" w:space="0" w:color="auto"/>
              <w:bottom w:val="single" w:sz="4" w:space="0" w:color="auto"/>
              <w:right w:val="single" w:sz="4" w:space="0" w:color="auto"/>
            </w:tcBorders>
            <w:shd w:val="clear" w:color="auto" w:fill="auto"/>
          </w:tcPr>
          <w:p w14:paraId="59891814"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18 (18)</w:t>
            </w:r>
          </w:p>
        </w:tc>
        <w:tc>
          <w:tcPr>
            <w:tcW w:w="3548" w:type="dxa"/>
            <w:tcBorders>
              <w:top w:val="single" w:sz="4" w:space="0" w:color="auto"/>
              <w:left w:val="single" w:sz="4" w:space="0" w:color="auto"/>
              <w:bottom w:val="single" w:sz="4" w:space="0" w:color="auto"/>
              <w:right w:val="single" w:sz="4" w:space="0" w:color="auto"/>
            </w:tcBorders>
            <w:shd w:val="clear" w:color="auto" w:fill="auto"/>
          </w:tcPr>
          <w:p w14:paraId="7B6D9778"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100%</w:t>
            </w:r>
          </w:p>
        </w:tc>
      </w:tr>
      <w:tr w:rsidR="00A24EB5" w:rsidRPr="00A24EB5" w14:paraId="20F5A641" w14:textId="77777777" w:rsidTr="00D3292F">
        <w:trPr>
          <w:jc w:val="center"/>
        </w:trPr>
        <w:tc>
          <w:tcPr>
            <w:tcW w:w="6679" w:type="dxa"/>
            <w:shd w:val="clear" w:color="auto" w:fill="FFCC00"/>
          </w:tcPr>
          <w:p w14:paraId="0A8292DC"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Мишина Ирина Юрьевна</w:t>
            </w:r>
          </w:p>
        </w:tc>
        <w:tc>
          <w:tcPr>
            <w:tcW w:w="4566" w:type="dxa"/>
            <w:shd w:val="clear" w:color="auto" w:fill="auto"/>
          </w:tcPr>
          <w:p w14:paraId="4E48AA3C"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18 (18)</w:t>
            </w:r>
          </w:p>
        </w:tc>
        <w:tc>
          <w:tcPr>
            <w:tcW w:w="3548" w:type="dxa"/>
            <w:shd w:val="clear" w:color="auto" w:fill="auto"/>
          </w:tcPr>
          <w:p w14:paraId="54B78EFF"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bCs/>
                <w:sz w:val="22"/>
                <w:szCs w:val="22"/>
                <w:lang w:val="ru-RU" w:eastAsia="ru-RU" w:bidi="ar-SA"/>
              </w:rPr>
              <w:t>100%</w:t>
            </w:r>
          </w:p>
        </w:tc>
      </w:tr>
      <w:tr w:rsidR="00A24EB5" w:rsidRPr="00A24EB5" w14:paraId="4739C831" w14:textId="77777777" w:rsidTr="00D3292F">
        <w:trPr>
          <w:jc w:val="center"/>
        </w:trPr>
        <w:tc>
          <w:tcPr>
            <w:tcW w:w="6679" w:type="dxa"/>
            <w:shd w:val="clear" w:color="auto" w:fill="FFCC00"/>
          </w:tcPr>
          <w:p w14:paraId="0AF7C862" w14:textId="77777777" w:rsidR="00A24EB5" w:rsidRPr="00A24EB5" w:rsidRDefault="00A24EB5" w:rsidP="00A24EB5">
            <w:pPr>
              <w:spacing w:line="360" w:lineRule="auto"/>
              <w:jc w:val="both"/>
              <w:rPr>
                <w:rFonts w:ascii="Tahoma" w:hAnsi="Tahoma" w:cs="Tahoma"/>
                <w:sz w:val="22"/>
                <w:szCs w:val="22"/>
                <w:lang w:val="ru-RU" w:eastAsia="ru-RU" w:bidi="ar-SA"/>
              </w:rPr>
            </w:pPr>
            <w:proofErr w:type="spellStart"/>
            <w:r w:rsidRPr="00A24EB5">
              <w:rPr>
                <w:rFonts w:ascii="Tahoma" w:hAnsi="Tahoma" w:cs="Tahoma"/>
                <w:sz w:val="22"/>
                <w:szCs w:val="22"/>
                <w:lang w:val="ru-RU" w:eastAsia="ru-RU" w:bidi="ar-SA"/>
              </w:rPr>
              <w:t>Оже</w:t>
            </w:r>
            <w:proofErr w:type="spellEnd"/>
            <w:r w:rsidRPr="00A24EB5">
              <w:rPr>
                <w:rFonts w:ascii="Tahoma" w:hAnsi="Tahoma" w:cs="Tahoma"/>
                <w:sz w:val="22"/>
                <w:szCs w:val="22"/>
                <w:lang w:val="ru-RU" w:eastAsia="ru-RU" w:bidi="ar-SA"/>
              </w:rPr>
              <w:t xml:space="preserve"> Наталия Александровна</w:t>
            </w:r>
          </w:p>
        </w:tc>
        <w:tc>
          <w:tcPr>
            <w:tcW w:w="4566" w:type="dxa"/>
            <w:shd w:val="clear" w:color="auto" w:fill="auto"/>
          </w:tcPr>
          <w:p w14:paraId="5ECF16FD"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18 (18)</w:t>
            </w:r>
          </w:p>
        </w:tc>
        <w:tc>
          <w:tcPr>
            <w:tcW w:w="3548" w:type="dxa"/>
            <w:shd w:val="clear" w:color="auto" w:fill="auto"/>
          </w:tcPr>
          <w:p w14:paraId="49B1DB60"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bCs/>
                <w:sz w:val="22"/>
                <w:szCs w:val="22"/>
                <w:lang w:val="ru-RU" w:eastAsia="ru-RU" w:bidi="ar-SA"/>
              </w:rPr>
              <w:t>100%</w:t>
            </w:r>
          </w:p>
        </w:tc>
      </w:tr>
      <w:tr w:rsidR="00A24EB5" w:rsidRPr="00A24EB5" w14:paraId="4A52B5C2" w14:textId="77777777" w:rsidTr="00D3292F">
        <w:trPr>
          <w:jc w:val="center"/>
        </w:trPr>
        <w:tc>
          <w:tcPr>
            <w:tcW w:w="6679" w:type="dxa"/>
            <w:tcBorders>
              <w:top w:val="single" w:sz="4" w:space="0" w:color="auto"/>
              <w:left w:val="single" w:sz="4" w:space="0" w:color="auto"/>
              <w:bottom w:val="single" w:sz="4" w:space="0" w:color="auto"/>
              <w:right w:val="single" w:sz="4" w:space="0" w:color="auto"/>
            </w:tcBorders>
            <w:shd w:val="clear" w:color="auto" w:fill="FFCC00"/>
          </w:tcPr>
          <w:p w14:paraId="0EC1E33C"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 xml:space="preserve">Соколов Дмитрий Владимирович </w:t>
            </w:r>
          </w:p>
        </w:tc>
        <w:tc>
          <w:tcPr>
            <w:tcW w:w="4566" w:type="dxa"/>
            <w:tcBorders>
              <w:top w:val="single" w:sz="4" w:space="0" w:color="auto"/>
              <w:left w:val="single" w:sz="4" w:space="0" w:color="auto"/>
              <w:bottom w:val="single" w:sz="4" w:space="0" w:color="auto"/>
              <w:right w:val="single" w:sz="4" w:space="0" w:color="auto"/>
            </w:tcBorders>
            <w:shd w:val="clear" w:color="auto" w:fill="auto"/>
          </w:tcPr>
          <w:p w14:paraId="3F3729B2"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10 (10)</w:t>
            </w:r>
          </w:p>
        </w:tc>
        <w:tc>
          <w:tcPr>
            <w:tcW w:w="3548" w:type="dxa"/>
            <w:tcBorders>
              <w:top w:val="single" w:sz="4" w:space="0" w:color="auto"/>
              <w:left w:val="single" w:sz="4" w:space="0" w:color="auto"/>
              <w:bottom w:val="single" w:sz="4" w:space="0" w:color="auto"/>
              <w:right w:val="single" w:sz="4" w:space="0" w:color="auto"/>
            </w:tcBorders>
            <w:shd w:val="clear" w:color="auto" w:fill="auto"/>
          </w:tcPr>
          <w:p w14:paraId="424774A5"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100%</w:t>
            </w:r>
          </w:p>
        </w:tc>
      </w:tr>
      <w:tr w:rsidR="00A24EB5" w:rsidRPr="00A24EB5" w14:paraId="7FD71A03" w14:textId="77777777" w:rsidTr="00D3292F">
        <w:trPr>
          <w:jc w:val="center"/>
        </w:trPr>
        <w:tc>
          <w:tcPr>
            <w:tcW w:w="6679" w:type="dxa"/>
            <w:shd w:val="clear" w:color="auto" w:fill="FFCC00"/>
          </w:tcPr>
          <w:p w14:paraId="6213A8D1"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Петрова Алла Александровна</w:t>
            </w:r>
          </w:p>
        </w:tc>
        <w:tc>
          <w:tcPr>
            <w:tcW w:w="4566" w:type="dxa"/>
            <w:shd w:val="clear" w:color="auto" w:fill="auto"/>
          </w:tcPr>
          <w:p w14:paraId="274055DC"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10 (10)</w:t>
            </w:r>
          </w:p>
        </w:tc>
        <w:tc>
          <w:tcPr>
            <w:tcW w:w="3548" w:type="dxa"/>
            <w:shd w:val="clear" w:color="auto" w:fill="auto"/>
          </w:tcPr>
          <w:p w14:paraId="6A2A9D08"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bCs/>
                <w:sz w:val="22"/>
                <w:szCs w:val="22"/>
                <w:lang w:val="ru-RU" w:eastAsia="ru-RU" w:bidi="ar-SA"/>
              </w:rPr>
              <w:t>100%</w:t>
            </w:r>
          </w:p>
        </w:tc>
      </w:tr>
      <w:tr w:rsidR="00A24EB5" w:rsidRPr="00A24EB5" w14:paraId="7026266D" w14:textId="77777777" w:rsidTr="00D3292F">
        <w:trPr>
          <w:jc w:val="center"/>
        </w:trPr>
        <w:tc>
          <w:tcPr>
            <w:tcW w:w="6679" w:type="dxa"/>
            <w:tcBorders>
              <w:top w:val="single" w:sz="4" w:space="0" w:color="auto"/>
              <w:left w:val="single" w:sz="4" w:space="0" w:color="auto"/>
              <w:bottom w:val="single" w:sz="4" w:space="0" w:color="auto"/>
              <w:right w:val="single" w:sz="4" w:space="0" w:color="auto"/>
            </w:tcBorders>
            <w:shd w:val="clear" w:color="auto" w:fill="FFCC00"/>
          </w:tcPr>
          <w:p w14:paraId="7A0DEAAF"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Катков Анатолий Вячеславович</w:t>
            </w:r>
          </w:p>
        </w:tc>
        <w:tc>
          <w:tcPr>
            <w:tcW w:w="4566" w:type="dxa"/>
            <w:tcBorders>
              <w:top w:val="single" w:sz="4" w:space="0" w:color="auto"/>
              <w:left w:val="single" w:sz="4" w:space="0" w:color="auto"/>
              <w:bottom w:val="single" w:sz="4" w:space="0" w:color="auto"/>
              <w:right w:val="single" w:sz="4" w:space="0" w:color="auto"/>
            </w:tcBorders>
            <w:shd w:val="clear" w:color="auto" w:fill="auto"/>
          </w:tcPr>
          <w:p w14:paraId="02F136AF"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10 (10)</w:t>
            </w:r>
          </w:p>
        </w:tc>
        <w:tc>
          <w:tcPr>
            <w:tcW w:w="3548" w:type="dxa"/>
            <w:tcBorders>
              <w:top w:val="single" w:sz="4" w:space="0" w:color="auto"/>
              <w:left w:val="single" w:sz="4" w:space="0" w:color="auto"/>
              <w:bottom w:val="single" w:sz="4" w:space="0" w:color="auto"/>
              <w:right w:val="single" w:sz="4" w:space="0" w:color="auto"/>
            </w:tcBorders>
            <w:shd w:val="clear" w:color="auto" w:fill="auto"/>
          </w:tcPr>
          <w:p w14:paraId="7ACB9BD5"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100%</w:t>
            </w:r>
          </w:p>
        </w:tc>
      </w:tr>
      <w:tr w:rsidR="00A24EB5" w:rsidRPr="00A24EB5" w14:paraId="0EB82607" w14:textId="77777777" w:rsidTr="00D3292F">
        <w:trPr>
          <w:jc w:val="center"/>
        </w:trPr>
        <w:tc>
          <w:tcPr>
            <w:tcW w:w="6679" w:type="dxa"/>
            <w:tcBorders>
              <w:top w:val="single" w:sz="4" w:space="0" w:color="auto"/>
              <w:left w:val="single" w:sz="4" w:space="0" w:color="auto"/>
              <w:bottom w:val="single" w:sz="4" w:space="0" w:color="auto"/>
              <w:right w:val="single" w:sz="4" w:space="0" w:color="auto"/>
            </w:tcBorders>
            <w:shd w:val="clear" w:color="auto" w:fill="FFCC00"/>
          </w:tcPr>
          <w:p w14:paraId="029D1186"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Болотин Владимир Анатольевич</w:t>
            </w:r>
          </w:p>
        </w:tc>
        <w:tc>
          <w:tcPr>
            <w:tcW w:w="4566" w:type="dxa"/>
            <w:tcBorders>
              <w:top w:val="single" w:sz="4" w:space="0" w:color="auto"/>
              <w:left w:val="single" w:sz="4" w:space="0" w:color="auto"/>
              <w:bottom w:val="single" w:sz="4" w:space="0" w:color="auto"/>
              <w:right w:val="single" w:sz="4" w:space="0" w:color="auto"/>
            </w:tcBorders>
            <w:shd w:val="clear" w:color="auto" w:fill="auto"/>
          </w:tcPr>
          <w:p w14:paraId="5EB5E0C6"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8 (8)</w:t>
            </w:r>
          </w:p>
        </w:tc>
        <w:tc>
          <w:tcPr>
            <w:tcW w:w="3548" w:type="dxa"/>
            <w:tcBorders>
              <w:top w:val="single" w:sz="4" w:space="0" w:color="auto"/>
              <w:left w:val="single" w:sz="4" w:space="0" w:color="auto"/>
              <w:bottom w:val="single" w:sz="4" w:space="0" w:color="auto"/>
              <w:right w:val="single" w:sz="4" w:space="0" w:color="auto"/>
            </w:tcBorders>
            <w:shd w:val="clear" w:color="auto" w:fill="auto"/>
          </w:tcPr>
          <w:p w14:paraId="027CF463"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100%</w:t>
            </w:r>
          </w:p>
        </w:tc>
      </w:tr>
      <w:tr w:rsidR="00A24EB5" w:rsidRPr="00A24EB5" w14:paraId="6BD791DA" w14:textId="77777777" w:rsidTr="00D3292F">
        <w:trPr>
          <w:jc w:val="center"/>
        </w:trPr>
        <w:tc>
          <w:tcPr>
            <w:tcW w:w="6679" w:type="dxa"/>
            <w:tcBorders>
              <w:top w:val="single" w:sz="4" w:space="0" w:color="auto"/>
              <w:left w:val="single" w:sz="4" w:space="0" w:color="auto"/>
              <w:bottom w:val="single" w:sz="4" w:space="0" w:color="auto"/>
              <w:right w:val="single" w:sz="4" w:space="0" w:color="auto"/>
            </w:tcBorders>
            <w:shd w:val="clear" w:color="auto" w:fill="FFCC00"/>
          </w:tcPr>
          <w:p w14:paraId="49978687" w14:textId="77777777" w:rsidR="00A24EB5" w:rsidRPr="00A24EB5" w:rsidRDefault="00A24EB5" w:rsidP="00A24EB5">
            <w:pPr>
              <w:spacing w:line="360" w:lineRule="auto"/>
              <w:jc w:val="both"/>
              <w:rPr>
                <w:rFonts w:ascii="Tahoma" w:hAnsi="Tahoma" w:cs="Tahoma"/>
                <w:sz w:val="22"/>
                <w:szCs w:val="22"/>
                <w:lang w:val="ru-RU" w:eastAsia="ru-RU" w:bidi="ar-SA"/>
              </w:rPr>
            </w:pPr>
            <w:proofErr w:type="spellStart"/>
            <w:r w:rsidRPr="00A24EB5">
              <w:rPr>
                <w:rFonts w:ascii="Tahoma" w:hAnsi="Tahoma" w:cs="Tahoma"/>
                <w:sz w:val="22"/>
                <w:szCs w:val="22"/>
                <w:lang w:val="ru-RU" w:eastAsia="ru-RU" w:bidi="ar-SA"/>
              </w:rPr>
              <w:t>Балдова</w:t>
            </w:r>
            <w:proofErr w:type="spellEnd"/>
            <w:r w:rsidRPr="00A24EB5">
              <w:rPr>
                <w:rFonts w:ascii="Tahoma" w:hAnsi="Tahoma" w:cs="Tahoma"/>
                <w:sz w:val="22"/>
                <w:szCs w:val="22"/>
                <w:lang w:val="ru-RU" w:eastAsia="ru-RU" w:bidi="ar-SA"/>
              </w:rPr>
              <w:t xml:space="preserve"> Наталья Александровна</w:t>
            </w:r>
          </w:p>
        </w:tc>
        <w:tc>
          <w:tcPr>
            <w:tcW w:w="4566" w:type="dxa"/>
            <w:tcBorders>
              <w:top w:val="single" w:sz="4" w:space="0" w:color="auto"/>
              <w:left w:val="single" w:sz="4" w:space="0" w:color="auto"/>
              <w:bottom w:val="single" w:sz="4" w:space="0" w:color="auto"/>
              <w:right w:val="single" w:sz="4" w:space="0" w:color="auto"/>
            </w:tcBorders>
            <w:shd w:val="clear" w:color="auto" w:fill="auto"/>
          </w:tcPr>
          <w:p w14:paraId="5510CB6C"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8 (8)</w:t>
            </w:r>
          </w:p>
        </w:tc>
        <w:tc>
          <w:tcPr>
            <w:tcW w:w="3548" w:type="dxa"/>
            <w:tcBorders>
              <w:top w:val="single" w:sz="4" w:space="0" w:color="auto"/>
              <w:left w:val="single" w:sz="4" w:space="0" w:color="auto"/>
              <w:bottom w:val="single" w:sz="4" w:space="0" w:color="auto"/>
              <w:right w:val="single" w:sz="4" w:space="0" w:color="auto"/>
            </w:tcBorders>
            <w:shd w:val="clear" w:color="auto" w:fill="auto"/>
          </w:tcPr>
          <w:p w14:paraId="0058DB09"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100%</w:t>
            </w:r>
          </w:p>
        </w:tc>
      </w:tr>
      <w:tr w:rsidR="00A24EB5" w:rsidRPr="00A24EB5" w14:paraId="7444ACEE" w14:textId="77777777" w:rsidTr="00D3292F">
        <w:trPr>
          <w:jc w:val="center"/>
        </w:trPr>
        <w:tc>
          <w:tcPr>
            <w:tcW w:w="6679" w:type="dxa"/>
            <w:shd w:val="clear" w:color="auto" w:fill="FFCC00"/>
          </w:tcPr>
          <w:p w14:paraId="48035122"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Щербакова Валентина Михайловна</w:t>
            </w:r>
          </w:p>
        </w:tc>
        <w:tc>
          <w:tcPr>
            <w:tcW w:w="4566" w:type="dxa"/>
            <w:shd w:val="clear" w:color="auto" w:fill="auto"/>
          </w:tcPr>
          <w:p w14:paraId="424C4DA8"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8 (8)</w:t>
            </w:r>
          </w:p>
        </w:tc>
        <w:tc>
          <w:tcPr>
            <w:tcW w:w="3548" w:type="dxa"/>
            <w:shd w:val="clear" w:color="auto" w:fill="auto"/>
          </w:tcPr>
          <w:p w14:paraId="044C0ABD"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100%</w:t>
            </w:r>
          </w:p>
        </w:tc>
      </w:tr>
      <w:tr w:rsidR="00A24EB5" w:rsidRPr="00A24EB5" w14:paraId="321D7FE4" w14:textId="77777777" w:rsidTr="00D3292F">
        <w:trPr>
          <w:jc w:val="center"/>
        </w:trPr>
        <w:tc>
          <w:tcPr>
            <w:tcW w:w="6679" w:type="dxa"/>
            <w:shd w:val="clear" w:color="auto" w:fill="FFCC00"/>
          </w:tcPr>
          <w:p w14:paraId="09AB101D" w14:textId="77777777" w:rsidR="00A24EB5" w:rsidRPr="00A24EB5" w:rsidRDefault="00A24EB5" w:rsidP="00A24EB5">
            <w:pPr>
              <w:spacing w:line="360" w:lineRule="auto"/>
              <w:jc w:val="both"/>
              <w:rPr>
                <w:rFonts w:ascii="Tahoma" w:hAnsi="Tahoma" w:cs="Tahoma"/>
                <w:sz w:val="22"/>
                <w:szCs w:val="22"/>
                <w:lang w:val="ru-RU" w:eastAsia="ru-RU" w:bidi="ar-SA"/>
              </w:rPr>
            </w:pPr>
            <w:proofErr w:type="spellStart"/>
            <w:r w:rsidRPr="00A24EB5">
              <w:rPr>
                <w:rFonts w:ascii="Tahoma" w:hAnsi="Tahoma" w:cs="Tahoma"/>
                <w:sz w:val="22"/>
                <w:szCs w:val="22"/>
                <w:lang w:val="ru-RU" w:eastAsia="ru-RU" w:bidi="ar-SA"/>
              </w:rPr>
              <w:t>Хохульников</w:t>
            </w:r>
            <w:proofErr w:type="spellEnd"/>
            <w:r w:rsidRPr="00A24EB5">
              <w:rPr>
                <w:rFonts w:ascii="Tahoma" w:hAnsi="Tahoma" w:cs="Tahoma"/>
                <w:sz w:val="22"/>
                <w:szCs w:val="22"/>
                <w:lang w:val="ru-RU" w:eastAsia="ru-RU" w:bidi="ar-SA"/>
              </w:rPr>
              <w:t xml:space="preserve"> Никита Валериевич</w:t>
            </w:r>
          </w:p>
        </w:tc>
        <w:tc>
          <w:tcPr>
            <w:tcW w:w="4566" w:type="dxa"/>
            <w:shd w:val="clear" w:color="auto" w:fill="auto"/>
          </w:tcPr>
          <w:p w14:paraId="0295E05C"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8 (8)</w:t>
            </w:r>
          </w:p>
        </w:tc>
        <w:tc>
          <w:tcPr>
            <w:tcW w:w="3548" w:type="dxa"/>
            <w:shd w:val="clear" w:color="auto" w:fill="auto"/>
          </w:tcPr>
          <w:p w14:paraId="4ACCE943"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100%</w:t>
            </w:r>
          </w:p>
        </w:tc>
      </w:tr>
      <w:tr w:rsidR="00A24EB5" w:rsidRPr="00A24EB5" w14:paraId="37FEABBF" w14:textId="77777777" w:rsidTr="00D3292F">
        <w:trPr>
          <w:jc w:val="center"/>
        </w:trPr>
        <w:tc>
          <w:tcPr>
            <w:tcW w:w="6679" w:type="dxa"/>
            <w:shd w:val="clear" w:color="auto" w:fill="FFCC00"/>
          </w:tcPr>
          <w:p w14:paraId="30C0226C"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 xml:space="preserve">Урусов </w:t>
            </w:r>
            <w:proofErr w:type="spellStart"/>
            <w:r w:rsidRPr="00A24EB5">
              <w:rPr>
                <w:rFonts w:ascii="Tahoma" w:hAnsi="Tahoma" w:cs="Tahoma"/>
                <w:sz w:val="22"/>
                <w:szCs w:val="22"/>
                <w:lang w:val="ru-RU" w:eastAsia="ru-RU" w:bidi="ar-SA"/>
              </w:rPr>
              <w:t>Азамат</w:t>
            </w:r>
            <w:proofErr w:type="spellEnd"/>
            <w:r w:rsidRPr="00A24EB5">
              <w:rPr>
                <w:rFonts w:ascii="Tahoma" w:hAnsi="Tahoma" w:cs="Tahoma"/>
                <w:sz w:val="22"/>
                <w:szCs w:val="22"/>
                <w:lang w:val="ru-RU" w:eastAsia="ru-RU" w:bidi="ar-SA"/>
              </w:rPr>
              <w:t xml:space="preserve"> </w:t>
            </w:r>
            <w:proofErr w:type="spellStart"/>
            <w:r w:rsidRPr="00A24EB5">
              <w:rPr>
                <w:rFonts w:ascii="Tahoma" w:hAnsi="Tahoma" w:cs="Tahoma"/>
                <w:sz w:val="22"/>
                <w:szCs w:val="22"/>
                <w:lang w:val="ru-RU" w:eastAsia="ru-RU" w:bidi="ar-SA"/>
              </w:rPr>
              <w:t>Махаметалиевич</w:t>
            </w:r>
            <w:proofErr w:type="spellEnd"/>
          </w:p>
        </w:tc>
        <w:tc>
          <w:tcPr>
            <w:tcW w:w="4566" w:type="dxa"/>
            <w:shd w:val="clear" w:color="auto" w:fill="auto"/>
          </w:tcPr>
          <w:p w14:paraId="55F565D8"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 (8)</w:t>
            </w:r>
          </w:p>
        </w:tc>
        <w:tc>
          <w:tcPr>
            <w:tcW w:w="3548" w:type="dxa"/>
            <w:shd w:val="clear" w:color="auto" w:fill="auto"/>
          </w:tcPr>
          <w:p w14:paraId="4250FCCA"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12,5%</w:t>
            </w:r>
          </w:p>
        </w:tc>
      </w:tr>
      <w:tr w:rsidR="00A24EB5" w:rsidRPr="00A24EB5" w14:paraId="5827EAD1" w14:textId="77777777" w:rsidTr="00D3292F">
        <w:trPr>
          <w:jc w:val="center"/>
        </w:trPr>
        <w:tc>
          <w:tcPr>
            <w:tcW w:w="6679" w:type="dxa"/>
            <w:shd w:val="clear" w:color="auto" w:fill="FFCC00"/>
          </w:tcPr>
          <w:p w14:paraId="400F9A79"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Гейко Владимир Алексеевич</w:t>
            </w:r>
          </w:p>
        </w:tc>
        <w:tc>
          <w:tcPr>
            <w:tcW w:w="4566" w:type="dxa"/>
            <w:shd w:val="clear" w:color="auto" w:fill="auto"/>
          </w:tcPr>
          <w:p w14:paraId="31A5F6DD"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 (8)</w:t>
            </w:r>
          </w:p>
        </w:tc>
        <w:tc>
          <w:tcPr>
            <w:tcW w:w="3548" w:type="dxa"/>
            <w:shd w:val="clear" w:color="auto" w:fill="auto"/>
          </w:tcPr>
          <w:p w14:paraId="46FC4D22"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12,5%</w:t>
            </w:r>
          </w:p>
        </w:tc>
      </w:tr>
      <w:tr w:rsidR="00A24EB5" w:rsidRPr="00A24EB5" w14:paraId="1E07D3DC" w14:textId="77777777" w:rsidTr="00D3292F">
        <w:trPr>
          <w:jc w:val="center"/>
        </w:trPr>
        <w:tc>
          <w:tcPr>
            <w:tcW w:w="6679" w:type="dxa"/>
            <w:tcBorders>
              <w:top w:val="single" w:sz="4" w:space="0" w:color="auto"/>
              <w:left w:val="single" w:sz="4" w:space="0" w:color="auto"/>
              <w:bottom w:val="single" w:sz="4" w:space="0" w:color="auto"/>
              <w:right w:val="single" w:sz="4" w:space="0" w:color="auto"/>
            </w:tcBorders>
            <w:shd w:val="clear" w:color="auto" w:fill="FFCC00"/>
          </w:tcPr>
          <w:p w14:paraId="0E68291F" w14:textId="77777777" w:rsidR="00A24EB5" w:rsidRPr="00A24EB5" w:rsidRDefault="00A24EB5" w:rsidP="00A24EB5">
            <w:pPr>
              <w:spacing w:line="360" w:lineRule="auto"/>
              <w:jc w:val="both"/>
              <w:rPr>
                <w:rFonts w:ascii="Tahoma" w:hAnsi="Tahoma" w:cs="Tahoma"/>
                <w:sz w:val="22"/>
                <w:szCs w:val="22"/>
                <w:lang w:val="ru-RU" w:eastAsia="ru-RU" w:bidi="ar-SA"/>
              </w:rPr>
            </w:pPr>
            <w:proofErr w:type="spellStart"/>
            <w:r w:rsidRPr="00A24EB5">
              <w:rPr>
                <w:rFonts w:ascii="Tahoma" w:hAnsi="Tahoma" w:cs="Tahoma"/>
                <w:sz w:val="22"/>
                <w:szCs w:val="22"/>
                <w:lang w:val="ru-RU" w:eastAsia="ru-RU" w:bidi="ar-SA"/>
              </w:rPr>
              <w:t>Роганова</w:t>
            </w:r>
            <w:proofErr w:type="spellEnd"/>
            <w:r w:rsidRPr="00A24EB5">
              <w:rPr>
                <w:rFonts w:ascii="Tahoma" w:hAnsi="Tahoma" w:cs="Tahoma"/>
                <w:sz w:val="22"/>
                <w:szCs w:val="22"/>
                <w:lang w:val="ru-RU" w:eastAsia="ru-RU" w:bidi="ar-SA"/>
              </w:rPr>
              <w:t xml:space="preserve"> Ольга Евгеньевна</w:t>
            </w:r>
          </w:p>
        </w:tc>
        <w:tc>
          <w:tcPr>
            <w:tcW w:w="4566" w:type="dxa"/>
            <w:tcBorders>
              <w:top w:val="single" w:sz="4" w:space="0" w:color="auto"/>
              <w:left w:val="single" w:sz="4" w:space="0" w:color="auto"/>
              <w:bottom w:val="single" w:sz="4" w:space="0" w:color="auto"/>
              <w:right w:val="single" w:sz="4" w:space="0" w:color="auto"/>
            </w:tcBorders>
            <w:shd w:val="clear" w:color="auto" w:fill="auto"/>
          </w:tcPr>
          <w:p w14:paraId="4CFE51E5"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 xml:space="preserve">0 (10) </w:t>
            </w:r>
          </w:p>
        </w:tc>
        <w:tc>
          <w:tcPr>
            <w:tcW w:w="3548" w:type="dxa"/>
            <w:tcBorders>
              <w:top w:val="single" w:sz="4" w:space="0" w:color="auto"/>
              <w:left w:val="single" w:sz="4" w:space="0" w:color="auto"/>
              <w:bottom w:val="single" w:sz="4" w:space="0" w:color="auto"/>
              <w:right w:val="single" w:sz="4" w:space="0" w:color="auto"/>
            </w:tcBorders>
            <w:shd w:val="clear" w:color="auto" w:fill="auto"/>
          </w:tcPr>
          <w:p w14:paraId="53988A8B"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0%</w:t>
            </w:r>
          </w:p>
        </w:tc>
      </w:tr>
      <w:tr w:rsidR="00A24EB5" w:rsidRPr="00A24EB5" w14:paraId="46CF8940" w14:textId="77777777" w:rsidTr="00D3292F">
        <w:trPr>
          <w:jc w:val="center"/>
        </w:trPr>
        <w:tc>
          <w:tcPr>
            <w:tcW w:w="6679" w:type="dxa"/>
            <w:tcBorders>
              <w:top w:val="single" w:sz="4" w:space="0" w:color="auto"/>
              <w:left w:val="single" w:sz="4" w:space="0" w:color="auto"/>
              <w:bottom w:val="single" w:sz="4" w:space="0" w:color="auto"/>
              <w:right w:val="single" w:sz="4" w:space="0" w:color="auto"/>
            </w:tcBorders>
            <w:shd w:val="clear" w:color="auto" w:fill="FFCC00"/>
          </w:tcPr>
          <w:p w14:paraId="2D575ED6" w14:textId="77777777" w:rsidR="00A24EB5" w:rsidRPr="00A24EB5" w:rsidRDefault="00A24EB5" w:rsidP="00A24EB5">
            <w:pPr>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 xml:space="preserve">Ковальчик Александр Анатольевич </w:t>
            </w:r>
          </w:p>
        </w:tc>
        <w:tc>
          <w:tcPr>
            <w:tcW w:w="4566" w:type="dxa"/>
            <w:tcBorders>
              <w:top w:val="single" w:sz="4" w:space="0" w:color="auto"/>
              <w:left w:val="single" w:sz="4" w:space="0" w:color="auto"/>
              <w:bottom w:val="single" w:sz="4" w:space="0" w:color="auto"/>
              <w:right w:val="single" w:sz="4" w:space="0" w:color="auto"/>
            </w:tcBorders>
            <w:shd w:val="clear" w:color="auto" w:fill="auto"/>
          </w:tcPr>
          <w:p w14:paraId="0BDE0F43"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 xml:space="preserve">0 (10) </w:t>
            </w:r>
          </w:p>
        </w:tc>
        <w:tc>
          <w:tcPr>
            <w:tcW w:w="3548" w:type="dxa"/>
            <w:tcBorders>
              <w:top w:val="single" w:sz="4" w:space="0" w:color="auto"/>
              <w:left w:val="single" w:sz="4" w:space="0" w:color="auto"/>
              <w:bottom w:val="single" w:sz="4" w:space="0" w:color="auto"/>
              <w:right w:val="single" w:sz="4" w:space="0" w:color="auto"/>
            </w:tcBorders>
            <w:shd w:val="clear" w:color="auto" w:fill="auto"/>
          </w:tcPr>
          <w:p w14:paraId="60FC36CF" w14:textId="77777777" w:rsidR="00A24EB5" w:rsidRPr="00A24EB5" w:rsidRDefault="00A24EB5" w:rsidP="00A24EB5">
            <w:pPr>
              <w:spacing w:line="360" w:lineRule="auto"/>
              <w:jc w:val="both"/>
              <w:rPr>
                <w:rFonts w:ascii="Tahoma" w:hAnsi="Tahoma" w:cs="Tahoma"/>
                <w:bCs/>
                <w:sz w:val="22"/>
                <w:szCs w:val="22"/>
                <w:lang w:val="ru-RU" w:eastAsia="ru-RU" w:bidi="ar-SA"/>
              </w:rPr>
            </w:pPr>
            <w:r w:rsidRPr="00A24EB5">
              <w:rPr>
                <w:rFonts w:ascii="Tahoma" w:hAnsi="Tahoma" w:cs="Tahoma"/>
                <w:bCs/>
                <w:sz w:val="22"/>
                <w:szCs w:val="22"/>
                <w:lang w:val="ru-RU" w:eastAsia="ru-RU" w:bidi="ar-SA"/>
              </w:rPr>
              <w:t>0%</w:t>
            </w:r>
          </w:p>
        </w:tc>
      </w:tr>
    </w:tbl>
    <w:p w14:paraId="22D1453A" w14:textId="77777777" w:rsidR="00A24EB5" w:rsidRPr="00A24EB5" w:rsidRDefault="00A24EB5" w:rsidP="00A24EB5">
      <w:pPr>
        <w:spacing w:line="360" w:lineRule="auto"/>
        <w:ind w:firstLine="567"/>
        <w:jc w:val="both"/>
        <w:rPr>
          <w:rFonts w:ascii="Tahoma" w:hAnsi="Tahoma" w:cs="Tahoma"/>
          <w:bCs/>
        </w:rPr>
      </w:pPr>
    </w:p>
    <w:p w14:paraId="515987E7" w14:textId="77777777" w:rsidR="00A24EB5" w:rsidRPr="00A24EB5" w:rsidRDefault="00A24EB5" w:rsidP="00A24EB5">
      <w:pPr>
        <w:spacing w:line="360" w:lineRule="auto"/>
        <w:ind w:firstLine="567"/>
        <w:jc w:val="both"/>
        <w:rPr>
          <w:rFonts w:ascii="Tahoma" w:hAnsi="Tahoma" w:cs="Tahoma"/>
          <w:bCs/>
          <w:lang w:val="ru-RU"/>
        </w:rPr>
      </w:pPr>
      <w:r w:rsidRPr="00A24EB5">
        <w:rPr>
          <w:rFonts w:ascii="Tahoma" w:hAnsi="Tahoma" w:cs="Tahoma"/>
          <w:bCs/>
          <w:lang w:val="ru-RU"/>
        </w:rPr>
        <w:t>Форма проведения заседаний Совета директоров - заочная. За отчетный период на заседаниях Совета директоров рассмотрено 67 вопросов:</w:t>
      </w:r>
    </w:p>
    <w:tbl>
      <w:tblPr>
        <w:tblW w:w="14793" w:type="dxa"/>
        <w:jc w:val="center"/>
        <w:tblBorders>
          <w:top w:val="single" w:sz="12" w:space="0" w:color="008000"/>
          <w:bottom w:val="single" w:sz="12" w:space="0" w:color="008000"/>
        </w:tblBorders>
        <w:tblLayout w:type="fixed"/>
        <w:tblLook w:val="00A0" w:firstRow="1" w:lastRow="0" w:firstColumn="1" w:lastColumn="0" w:noHBand="0" w:noVBand="0"/>
      </w:tblPr>
      <w:tblGrid>
        <w:gridCol w:w="6962"/>
        <w:gridCol w:w="2454"/>
        <w:gridCol w:w="2647"/>
        <w:gridCol w:w="2730"/>
      </w:tblGrid>
      <w:tr w:rsidR="00A24EB5" w:rsidRPr="00A24EB5" w14:paraId="6B2EA903" w14:textId="77777777" w:rsidTr="00D3292F">
        <w:trPr>
          <w:trHeight w:val="454"/>
          <w:jc w:val="center"/>
        </w:trPr>
        <w:tc>
          <w:tcPr>
            <w:tcW w:w="6962" w:type="dxa"/>
            <w:vMerge w:val="restart"/>
            <w:tcBorders>
              <w:top w:val="single" w:sz="4" w:space="0" w:color="auto"/>
              <w:left w:val="single" w:sz="4" w:space="0" w:color="auto"/>
              <w:right w:val="single" w:sz="4" w:space="0" w:color="auto"/>
            </w:tcBorders>
            <w:shd w:val="clear" w:color="auto" w:fill="339966"/>
            <w:vAlign w:val="center"/>
          </w:tcPr>
          <w:p w14:paraId="72BF8DD8" w14:textId="77777777" w:rsidR="00A24EB5" w:rsidRPr="00A24EB5" w:rsidRDefault="00A24EB5" w:rsidP="00A24EB5">
            <w:pPr>
              <w:spacing w:line="360" w:lineRule="auto"/>
              <w:rPr>
                <w:rFonts w:ascii="Tahoma" w:hAnsi="Tahoma" w:cs="Tahoma"/>
                <w:b/>
                <w:sz w:val="22"/>
                <w:szCs w:val="22"/>
              </w:rPr>
            </w:pPr>
            <w:proofErr w:type="spellStart"/>
            <w:r w:rsidRPr="00A24EB5">
              <w:rPr>
                <w:rFonts w:ascii="Tahoma" w:hAnsi="Tahoma" w:cs="Tahoma"/>
                <w:b/>
                <w:sz w:val="22"/>
                <w:szCs w:val="22"/>
              </w:rPr>
              <w:t>Категория</w:t>
            </w:r>
            <w:proofErr w:type="spellEnd"/>
            <w:r w:rsidRPr="00A24EB5">
              <w:rPr>
                <w:rFonts w:ascii="Tahoma" w:hAnsi="Tahoma" w:cs="Tahoma"/>
                <w:b/>
                <w:sz w:val="22"/>
                <w:szCs w:val="22"/>
              </w:rPr>
              <w:t xml:space="preserve"> </w:t>
            </w:r>
            <w:proofErr w:type="spellStart"/>
            <w:r w:rsidRPr="00A24EB5">
              <w:rPr>
                <w:rFonts w:ascii="Tahoma" w:hAnsi="Tahoma" w:cs="Tahoma"/>
                <w:b/>
                <w:sz w:val="22"/>
                <w:szCs w:val="22"/>
              </w:rPr>
              <w:t>вопросов</w:t>
            </w:r>
            <w:proofErr w:type="spellEnd"/>
          </w:p>
        </w:tc>
        <w:tc>
          <w:tcPr>
            <w:tcW w:w="7831" w:type="dxa"/>
            <w:gridSpan w:val="3"/>
            <w:tcBorders>
              <w:top w:val="single" w:sz="4" w:space="0" w:color="auto"/>
              <w:left w:val="single" w:sz="4" w:space="0" w:color="auto"/>
              <w:bottom w:val="single" w:sz="4" w:space="0" w:color="auto"/>
              <w:right w:val="single" w:sz="4" w:space="0" w:color="008000"/>
            </w:tcBorders>
            <w:shd w:val="clear" w:color="auto" w:fill="339966"/>
            <w:vAlign w:val="center"/>
          </w:tcPr>
          <w:p w14:paraId="39B18B02" w14:textId="77777777" w:rsidR="00A24EB5" w:rsidRPr="00A24EB5" w:rsidRDefault="00A24EB5" w:rsidP="00A24EB5">
            <w:pPr>
              <w:spacing w:line="360" w:lineRule="auto"/>
              <w:jc w:val="center"/>
              <w:rPr>
                <w:rFonts w:ascii="Tahoma" w:hAnsi="Tahoma" w:cs="Tahoma"/>
                <w:b/>
                <w:sz w:val="22"/>
                <w:szCs w:val="22"/>
              </w:rPr>
            </w:pPr>
            <w:proofErr w:type="spellStart"/>
            <w:r w:rsidRPr="00A24EB5">
              <w:rPr>
                <w:rFonts w:ascii="Tahoma" w:hAnsi="Tahoma" w:cs="Tahoma"/>
                <w:b/>
                <w:sz w:val="22"/>
                <w:szCs w:val="22"/>
              </w:rPr>
              <w:t>Количество</w:t>
            </w:r>
            <w:proofErr w:type="spellEnd"/>
            <w:r w:rsidRPr="00A24EB5">
              <w:rPr>
                <w:rFonts w:ascii="Tahoma" w:hAnsi="Tahoma" w:cs="Tahoma"/>
                <w:b/>
                <w:sz w:val="22"/>
                <w:szCs w:val="22"/>
              </w:rPr>
              <w:t xml:space="preserve"> </w:t>
            </w:r>
            <w:proofErr w:type="spellStart"/>
            <w:r w:rsidRPr="00A24EB5">
              <w:rPr>
                <w:rFonts w:ascii="Tahoma" w:hAnsi="Tahoma" w:cs="Tahoma"/>
                <w:b/>
                <w:sz w:val="22"/>
                <w:szCs w:val="22"/>
              </w:rPr>
              <w:t>рассмотренных</w:t>
            </w:r>
            <w:proofErr w:type="spellEnd"/>
            <w:r w:rsidRPr="00A24EB5">
              <w:rPr>
                <w:rFonts w:ascii="Tahoma" w:hAnsi="Tahoma" w:cs="Tahoma"/>
                <w:b/>
                <w:sz w:val="22"/>
                <w:szCs w:val="22"/>
              </w:rPr>
              <w:t xml:space="preserve"> </w:t>
            </w:r>
            <w:proofErr w:type="spellStart"/>
            <w:r w:rsidRPr="00A24EB5">
              <w:rPr>
                <w:rFonts w:ascii="Tahoma" w:hAnsi="Tahoma" w:cs="Tahoma"/>
                <w:b/>
                <w:sz w:val="22"/>
                <w:szCs w:val="22"/>
              </w:rPr>
              <w:t>вопросов</w:t>
            </w:r>
            <w:proofErr w:type="spellEnd"/>
          </w:p>
        </w:tc>
      </w:tr>
      <w:tr w:rsidR="00A24EB5" w:rsidRPr="00A24EB5" w14:paraId="235627D5" w14:textId="77777777" w:rsidTr="00D3292F">
        <w:trPr>
          <w:trHeight w:val="454"/>
          <w:jc w:val="center"/>
        </w:trPr>
        <w:tc>
          <w:tcPr>
            <w:tcW w:w="6962" w:type="dxa"/>
            <w:vMerge/>
            <w:tcBorders>
              <w:left w:val="single" w:sz="4" w:space="0" w:color="auto"/>
              <w:bottom w:val="single" w:sz="4" w:space="0" w:color="auto"/>
              <w:right w:val="single" w:sz="4" w:space="0" w:color="auto"/>
            </w:tcBorders>
            <w:shd w:val="clear" w:color="auto" w:fill="FFCC00"/>
            <w:vAlign w:val="center"/>
          </w:tcPr>
          <w:p w14:paraId="7816B765" w14:textId="77777777" w:rsidR="00A24EB5" w:rsidRPr="00A24EB5" w:rsidRDefault="00A24EB5" w:rsidP="00A24EB5">
            <w:pPr>
              <w:spacing w:line="360" w:lineRule="auto"/>
              <w:jc w:val="both"/>
              <w:rPr>
                <w:rFonts w:ascii="Tahoma" w:hAnsi="Tahoma" w:cs="Tahoma"/>
                <w:b/>
                <w:sz w:val="22"/>
                <w:szCs w:val="22"/>
              </w:rPr>
            </w:pPr>
          </w:p>
        </w:tc>
        <w:tc>
          <w:tcPr>
            <w:tcW w:w="2454" w:type="dxa"/>
            <w:tcBorders>
              <w:top w:val="single" w:sz="4" w:space="0" w:color="auto"/>
              <w:left w:val="single" w:sz="4" w:space="0" w:color="auto"/>
              <w:bottom w:val="single" w:sz="4" w:space="0" w:color="auto"/>
              <w:right w:val="single" w:sz="4" w:space="0" w:color="auto"/>
            </w:tcBorders>
            <w:shd w:val="clear" w:color="auto" w:fill="D9D9D9"/>
            <w:vAlign w:val="center"/>
          </w:tcPr>
          <w:p w14:paraId="1A869FB2" w14:textId="77777777" w:rsidR="00A24EB5" w:rsidRPr="00A24EB5" w:rsidRDefault="00A24EB5" w:rsidP="00A24EB5">
            <w:pPr>
              <w:spacing w:line="360" w:lineRule="auto"/>
              <w:rPr>
                <w:rFonts w:ascii="Tahoma" w:hAnsi="Tahoma" w:cs="Tahoma"/>
                <w:b/>
                <w:sz w:val="22"/>
                <w:szCs w:val="22"/>
              </w:rPr>
            </w:pPr>
            <w:r w:rsidRPr="00A24EB5">
              <w:rPr>
                <w:rFonts w:ascii="Tahoma" w:hAnsi="Tahoma" w:cs="Tahoma"/>
                <w:b/>
                <w:sz w:val="22"/>
                <w:szCs w:val="22"/>
              </w:rPr>
              <w:t>201</w:t>
            </w:r>
            <w:r w:rsidRPr="00A24EB5">
              <w:rPr>
                <w:rFonts w:ascii="Tahoma" w:hAnsi="Tahoma" w:cs="Tahoma"/>
                <w:b/>
                <w:sz w:val="22"/>
                <w:szCs w:val="22"/>
                <w:lang w:val="ru-RU"/>
              </w:rPr>
              <w:t>9</w:t>
            </w:r>
            <w:r w:rsidRPr="00A24EB5">
              <w:rPr>
                <w:rFonts w:ascii="Tahoma" w:hAnsi="Tahoma" w:cs="Tahoma"/>
                <w:b/>
                <w:sz w:val="22"/>
                <w:szCs w:val="22"/>
              </w:rPr>
              <w:t xml:space="preserve"> </w:t>
            </w:r>
            <w:proofErr w:type="spellStart"/>
            <w:r w:rsidRPr="00A24EB5">
              <w:rPr>
                <w:rFonts w:ascii="Tahoma" w:hAnsi="Tahoma" w:cs="Tahoma"/>
                <w:b/>
                <w:sz w:val="22"/>
                <w:szCs w:val="22"/>
              </w:rPr>
              <w:t>год</w:t>
            </w:r>
            <w:proofErr w:type="spellEnd"/>
          </w:p>
        </w:tc>
        <w:tc>
          <w:tcPr>
            <w:tcW w:w="2647" w:type="dxa"/>
            <w:tcBorders>
              <w:top w:val="single" w:sz="4" w:space="0" w:color="auto"/>
              <w:left w:val="single" w:sz="4" w:space="0" w:color="auto"/>
              <w:bottom w:val="single" w:sz="4" w:space="0" w:color="auto"/>
              <w:right w:val="single" w:sz="4" w:space="0" w:color="auto"/>
            </w:tcBorders>
            <w:shd w:val="clear" w:color="auto" w:fill="D9D9D9"/>
            <w:vAlign w:val="center"/>
          </w:tcPr>
          <w:p w14:paraId="39A928D6" w14:textId="77777777" w:rsidR="00A24EB5" w:rsidRPr="00A24EB5" w:rsidRDefault="00A24EB5" w:rsidP="00A24EB5">
            <w:pPr>
              <w:spacing w:line="360" w:lineRule="auto"/>
              <w:rPr>
                <w:rFonts w:ascii="Tahoma" w:hAnsi="Tahoma" w:cs="Tahoma"/>
                <w:b/>
                <w:sz w:val="22"/>
                <w:szCs w:val="22"/>
                <w:lang w:val="ru-RU"/>
              </w:rPr>
            </w:pPr>
            <w:r w:rsidRPr="00A24EB5">
              <w:rPr>
                <w:rFonts w:ascii="Tahoma" w:hAnsi="Tahoma" w:cs="Tahoma"/>
                <w:b/>
                <w:sz w:val="22"/>
                <w:szCs w:val="22"/>
                <w:lang w:val="ru-RU"/>
              </w:rPr>
              <w:t>2020 год</w:t>
            </w:r>
          </w:p>
        </w:tc>
        <w:tc>
          <w:tcPr>
            <w:tcW w:w="2730" w:type="dxa"/>
            <w:tcBorders>
              <w:top w:val="single" w:sz="4" w:space="0" w:color="auto"/>
              <w:left w:val="single" w:sz="4" w:space="0" w:color="auto"/>
              <w:bottom w:val="single" w:sz="4" w:space="0" w:color="auto"/>
              <w:right w:val="single" w:sz="4" w:space="0" w:color="auto"/>
            </w:tcBorders>
            <w:shd w:val="clear" w:color="auto" w:fill="D9D9D9"/>
            <w:vAlign w:val="center"/>
          </w:tcPr>
          <w:p w14:paraId="299063EC" w14:textId="77777777" w:rsidR="00A24EB5" w:rsidRPr="00A24EB5" w:rsidRDefault="00A24EB5" w:rsidP="00A24EB5">
            <w:pPr>
              <w:spacing w:line="360" w:lineRule="auto"/>
              <w:rPr>
                <w:rFonts w:ascii="Tahoma" w:hAnsi="Tahoma" w:cs="Tahoma"/>
                <w:b/>
                <w:sz w:val="22"/>
                <w:szCs w:val="22"/>
                <w:lang w:val="ru-RU"/>
              </w:rPr>
            </w:pPr>
            <w:r w:rsidRPr="00A24EB5">
              <w:rPr>
                <w:rFonts w:ascii="Tahoma" w:hAnsi="Tahoma" w:cs="Tahoma"/>
                <w:b/>
                <w:sz w:val="22"/>
                <w:szCs w:val="22"/>
              </w:rPr>
              <w:t xml:space="preserve">2021 </w:t>
            </w:r>
            <w:r w:rsidRPr="00A24EB5">
              <w:rPr>
                <w:rFonts w:ascii="Tahoma" w:hAnsi="Tahoma" w:cs="Tahoma"/>
                <w:b/>
                <w:sz w:val="22"/>
                <w:szCs w:val="22"/>
                <w:lang w:val="ru-RU"/>
              </w:rPr>
              <w:t>год</w:t>
            </w:r>
          </w:p>
        </w:tc>
      </w:tr>
      <w:tr w:rsidR="00A24EB5" w:rsidRPr="00A24EB5" w14:paraId="654F8196" w14:textId="77777777" w:rsidTr="00D3292F">
        <w:trPr>
          <w:trHeight w:val="454"/>
          <w:jc w:val="center"/>
        </w:trPr>
        <w:tc>
          <w:tcPr>
            <w:tcW w:w="6962" w:type="dxa"/>
            <w:tcBorders>
              <w:top w:val="single" w:sz="4" w:space="0" w:color="auto"/>
              <w:left w:val="single" w:sz="4" w:space="0" w:color="auto"/>
              <w:bottom w:val="single" w:sz="4" w:space="0" w:color="auto"/>
              <w:right w:val="single" w:sz="4" w:space="0" w:color="auto"/>
            </w:tcBorders>
            <w:shd w:val="clear" w:color="auto" w:fill="FFCC00"/>
          </w:tcPr>
          <w:p w14:paraId="3B42DAB7"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Корпоративное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управление</w:t>
            </w:r>
            <w:proofErr w:type="spellEnd"/>
          </w:p>
        </w:tc>
        <w:tc>
          <w:tcPr>
            <w:tcW w:w="2454" w:type="dxa"/>
            <w:tcBorders>
              <w:top w:val="single" w:sz="4" w:space="0" w:color="auto"/>
              <w:left w:val="single" w:sz="4" w:space="0" w:color="auto"/>
              <w:bottom w:val="single" w:sz="4" w:space="0" w:color="auto"/>
              <w:right w:val="single" w:sz="4" w:space="0" w:color="auto"/>
            </w:tcBorders>
          </w:tcPr>
          <w:p w14:paraId="0ECD6B23"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35</w:t>
            </w:r>
          </w:p>
        </w:tc>
        <w:tc>
          <w:tcPr>
            <w:tcW w:w="2647" w:type="dxa"/>
            <w:tcBorders>
              <w:top w:val="single" w:sz="4" w:space="0" w:color="auto"/>
              <w:left w:val="single" w:sz="4" w:space="0" w:color="auto"/>
              <w:bottom w:val="single" w:sz="4" w:space="0" w:color="auto"/>
              <w:right w:val="single" w:sz="4" w:space="0" w:color="auto"/>
            </w:tcBorders>
          </w:tcPr>
          <w:p w14:paraId="7993CA38"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26</w:t>
            </w:r>
          </w:p>
        </w:tc>
        <w:tc>
          <w:tcPr>
            <w:tcW w:w="2730" w:type="dxa"/>
            <w:tcBorders>
              <w:top w:val="single" w:sz="4" w:space="0" w:color="auto"/>
              <w:left w:val="single" w:sz="4" w:space="0" w:color="auto"/>
              <w:bottom w:val="single" w:sz="4" w:space="0" w:color="auto"/>
              <w:right w:val="single" w:sz="4" w:space="0" w:color="auto"/>
            </w:tcBorders>
          </w:tcPr>
          <w:p w14:paraId="35C1C280"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23</w:t>
            </w:r>
          </w:p>
        </w:tc>
      </w:tr>
      <w:tr w:rsidR="00A24EB5" w:rsidRPr="00A24EB5" w14:paraId="65D2E67B" w14:textId="77777777" w:rsidTr="00D3292F">
        <w:trPr>
          <w:trHeight w:val="454"/>
          <w:jc w:val="center"/>
        </w:trPr>
        <w:tc>
          <w:tcPr>
            <w:tcW w:w="6962" w:type="dxa"/>
            <w:tcBorders>
              <w:top w:val="single" w:sz="4" w:space="0" w:color="auto"/>
              <w:left w:val="single" w:sz="4" w:space="0" w:color="auto"/>
              <w:bottom w:val="single" w:sz="4" w:space="0" w:color="auto"/>
              <w:right w:val="single" w:sz="4" w:space="0" w:color="auto"/>
            </w:tcBorders>
            <w:shd w:val="clear" w:color="auto" w:fill="FFCC00"/>
          </w:tcPr>
          <w:p w14:paraId="362B5692"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Стратегическое</w:t>
            </w:r>
            <w:proofErr w:type="spellEnd"/>
            <w:r w:rsidRPr="00A24EB5">
              <w:rPr>
                <w:rFonts w:ascii="Tahoma" w:hAnsi="Tahoma" w:cs="Tahoma"/>
                <w:sz w:val="22"/>
                <w:szCs w:val="22"/>
              </w:rPr>
              <w:t xml:space="preserve"> и </w:t>
            </w:r>
            <w:proofErr w:type="spellStart"/>
            <w:r w:rsidRPr="00A24EB5">
              <w:rPr>
                <w:rFonts w:ascii="Tahoma" w:hAnsi="Tahoma" w:cs="Tahoma"/>
                <w:sz w:val="22"/>
                <w:szCs w:val="22"/>
              </w:rPr>
              <w:t>инвестиционное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планирование</w:t>
            </w:r>
            <w:proofErr w:type="spellEnd"/>
          </w:p>
        </w:tc>
        <w:tc>
          <w:tcPr>
            <w:tcW w:w="2454" w:type="dxa"/>
            <w:tcBorders>
              <w:top w:val="single" w:sz="4" w:space="0" w:color="auto"/>
              <w:left w:val="single" w:sz="4" w:space="0" w:color="auto"/>
              <w:bottom w:val="single" w:sz="4" w:space="0" w:color="auto"/>
              <w:right w:val="single" w:sz="4" w:space="0" w:color="auto"/>
            </w:tcBorders>
            <w:vAlign w:val="center"/>
          </w:tcPr>
          <w:p w14:paraId="37A4FB47"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2</w:t>
            </w:r>
          </w:p>
        </w:tc>
        <w:tc>
          <w:tcPr>
            <w:tcW w:w="2647" w:type="dxa"/>
            <w:tcBorders>
              <w:top w:val="single" w:sz="4" w:space="0" w:color="auto"/>
              <w:left w:val="single" w:sz="4" w:space="0" w:color="auto"/>
              <w:bottom w:val="single" w:sz="4" w:space="0" w:color="auto"/>
              <w:right w:val="single" w:sz="4" w:space="0" w:color="auto"/>
            </w:tcBorders>
            <w:vAlign w:val="center"/>
          </w:tcPr>
          <w:p w14:paraId="4F489D45"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3</w:t>
            </w:r>
          </w:p>
        </w:tc>
        <w:tc>
          <w:tcPr>
            <w:tcW w:w="2730" w:type="dxa"/>
            <w:tcBorders>
              <w:top w:val="single" w:sz="4" w:space="0" w:color="auto"/>
              <w:left w:val="single" w:sz="4" w:space="0" w:color="auto"/>
              <w:bottom w:val="single" w:sz="4" w:space="0" w:color="auto"/>
              <w:right w:val="single" w:sz="4" w:space="0" w:color="auto"/>
            </w:tcBorders>
            <w:vAlign w:val="center"/>
          </w:tcPr>
          <w:p w14:paraId="2FC64F09"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2</w:t>
            </w:r>
          </w:p>
        </w:tc>
      </w:tr>
      <w:tr w:rsidR="00A24EB5" w:rsidRPr="00A24EB5" w14:paraId="6F9EDB75" w14:textId="77777777" w:rsidTr="00D3292F">
        <w:trPr>
          <w:trHeight w:val="454"/>
          <w:jc w:val="center"/>
        </w:trPr>
        <w:tc>
          <w:tcPr>
            <w:tcW w:w="6962" w:type="dxa"/>
            <w:tcBorders>
              <w:top w:val="single" w:sz="4" w:space="0" w:color="auto"/>
              <w:left w:val="single" w:sz="4" w:space="0" w:color="auto"/>
              <w:bottom w:val="single" w:sz="4" w:space="0" w:color="auto"/>
              <w:right w:val="single" w:sz="4" w:space="0" w:color="auto"/>
            </w:tcBorders>
            <w:shd w:val="clear" w:color="auto" w:fill="FFCC00"/>
          </w:tcPr>
          <w:p w14:paraId="66E0F132"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Бюджетное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планирование</w:t>
            </w:r>
            <w:proofErr w:type="spellEnd"/>
            <w:r w:rsidRPr="00A24EB5">
              <w:rPr>
                <w:rFonts w:ascii="Tahoma" w:hAnsi="Tahoma" w:cs="Tahoma"/>
                <w:sz w:val="22"/>
                <w:szCs w:val="22"/>
              </w:rPr>
              <w:t xml:space="preserve"> и </w:t>
            </w:r>
            <w:proofErr w:type="spellStart"/>
            <w:r w:rsidRPr="00A24EB5">
              <w:rPr>
                <w:rFonts w:ascii="Tahoma" w:hAnsi="Tahoma" w:cs="Tahoma"/>
                <w:sz w:val="22"/>
                <w:szCs w:val="22"/>
              </w:rPr>
              <w:t>финансирование</w:t>
            </w:r>
            <w:proofErr w:type="spellEnd"/>
          </w:p>
        </w:tc>
        <w:tc>
          <w:tcPr>
            <w:tcW w:w="2454" w:type="dxa"/>
            <w:tcBorders>
              <w:top w:val="single" w:sz="4" w:space="0" w:color="auto"/>
              <w:left w:val="single" w:sz="4" w:space="0" w:color="auto"/>
              <w:bottom w:val="single" w:sz="4" w:space="0" w:color="auto"/>
              <w:right w:val="single" w:sz="4" w:space="0" w:color="auto"/>
            </w:tcBorders>
            <w:vAlign w:val="center"/>
          </w:tcPr>
          <w:p w14:paraId="5E91F64F"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2</w:t>
            </w:r>
          </w:p>
        </w:tc>
        <w:tc>
          <w:tcPr>
            <w:tcW w:w="2647" w:type="dxa"/>
            <w:tcBorders>
              <w:top w:val="single" w:sz="4" w:space="0" w:color="auto"/>
              <w:left w:val="single" w:sz="4" w:space="0" w:color="auto"/>
              <w:bottom w:val="single" w:sz="4" w:space="0" w:color="auto"/>
              <w:right w:val="single" w:sz="4" w:space="0" w:color="auto"/>
            </w:tcBorders>
            <w:vAlign w:val="center"/>
          </w:tcPr>
          <w:p w14:paraId="20A32B2A"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3</w:t>
            </w:r>
          </w:p>
        </w:tc>
        <w:tc>
          <w:tcPr>
            <w:tcW w:w="2730" w:type="dxa"/>
            <w:tcBorders>
              <w:top w:val="single" w:sz="4" w:space="0" w:color="auto"/>
              <w:left w:val="single" w:sz="4" w:space="0" w:color="auto"/>
              <w:bottom w:val="single" w:sz="4" w:space="0" w:color="auto"/>
              <w:right w:val="single" w:sz="4" w:space="0" w:color="auto"/>
            </w:tcBorders>
            <w:vAlign w:val="center"/>
          </w:tcPr>
          <w:p w14:paraId="2EBBA467"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4</w:t>
            </w:r>
          </w:p>
        </w:tc>
      </w:tr>
      <w:tr w:rsidR="00A24EB5" w:rsidRPr="00A24EB5" w14:paraId="3930FD5A" w14:textId="77777777" w:rsidTr="00D3292F">
        <w:trPr>
          <w:trHeight w:val="454"/>
          <w:jc w:val="center"/>
        </w:trPr>
        <w:tc>
          <w:tcPr>
            <w:tcW w:w="6962" w:type="dxa"/>
            <w:tcBorders>
              <w:top w:val="single" w:sz="4" w:space="0" w:color="auto"/>
              <w:left w:val="single" w:sz="4" w:space="0" w:color="auto"/>
              <w:bottom w:val="single" w:sz="4" w:space="0" w:color="auto"/>
              <w:right w:val="single" w:sz="4" w:space="0" w:color="auto"/>
            </w:tcBorders>
            <w:shd w:val="clear" w:color="auto" w:fill="FFCC00"/>
          </w:tcPr>
          <w:p w14:paraId="3C5601C1"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Контроль</w:t>
            </w:r>
            <w:proofErr w:type="spellEnd"/>
            <w:r w:rsidRPr="00A24EB5">
              <w:rPr>
                <w:rFonts w:ascii="Tahoma" w:hAnsi="Tahoma" w:cs="Tahoma"/>
                <w:sz w:val="22"/>
                <w:szCs w:val="22"/>
              </w:rPr>
              <w:t xml:space="preserve"> и </w:t>
            </w:r>
            <w:proofErr w:type="spellStart"/>
            <w:r w:rsidRPr="00A24EB5">
              <w:rPr>
                <w:rFonts w:ascii="Tahoma" w:hAnsi="Tahoma" w:cs="Tahoma"/>
                <w:sz w:val="22"/>
                <w:szCs w:val="22"/>
              </w:rPr>
              <w:t>отчетность</w:t>
            </w:r>
            <w:proofErr w:type="spellEnd"/>
          </w:p>
        </w:tc>
        <w:tc>
          <w:tcPr>
            <w:tcW w:w="2454" w:type="dxa"/>
            <w:tcBorders>
              <w:top w:val="single" w:sz="4" w:space="0" w:color="auto"/>
              <w:left w:val="single" w:sz="4" w:space="0" w:color="auto"/>
              <w:bottom w:val="single" w:sz="4" w:space="0" w:color="auto"/>
              <w:right w:val="single" w:sz="4" w:space="0" w:color="auto"/>
            </w:tcBorders>
            <w:vAlign w:val="center"/>
          </w:tcPr>
          <w:p w14:paraId="4A8E1251"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17</w:t>
            </w:r>
          </w:p>
        </w:tc>
        <w:tc>
          <w:tcPr>
            <w:tcW w:w="2647" w:type="dxa"/>
            <w:tcBorders>
              <w:top w:val="single" w:sz="4" w:space="0" w:color="auto"/>
              <w:left w:val="single" w:sz="4" w:space="0" w:color="auto"/>
              <w:bottom w:val="single" w:sz="4" w:space="0" w:color="auto"/>
              <w:right w:val="single" w:sz="4" w:space="0" w:color="auto"/>
            </w:tcBorders>
            <w:vAlign w:val="center"/>
          </w:tcPr>
          <w:p w14:paraId="47619906"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21</w:t>
            </w:r>
          </w:p>
        </w:tc>
        <w:tc>
          <w:tcPr>
            <w:tcW w:w="2730" w:type="dxa"/>
            <w:tcBorders>
              <w:top w:val="single" w:sz="4" w:space="0" w:color="auto"/>
              <w:left w:val="single" w:sz="4" w:space="0" w:color="auto"/>
              <w:bottom w:val="single" w:sz="4" w:space="0" w:color="auto"/>
              <w:right w:val="single" w:sz="4" w:space="0" w:color="auto"/>
            </w:tcBorders>
            <w:vAlign w:val="center"/>
          </w:tcPr>
          <w:p w14:paraId="06384EBB"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22</w:t>
            </w:r>
          </w:p>
        </w:tc>
      </w:tr>
      <w:tr w:rsidR="00A24EB5" w:rsidRPr="00A24EB5" w14:paraId="513158C2" w14:textId="77777777" w:rsidTr="00D3292F">
        <w:trPr>
          <w:trHeight w:val="454"/>
          <w:jc w:val="center"/>
        </w:trPr>
        <w:tc>
          <w:tcPr>
            <w:tcW w:w="6962" w:type="dxa"/>
            <w:tcBorders>
              <w:top w:val="single" w:sz="4" w:space="0" w:color="auto"/>
              <w:left w:val="single" w:sz="4" w:space="0" w:color="auto"/>
              <w:bottom w:val="single" w:sz="4" w:space="0" w:color="auto"/>
              <w:right w:val="single" w:sz="4" w:space="0" w:color="auto"/>
            </w:tcBorders>
            <w:shd w:val="clear" w:color="auto" w:fill="FFCC00"/>
          </w:tcPr>
          <w:p w14:paraId="27743FFC"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Актуализация</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внутренних</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документов</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Общества</w:t>
            </w:r>
            <w:proofErr w:type="spellEnd"/>
          </w:p>
        </w:tc>
        <w:tc>
          <w:tcPr>
            <w:tcW w:w="2454" w:type="dxa"/>
            <w:tcBorders>
              <w:top w:val="single" w:sz="4" w:space="0" w:color="auto"/>
              <w:left w:val="single" w:sz="4" w:space="0" w:color="auto"/>
              <w:bottom w:val="single" w:sz="4" w:space="0" w:color="auto"/>
              <w:right w:val="single" w:sz="4" w:space="0" w:color="auto"/>
            </w:tcBorders>
            <w:vAlign w:val="center"/>
          </w:tcPr>
          <w:p w14:paraId="31C77BAB"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5</w:t>
            </w:r>
          </w:p>
        </w:tc>
        <w:tc>
          <w:tcPr>
            <w:tcW w:w="2647" w:type="dxa"/>
            <w:tcBorders>
              <w:top w:val="single" w:sz="4" w:space="0" w:color="auto"/>
              <w:left w:val="single" w:sz="4" w:space="0" w:color="auto"/>
              <w:bottom w:val="single" w:sz="4" w:space="0" w:color="auto"/>
              <w:right w:val="single" w:sz="4" w:space="0" w:color="auto"/>
            </w:tcBorders>
            <w:vAlign w:val="center"/>
          </w:tcPr>
          <w:p w14:paraId="4CE00FC9"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6</w:t>
            </w:r>
          </w:p>
        </w:tc>
        <w:tc>
          <w:tcPr>
            <w:tcW w:w="2730" w:type="dxa"/>
            <w:tcBorders>
              <w:top w:val="single" w:sz="4" w:space="0" w:color="auto"/>
              <w:left w:val="single" w:sz="4" w:space="0" w:color="auto"/>
              <w:bottom w:val="single" w:sz="4" w:space="0" w:color="auto"/>
              <w:right w:val="single" w:sz="4" w:space="0" w:color="auto"/>
            </w:tcBorders>
            <w:vAlign w:val="center"/>
          </w:tcPr>
          <w:p w14:paraId="4ACA627E"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7</w:t>
            </w:r>
          </w:p>
        </w:tc>
      </w:tr>
      <w:tr w:rsidR="00A24EB5" w:rsidRPr="00A24EB5" w14:paraId="1FAAE751" w14:textId="77777777" w:rsidTr="00D3292F">
        <w:trPr>
          <w:trHeight w:val="454"/>
          <w:jc w:val="center"/>
        </w:trPr>
        <w:tc>
          <w:tcPr>
            <w:tcW w:w="6962" w:type="dxa"/>
            <w:tcBorders>
              <w:top w:val="single" w:sz="4" w:space="0" w:color="auto"/>
              <w:left w:val="single" w:sz="4" w:space="0" w:color="auto"/>
              <w:bottom w:val="single" w:sz="4" w:space="0" w:color="auto"/>
              <w:right w:val="single" w:sz="4" w:space="0" w:color="auto"/>
            </w:tcBorders>
            <w:shd w:val="clear" w:color="auto" w:fill="FFCC00"/>
          </w:tcPr>
          <w:p w14:paraId="6D26F446"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Прочие</w:t>
            </w:r>
            <w:proofErr w:type="spellEnd"/>
          </w:p>
        </w:tc>
        <w:tc>
          <w:tcPr>
            <w:tcW w:w="2454" w:type="dxa"/>
            <w:tcBorders>
              <w:top w:val="single" w:sz="4" w:space="0" w:color="auto"/>
              <w:left w:val="single" w:sz="4" w:space="0" w:color="auto"/>
              <w:bottom w:val="single" w:sz="4" w:space="0" w:color="auto"/>
              <w:right w:val="single" w:sz="4" w:space="0" w:color="auto"/>
            </w:tcBorders>
            <w:vAlign w:val="center"/>
          </w:tcPr>
          <w:p w14:paraId="0A760D8E"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11</w:t>
            </w:r>
          </w:p>
        </w:tc>
        <w:tc>
          <w:tcPr>
            <w:tcW w:w="2647" w:type="dxa"/>
            <w:tcBorders>
              <w:top w:val="single" w:sz="4" w:space="0" w:color="auto"/>
              <w:left w:val="single" w:sz="4" w:space="0" w:color="auto"/>
              <w:bottom w:val="single" w:sz="4" w:space="0" w:color="auto"/>
              <w:right w:val="single" w:sz="4" w:space="0" w:color="auto"/>
            </w:tcBorders>
            <w:vAlign w:val="center"/>
          </w:tcPr>
          <w:p w14:paraId="6DF2B841"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4</w:t>
            </w:r>
          </w:p>
        </w:tc>
        <w:tc>
          <w:tcPr>
            <w:tcW w:w="2730" w:type="dxa"/>
            <w:tcBorders>
              <w:top w:val="single" w:sz="4" w:space="0" w:color="auto"/>
              <w:left w:val="single" w:sz="4" w:space="0" w:color="auto"/>
              <w:bottom w:val="single" w:sz="4" w:space="0" w:color="auto"/>
              <w:right w:val="single" w:sz="4" w:space="0" w:color="auto"/>
            </w:tcBorders>
            <w:vAlign w:val="center"/>
          </w:tcPr>
          <w:p w14:paraId="1393943F"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9</w:t>
            </w:r>
          </w:p>
        </w:tc>
      </w:tr>
      <w:tr w:rsidR="00A24EB5" w:rsidRPr="00A24EB5" w14:paraId="361E204E" w14:textId="77777777" w:rsidTr="00D3292F">
        <w:trPr>
          <w:trHeight w:val="454"/>
          <w:jc w:val="center"/>
        </w:trPr>
        <w:tc>
          <w:tcPr>
            <w:tcW w:w="6962" w:type="dxa"/>
            <w:tcBorders>
              <w:top w:val="single" w:sz="4" w:space="0" w:color="auto"/>
              <w:left w:val="single" w:sz="4" w:space="0" w:color="auto"/>
              <w:bottom w:val="single" w:sz="4" w:space="0" w:color="auto"/>
              <w:right w:val="single" w:sz="4" w:space="0" w:color="auto"/>
            </w:tcBorders>
            <w:shd w:val="clear" w:color="auto" w:fill="FFCC00"/>
          </w:tcPr>
          <w:p w14:paraId="7A78CB44"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Итого</w:t>
            </w:r>
            <w:proofErr w:type="spellEnd"/>
          </w:p>
        </w:tc>
        <w:tc>
          <w:tcPr>
            <w:tcW w:w="2454" w:type="dxa"/>
            <w:tcBorders>
              <w:top w:val="single" w:sz="4" w:space="0" w:color="auto"/>
              <w:left w:val="single" w:sz="4" w:space="0" w:color="auto"/>
              <w:bottom w:val="single" w:sz="4" w:space="0" w:color="auto"/>
              <w:right w:val="single" w:sz="4" w:space="0" w:color="auto"/>
            </w:tcBorders>
            <w:vAlign w:val="center"/>
          </w:tcPr>
          <w:p w14:paraId="071ADC6E"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72</w:t>
            </w:r>
          </w:p>
        </w:tc>
        <w:tc>
          <w:tcPr>
            <w:tcW w:w="2647" w:type="dxa"/>
            <w:tcBorders>
              <w:top w:val="single" w:sz="4" w:space="0" w:color="auto"/>
              <w:left w:val="single" w:sz="4" w:space="0" w:color="auto"/>
              <w:bottom w:val="single" w:sz="4" w:space="0" w:color="auto"/>
              <w:right w:val="single" w:sz="4" w:space="0" w:color="auto"/>
            </w:tcBorders>
            <w:vAlign w:val="center"/>
          </w:tcPr>
          <w:p w14:paraId="2C870AA7"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63</w:t>
            </w:r>
          </w:p>
        </w:tc>
        <w:tc>
          <w:tcPr>
            <w:tcW w:w="2730" w:type="dxa"/>
            <w:tcBorders>
              <w:top w:val="single" w:sz="4" w:space="0" w:color="auto"/>
              <w:left w:val="single" w:sz="4" w:space="0" w:color="auto"/>
              <w:bottom w:val="single" w:sz="4" w:space="0" w:color="auto"/>
              <w:right w:val="single" w:sz="4" w:space="0" w:color="auto"/>
            </w:tcBorders>
            <w:vAlign w:val="center"/>
          </w:tcPr>
          <w:p w14:paraId="53B08654"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67</w:t>
            </w:r>
          </w:p>
        </w:tc>
      </w:tr>
    </w:tbl>
    <w:p w14:paraId="3CCA175E" w14:textId="77777777" w:rsidR="00A24EB5" w:rsidRPr="00A24EB5" w:rsidRDefault="00A24EB5" w:rsidP="00A24EB5">
      <w:pPr>
        <w:spacing w:after="200" w:line="276" w:lineRule="auto"/>
        <w:rPr>
          <w:rFonts w:ascii="Tahoma" w:hAnsi="Tahoma" w:cs="Tahoma"/>
          <w:bCs/>
          <w:lang w:val="ru-RU"/>
        </w:rPr>
      </w:pPr>
    </w:p>
    <w:p w14:paraId="2FEF527B" w14:textId="77777777" w:rsidR="00A24EB5" w:rsidRPr="00A24EB5" w:rsidRDefault="00A24EB5" w:rsidP="00A24EB5">
      <w:pPr>
        <w:spacing w:after="200" w:line="276" w:lineRule="auto"/>
        <w:rPr>
          <w:rFonts w:ascii="Tahoma" w:hAnsi="Tahoma" w:cs="Tahoma"/>
          <w:bCs/>
          <w:lang w:val="ru-RU"/>
        </w:rPr>
      </w:pP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93"/>
      </w:tblGrid>
      <w:tr w:rsidR="00A24EB5" w:rsidRPr="007202E5" w14:paraId="1A579396" w14:textId="77777777" w:rsidTr="00D3292F">
        <w:trPr>
          <w:trHeight w:val="454"/>
          <w:tblHeader/>
          <w:jc w:val="center"/>
        </w:trPr>
        <w:tc>
          <w:tcPr>
            <w:tcW w:w="14793" w:type="dxa"/>
            <w:tcBorders>
              <w:top w:val="single" w:sz="4" w:space="0" w:color="auto"/>
              <w:left w:val="single" w:sz="4" w:space="0" w:color="auto"/>
              <w:bottom w:val="single" w:sz="4" w:space="0" w:color="auto"/>
              <w:right w:val="single" w:sz="4" w:space="0" w:color="auto"/>
            </w:tcBorders>
            <w:shd w:val="clear" w:color="auto" w:fill="339966"/>
          </w:tcPr>
          <w:p w14:paraId="0B3C10A7" w14:textId="77777777" w:rsidR="00A24EB5" w:rsidRPr="00A24EB5" w:rsidRDefault="00A24EB5" w:rsidP="00A24EB5">
            <w:pPr>
              <w:spacing w:line="360" w:lineRule="auto"/>
              <w:rPr>
                <w:rFonts w:ascii="Tahoma" w:hAnsi="Tahoma" w:cs="Tahoma"/>
                <w:b/>
                <w:bCs/>
                <w:sz w:val="22"/>
                <w:szCs w:val="22"/>
                <w:lang w:val="ru-RU"/>
              </w:rPr>
            </w:pPr>
            <w:r w:rsidRPr="00A24EB5">
              <w:rPr>
                <w:rFonts w:ascii="Tahoma" w:hAnsi="Tahoma" w:cs="Tahoma"/>
                <w:b/>
                <w:bCs/>
                <w:sz w:val="22"/>
                <w:szCs w:val="22"/>
                <w:lang w:val="ru-RU"/>
              </w:rPr>
              <w:t>Наиболее важные вопросы, рассмотренные Советом директоров в 2021 году</w:t>
            </w:r>
          </w:p>
        </w:tc>
      </w:tr>
      <w:tr w:rsidR="00A24EB5" w:rsidRPr="00A24EB5" w14:paraId="36D07326" w14:textId="77777777" w:rsidTr="00D3292F">
        <w:trPr>
          <w:trHeight w:val="454"/>
          <w:jc w:val="center"/>
        </w:trPr>
        <w:tc>
          <w:tcPr>
            <w:tcW w:w="14793" w:type="dxa"/>
            <w:tcBorders>
              <w:top w:val="single" w:sz="4" w:space="0" w:color="auto"/>
              <w:left w:val="single" w:sz="4" w:space="0" w:color="auto"/>
              <w:bottom w:val="single" w:sz="4" w:space="0" w:color="auto"/>
              <w:right w:val="single" w:sz="4" w:space="0" w:color="auto"/>
            </w:tcBorders>
            <w:shd w:val="clear" w:color="auto" w:fill="FFCC00"/>
          </w:tcPr>
          <w:p w14:paraId="2CC5AED2"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Корпоративное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управление</w:t>
            </w:r>
            <w:proofErr w:type="spellEnd"/>
            <w:r w:rsidRPr="00A24EB5">
              <w:rPr>
                <w:rFonts w:ascii="Tahoma" w:hAnsi="Tahoma" w:cs="Tahoma"/>
                <w:sz w:val="22"/>
                <w:szCs w:val="22"/>
              </w:rPr>
              <w:t xml:space="preserve"> </w:t>
            </w:r>
          </w:p>
        </w:tc>
      </w:tr>
      <w:tr w:rsidR="00A24EB5" w:rsidRPr="007202E5" w14:paraId="1FA39A1B" w14:textId="77777777" w:rsidTr="00D3292F">
        <w:trPr>
          <w:jc w:val="center"/>
        </w:trPr>
        <w:tc>
          <w:tcPr>
            <w:tcW w:w="14793" w:type="dxa"/>
            <w:tcBorders>
              <w:top w:val="single" w:sz="4" w:space="0" w:color="auto"/>
              <w:left w:val="single" w:sz="4" w:space="0" w:color="auto"/>
              <w:bottom w:val="single" w:sz="4" w:space="0" w:color="auto"/>
              <w:right w:val="single" w:sz="4" w:space="0" w:color="auto"/>
            </w:tcBorders>
          </w:tcPr>
          <w:p w14:paraId="75DE4FDE"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color w:val="FF0000"/>
                <w:sz w:val="22"/>
                <w:szCs w:val="22"/>
                <w:lang w:val="ru-RU"/>
              </w:rPr>
            </w:pPr>
            <w:r w:rsidRPr="00A24EB5">
              <w:rPr>
                <w:rFonts w:ascii="Tahoma" w:hAnsi="Tahoma" w:cs="Tahoma"/>
                <w:sz w:val="22"/>
                <w:szCs w:val="22"/>
                <w:lang w:val="ru-RU"/>
              </w:rPr>
              <w:t>рассмотрение вопросов, предложенных акционерами для включения в повестку дня ГОСА;</w:t>
            </w:r>
          </w:p>
          <w:p w14:paraId="6CAAFA65"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рассмотрение кандидатов, предложенных акционерами для избрания в Совет директоров и Ревизионную комиссию;</w:t>
            </w:r>
          </w:p>
          <w:p w14:paraId="7654F38B"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proofErr w:type="gramStart"/>
            <w:r w:rsidRPr="00A24EB5">
              <w:rPr>
                <w:rFonts w:ascii="Tahoma" w:hAnsi="Tahoma" w:cs="Tahoma"/>
                <w:sz w:val="22"/>
                <w:szCs w:val="22"/>
                <w:lang w:val="ru-RU"/>
              </w:rPr>
              <w:t>рассмотрение организационных вопросов, связанных с созывом, определением даты, времени и места проведения ГОСА по итогам 2020 года, утверждением форм и текстов бюллетеней для голосования по вопросам повестки дня ГОСА, определением порядка сообщения акционерам о проведении ГОСА, утверждением сметы затрат, связанных с подготовкой и проведением ГОСА, утверждением условий договоров с регистратором Общества на проведение ГОСА;</w:t>
            </w:r>
            <w:proofErr w:type="gramEnd"/>
          </w:p>
          <w:p w14:paraId="34100944"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предварительное утверждение Годового отчета Общества за 2020 год;</w:t>
            </w:r>
          </w:p>
          <w:p w14:paraId="66405396"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рассмотрение вопросов о распределении прибыли и выплате дивидендов по итогам 2020 года;</w:t>
            </w:r>
          </w:p>
          <w:p w14:paraId="4CD3922F"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подготовка рекомендаций по вопросу повестки дня ГОСА о распределении прибыли;</w:t>
            </w:r>
          </w:p>
          <w:p w14:paraId="6B9BF61B"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рассмотрение вопросов об избрании председателя и заместителя председателя Совета директоров;</w:t>
            </w:r>
          </w:p>
          <w:p w14:paraId="593D4C43"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bCs/>
                <w:sz w:val="22"/>
                <w:szCs w:val="22"/>
                <w:lang w:val="ru-RU"/>
              </w:rPr>
            </w:pPr>
            <w:r w:rsidRPr="00A24EB5">
              <w:rPr>
                <w:rFonts w:ascii="Tahoma" w:hAnsi="Tahoma" w:cs="Tahoma"/>
                <w:sz w:val="22"/>
                <w:szCs w:val="22"/>
                <w:lang w:val="ru-RU"/>
              </w:rPr>
              <w:t>утверждение Плана работы Совета директоров на 2021-2022 корпоративный год.</w:t>
            </w:r>
          </w:p>
        </w:tc>
      </w:tr>
      <w:tr w:rsidR="00A24EB5" w:rsidRPr="00A24EB5" w14:paraId="76534528" w14:textId="77777777" w:rsidTr="00D3292F">
        <w:trPr>
          <w:trHeight w:val="454"/>
          <w:jc w:val="center"/>
        </w:trPr>
        <w:tc>
          <w:tcPr>
            <w:tcW w:w="14793" w:type="dxa"/>
            <w:tcBorders>
              <w:top w:val="single" w:sz="4" w:space="0" w:color="auto"/>
              <w:left w:val="single" w:sz="4" w:space="0" w:color="auto"/>
              <w:bottom w:val="single" w:sz="4" w:space="0" w:color="auto"/>
              <w:right w:val="single" w:sz="4" w:space="0" w:color="auto"/>
            </w:tcBorders>
            <w:shd w:val="clear" w:color="auto" w:fill="FFCC00"/>
          </w:tcPr>
          <w:p w14:paraId="625BC9A2"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bCs/>
                <w:sz w:val="22"/>
                <w:szCs w:val="22"/>
              </w:rPr>
              <w:t>Стратегическое</w:t>
            </w:r>
            <w:proofErr w:type="spellEnd"/>
            <w:r w:rsidRPr="00A24EB5">
              <w:rPr>
                <w:rFonts w:ascii="Tahoma" w:hAnsi="Tahoma" w:cs="Tahoma"/>
                <w:bCs/>
                <w:sz w:val="22"/>
                <w:szCs w:val="22"/>
              </w:rPr>
              <w:t xml:space="preserve"> и </w:t>
            </w:r>
            <w:proofErr w:type="spellStart"/>
            <w:r w:rsidRPr="00A24EB5">
              <w:rPr>
                <w:rFonts w:ascii="Tahoma" w:hAnsi="Tahoma" w:cs="Tahoma"/>
                <w:bCs/>
                <w:sz w:val="22"/>
                <w:szCs w:val="22"/>
              </w:rPr>
              <w:t>инвестиционное</w:t>
            </w:r>
            <w:proofErr w:type="spellEnd"/>
            <w:r w:rsidRPr="00A24EB5">
              <w:rPr>
                <w:rFonts w:ascii="Tahoma" w:hAnsi="Tahoma" w:cs="Tahoma"/>
                <w:bCs/>
                <w:sz w:val="22"/>
                <w:szCs w:val="22"/>
              </w:rPr>
              <w:t xml:space="preserve"> </w:t>
            </w:r>
            <w:proofErr w:type="spellStart"/>
            <w:r w:rsidRPr="00A24EB5">
              <w:rPr>
                <w:rFonts w:ascii="Tahoma" w:hAnsi="Tahoma" w:cs="Tahoma"/>
                <w:bCs/>
                <w:sz w:val="22"/>
                <w:szCs w:val="22"/>
              </w:rPr>
              <w:t>планирование</w:t>
            </w:r>
            <w:proofErr w:type="spellEnd"/>
          </w:p>
        </w:tc>
      </w:tr>
      <w:tr w:rsidR="00A24EB5" w:rsidRPr="007202E5" w14:paraId="6155D54B" w14:textId="77777777" w:rsidTr="00D3292F">
        <w:trPr>
          <w:jc w:val="center"/>
        </w:trPr>
        <w:tc>
          <w:tcPr>
            <w:tcW w:w="14793" w:type="dxa"/>
            <w:tcBorders>
              <w:top w:val="single" w:sz="4" w:space="0" w:color="auto"/>
              <w:left w:val="single" w:sz="4" w:space="0" w:color="auto"/>
              <w:bottom w:val="single" w:sz="4" w:space="0" w:color="auto"/>
              <w:right w:val="single" w:sz="4" w:space="0" w:color="auto"/>
            </w:tcBorders>
          </w:tcPr>
          <w:p w14:paraId="739112A7"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утверждение Плана закупок товаров (работ, услуг) Общества на 2022 год;</w:t>
            </w:r>
          </w:p>
          <w:p w14:paraId="1F858BED"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bCs/>
                <w:sz w:val="22"/>
                <w:szCs w:val="22"/>
                <w:lang w:val="ru-RU"/>
              </w:rPr>
            </w:pPr>
            <w:r w:rsidRPr="00A24EB5">
              <w:rPr>
                <w:rFonts w:ascii="Tahoma" w:hAnsi="Tahoma" w:cs="Tahoma"/>
                <w:sz w:val="22"/>
                <w:szCs w:val="22"/>
                <w:lang w:val="ru-RU"/>
              </w:rPr>
              <w:t>утверждение Программы страховой защиты Общества на 2022 год.</w:t>
            </w:r>
          </w:p>
        </w:tc>
      </w:tr>
      <w:tr w:rsidR="00A24EB5" w:rsidRPr="00A24EB5" w14:paraId="3D5E0477" w14:textId="77777777" w:rsidTr="00D3292F">
        <w:trPr>
          <w:trHeight w:val="454"/>
          <w:jc w:val="center"/>
        </w:trPr>
        <w:tc>
          <w:tcPr>
            <w:tcW w:w="14793" w:type="dxa"/>
            <w:tcBorders>
              <w:top w:val="single" w:sz="4" w:space="0" w:color="auto"/>
              <w:left w:val="single" w:sz="4" w:space="0" w:color="auto"/>
              <w:bottom w:val="single" w:sz="4" w:space="0" w:color="auto"/>
              <w:right w:val="single" w:sz="4" w:space="0" w:color="auto"/>
            </w:tcBorders>
            <w:shd w:val="clear" w:color="auto" w:fill="FFCC00"/>
          </w:tcPr>
          <w:p w14:paraId="34E4820D"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Бюджетное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планирование</w:t>
            </w:r>
            <w:proofErr w:type="spellEnd"/>
            <w:r w:rsidRPr="00A24EB5">
              <w:rPr>
                <w:rFonts w:ascii="Tahoma" w:hAnsi="Tahoma" w:cs="Tahoma"/>
                <w:sz w:val="22"/>
                <w:szCs w:val="22"/>
              </w:rPr>
              <w:t xml:space="preserve"> и </w:t>
            </w:r>
            <w:proofErr w:type="spellStart"/>
            <w:r w:rsidRPr="00A24EB5">
              <w:rPr>
                <w:rFonts w:ascii="Tahoma" w:hAnsi="Tahoma" w:cs="Tahoma"/>
                <w:sz w:val="22"/>
                <w:szCs w:val="22"/>
              </w:rPr>
              <w:t>финансирование</w:t>
            </w:r>
            <w:proofErr w:type="spellEnd"/>
          </w:p>
        </w:tc>
      </w:tr>
      <w:tr w:rsidR="00A24EB5" w:rsidRPr="007202E5" w14:paraId="4A7B16BC" w14:textId="77777777" w:rsidTr="00D3292F">
        <w:trPr>
          <w:jc w:val="center"/>
        </w:trPr>
        <w:tc>
          <w:tcPr>
            <w:tcW w:w="14793" w:type="dxa"/>
            <w:tcBorders>
              <w:top w:val="single" w:sz="4" w:space="0" w:color="auto"/>
              <w:left w:val="single" w:sz="4" w:space="0" w:color="auto"/>
              <w:bottom w:val="single" w:sz="4" w:space="0" w:color="auto"/>
              <w:right w:val="single" w:sz="4" w:space="0" w:color="auto"/>
            </w:tcBorders>
          </w:tcPr>
          <w:p w14:paraId="5ADE179B" w14:textId="77777777" w:rsidR="00A24EB5" w:rsidRPr="00A24EB5" w:rsidRDefault="00A24EB5" w:rsidP="00A24EB5">
            <w:pPr>
              <w:widowControl w:val="0"/>
              <w:numPr>
                <w:ilvl w:val="0"/>
                <w:numId w:val="3"/>
              </w:numPr>
              <w:tabs>
                <w:tab w:val="left" w:pos="255"/>
              </w:tabs>
              <w:spacing w:line="360" w:lineRule="auto"/>
              <w:jc w:val="both"/>
              <w:rPr>
                <w:rFonts w:ascii="Tahoma" w:hAnsi="Tahoma" w:cs="Tahoma"/>
                <w:sz w:val="22"/>
                <w:szCs w:val="22"/>
                <w:lang w:val="ru-RU"/>
              </w:rPr>
            </w:pPr>
            <w:r w:rsidRPr="00A24EB5">
              <w:rPr>
                <w:rFonts w:ascii="Tahoma" w:hAnsi="Tahoma" w:cs="Tahoma"/>
                <w:sz w:val="22"/>
                <w:szCs w:val="22"/>
                <w:lang w:val="ru-RU"/>
              </w:rPr>
              <w:t>утверждение бизнес-плана АО «</w:t>
            </w:r>
            <w:proofErr w:type="spellStart"/>
            <w:r w:rsidRPr="00A24EB5">
              <w:rPr>
                <w:rFonts w:ascii="Tahoma" w:hAnsi="Tahoma" w:cs="Tahoma"/>
                <w:sz w:val="22"/>
                <w:szCs w:val="22"/>
                <w:lang w:val="ru-RU"/>
              </w:rPr>
              <w:t>ЕЭнС</w:t>
            </w:r>
            <w:proofErr w:type="spellEnd"/>
            <w:r w:rsidRPr="00A24EB5">
              <w:rPr>
                <w:rFonts w:ascii="Tahoma" w:hAnsi="Tahoma" w:cs="Tahoma"/>
                <w:sz w:val="22"/>
                <w:szCs w:val="22"/>
                <w:lang w:val="ru-RU"/>
              </w:rPr>
              <w:t>» на 2021г. и прогнозных показателей на 2022-2025 годы;</w:t>
            </w:r>
          </w:p>
          <w:p w14:paraId="153C6F00" w14:textId="77777777" w:rsidR="00A24EB5" w:rsidRPr="00A24EB5" w:rsidRDefault="00A24EB5" w:rsidP="00A24EB5">
            <w:pPr>
              <w:widowControl w:val="0"/>
              <w:numPr>
                <w:ilvl w:val="0"/>
                <w:numId w:val="3"/>
              </w:numPr>
              <w:tabs>
                <w:tab w:val="left" w:pos="0"/>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одобрение изменений, вносимых в инвестиционную программу Общества, на период 2021-2022 годы, утвержденную приказом Министерства энергетики и ЖКХ Свердловской области от 31.10.2019 № 435.</w:t>
            </w:r>
          </w:p>
        </w:tc>
      </w:tr>
      <w:tr w:rsidR="00A24EB5" w:rsidRPr="00A24EB5" w14:paraId="54EA76F0" w14:textId="77777777" w:rsidTr="00D3292F">
        <w:trPr>
          <w:trHeight w:val="454"/>
          <w:jc w:val="center"/>
        </w:trPr>
        <w:tc>
          <w:tcPr>
            <w:tcW w:w="14793" w:type="dxa"/>
            <w:tcBorders>
              <w:top w:val="single" w:sz="4" w:space="0" w:color="auto"/>
              <w:left w:val="single" w:sz="4" w:space="0" w:color="auto"/>
              <w:bottom w:val="single" w:sz="4" w:space="0" w:color="auto"/>
              <w:right w:val="single" w:sz="4" w:space="0" w:color="auto"/>
            </w:tcBorders>
            <w:shd w:val="clear" w:color="auto" w:fill="FFCC00"/>
          </w:tcPr>
          <w:p w14:paraId="6F240BED"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Контроль и отчетность</w:t>
            </w:r>
          </w:p>
        </w:tc>
      </w:tr>
      <w:tr w:rsidR="00A24EB5" w:rsidRPr="007202E5" w14:paraId="0814DE7C" w14:textId="77777777" w:rsidTr="00D3292F">
        <w:trPr>
          <w:jc w:val="center"/>
        </w:trPr>
        <w:tc>
          <w:tcPr>
            <w:tcW w:w="14793" w:type="dxa"/>
            <w:tcBorders>
              <w:top w:val="single" w:sz="4" w:space="0" w:color="auto"/>
              <w:left w:val="single" w:sz="4" w:space="0" w:color="auto"/>
              <w:bottom w:val="single" w:sz="4" w:space="0" w:color="auto"/>
              <w:right w:val="single" w:sz="4" w:space="0" w:color="auto"/>
            </w:tcBorders>
          </w:tcPr>
          <w:p w14:paraId="41E1A7FC"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утверждение отчета об итогах выполнения бизнес-плана Общества за 2020 год;</w:t>
            </w:r>
          </w:p>
          <w:p w14:paraId="08F63D60" w14:textId="001FDE0E"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 xml:space="preserve">утверждение отчета об итогах выполнения бизнес-плана Общества за </w:t>
            </w:r>
            <w:r w:rsidRPr="00A24EB5">
              <w:rPr>
                <w:rFonts w:ascii="Tahoma" w:hAnsi="Tahoma" w:cs="Tahoma"/>
                <w:sz w:val="22"/>
                <w:szCs w:val="22"/>
              </w:rPr>
              <w:t>I</w:t>
            </w:r>
            <w:r w:rsidRPr="00A24EB5">
              <w:rPr>
                <w:rFonts w:ascii="Tahoma" w:hAnsi="Tahoma" w:cs="Tahoma"/>
                <w:sz w:val="22"/>
                <w:szCs w:val="22"/>
                <w:lang w:val="ru-RU"/>
              </w:rPr>
              <w:t xml:space="preserve"> квартал, </w:t>
            </w:r>
            <w:r w:rsidRPr="00A24EB5">
              <w:rPr>
                <w:rFonts w:ascii="Tahoma" w:hAnsi="Tahoma" w:cs="Tahoma"/>
                <w:sz w:val="22"/>
                <w:szCs w:val="22"/>
              </w:rPr>
              <w:t>I</w:t>
            </w:r>
            <w:r w:rsidR="00F9033D">
              <w:rPr>
                <w:rFonts w:ascii="Tahoma" w:hAnsi="Tahoma" w:cs="Tahoma"/>
                <w:sz w:val="22"/>
                <w:szCs w:val="22"/>
                <w:lang w:val="ru-RU"/>
              </w:rPr>
              <w:t xml:space="preserve"> полугодие, 9 месяцев 2021 года;</w:t>
            </w:r>
            <w:r w:rsidRPr="00A24EB5">
              <w:rPr>
                <w:rFonts w:ascii="Tahoma" w:hAnsi="Tahoma" w:cs="Tahoma"/>
                <w:sz w:val="22"/>
                <w:szCs w:val="22"/>
                <w:lang w:val="ru-RU"/>
              </w:rPr>
              <w:t xml:space="preserve"> </w:t>
            </w:r>
          </w:p>
          <w:p w14:paraId="699D42A5"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 xml:space="preserve">утверждение квартальных </w:t>
            </w:r>
            <w:proofErr w:type="gramStart"/>
            <w:r w:rsidRPr="00A24EB5">
              <w:rPr>
                <w:rFonts w:ascii="Tahoma" w:hAnsi="Tahoma" w:cs="Tahoma"/>
                <w:sz w:val="22"/>
                <w:szCs w:val="22"/>
                <w:lang w:val="ru-RU"/>
              </w:rPr>
              <w:t>итогов выполнения целевых значений ключевых показателей эффективности директора Общества</w:t>
            </w:r>
            <w:proofErr w:type="gramEnd"/>
            <w:r w:rsidRPr="00A24EB5">
              <w:rPr>
                <w:rFonts w:ascii="Tahoma" w:hAnsi="Tahoma" w:cs="Tahoma"/>
                <w:sz w:val="22"/>
                <w:szCs w:val="22"/>
                <w:lang w:val="ru-RU"/>
              </w:rPr>
              <w:t>;</w:t>
            </w:r>
          </w:p>
          <w:p w14:paraId="5112ABAD"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рассмотрение ежеквартальных отчетов об обеспечении страховой защиты;</w:t>
            </w:r>
          </w:p>
          <w:p w14:paraId="5450EFBA"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утверждение отчета об исполнении Плана закупок Общества по итогам 2020 года;</w:t>
            </w:r>
          </w:p>
          <w:p w14:paraId="40099148" w14:textId="77777777" w:rsidR="00A24EB5" w:rsidRPr="00A24EB5" w:rsidRDefault="00A24EB5" w:rsidP="00A24EB5">
            <w:pPr>
              <w:widowControl w:val="0"/>
              <w:numPr>
                <w:ilvl w:val="0"/>
                <w:numId w:val="3"/>
              </w:numPr>
              <w:tabs>
                <w:tab w:val="left" w:pos="255"/>
              </w:tabs>
              <w:spacing w:line="360" w:lineRule="auto"/>
              <w:jc w:val="both"/>
              <w:rPr>
                <w:rFonts w:ascii="Tahoma" w:hAnsi="Tahoma" w:cs="Tahoma"/>
                <w:bCs/>
                <w:sz w:val="22"/>
                <w:szCs w:val="22"/>
                <w:lang w:val="ru-RU"/>
              </w:rPr>
            </w:pPr>
            <w:r w:rsidRPr="00A24EB5">
              <w:rPr>
                <w:rFonts w:ascii="Tahoma" w:hAnsi="Tahoma" w:cs="Tahoma"/>
                <w:bCs/>
                <w:sz w:val="22"/>
                <w:szCs w:val="22"/>
                <w:lang w:val="ru-RU"/>
              </w:rPr>
              <w:t>рассмотрение отчетов о результатах работы с просроченной дебиторской задолженностью за поставленную электроэнергию;</w:t>
            </w:r>
          </w:p>
          <w:p w14:paraId="4A174169" w14:textId="20E01609" w:rsidR="00A24EB5" w:rsidRPr="00A24EB5" w:rsidRDefault="00A24EB5" w:rsidP="00A24EB5">
            <w:pPr>
              <w:widowControl w:val="0"/>
              <w:numPr>
                <w:ilvl w:val="0"/>
                <w:numId w:val="3"/>
              </w:numPr>
              <w:tabs>
                <w:tab w:val="left" w:pos="255"/>
              </w:tabs>
              <w:spacing w:line="360" w:lineRule="auto"/>
              <w:jc w:val="both"/>
              <w:rPr>
                <w:rFonts w:ascii="Tahoma" w:hAnsi="Tahoma" w:cs="Tahoma"/>
                <w:bCs/>
                <w:sz w:val="22"/>
                <w:szCs w:val="22"/>
                <w:lang w:val="ru-RU"/>
              </w:rPr>
            </w:pPr>
            <w:r w:rsidRPr="00A24EB5">
              <w:rPr>
                <w:rFonts w:ascii="Tahoma" w:hAnsi="Tahoma" w:cs="Tahoma"/>
                <w:bCs/>
                <w:sz w:val="22"/>
                <w:szCs w:val="22"/>
                <w:lang w:val="ru-RU"/>
              </w:rPr>
              <w:t xml:space="preserve">рассмотрение отчета </w:t>
            </w:r>
            <w:r w:rsidR="00F9033D">
              <w:rPr>
                <w:rFonts w:ascii="Tahoma" w:hAnsi="Tahoma" w:cs="Tahoma"/>
                <w:bCs/>
                <w:sz w:val="22"/>
                <w:szCs w:val="22"/>
                <w:lang w:val="ru-RU"/>
              </w:rPr>
              <w:t>об организации, функционировании</w:t>
            </w:r>
            <w:r w:rsidRPr="00A24EB5">
              <w:rPr>
                <w:rFonts w:ascii="Tahoma" w:hAnsi="Tahoma" w:cs="Tahoma"/>
                <w:bCs/>
                <w:sz w:val="22"/>
                <w:szCs w:val="22"/>
                <w:lang w:val="ru-RU"/>
              </w:rPr>
              <w:t xml:space="preserve"> и эффективности системы управления рисками Общества за 2020 год;</w:t>
            </w:r>
          </w:p>
          <w:p w14:paraId="79353335" w14:textId="77777777" w:rsidR="00A24EB5" w:rsidRPr="00A24EB5" w:rsidRDefault="00A24EB5" w:rsidP="00A24EB5">
            <w:pPr>
              <w:widowControl w:val="0"/>
              <w:numPr>
                <w:ilvl w:val="0"/>
                <w:numId w:val="3"/>
              </w:numPr>
              <w:tabs>
                <w:tab w:val="left" w:pos="0"/>
              </w:tabs>
              <w:spacing w:line="360" w:lineRule="auto"/>
              <w:ind w:left="0" w:firstLine="0"/>
              <w:jc w:val="both"/>
              <w:rPr>
                <w:rFonts w:ascii="Tahoma" w:hAnsi="Tahoma" w:cs="Tahoma"/>
                <w:bCs/>
                <w:sz w:val="22"/>
                <w:szCs w:val="22"/>
                <w:lang w:val="ru-RU"/>
              </w:rPr>
            </w:pPr>
            <w:r w:rsidRPr="00A24EB5">
              <w:rPr>
                <w:rFonts w:ascii="Tahoma" w:hAnsi="Tahoma" w:cs="Tahoma"/>
                <w:bCs/>
                <w:sz w:val="22"/>
                <w:szCs w:val="22"/>
                <w:lang w:val="ru-RU"/>
              </w:rPr>
              <w:t>рассмотрение отчета единоличного исполнительного органа по реализации Программы развития интеллектуального учета электроэнергии в 2020 году;</w:t>
            </w:r>
          </w:p>
          <w:p w14:paraId="08FA5ED6" w14:textId="77777777" w:rsidR="00A24EB5" w:rsidRPr="00A24EB5" w:rsidRDefault="00A24EB5" w:rsidP="00A24EB5">
            <w:pPr>
              <w:widowControl w:val="0"/>
              <w:numPr>
                <w:ilvl w:val="0"/>
                <w:numId w:val="3"/>
              </w:numPr>
              <w:tabs>
                <w:tab w:val="left" w:pos="0"/>
              </w:tabs>
              <w:spacing w:line="360" w:lineRule="auto"/>
              <w:ind w:left="0" w:firstLine="0"/>
              <w:jc w:val="both"/>
              <w:rPr>
                <w:rFonts w:ascii="Tahoma" w:hAnsi="Tahoma" w:cs="Tahoma"/>
                <w:bCs/>
                <w:sz w:val="22"/>
                <w:szCs w:val="22"/>
                <w:lang w:val="ru-RU"/>
              </w:rPr>
            </w:pPr>
            <w:r w:rsidRPr="00A24EB5">
              <w:rPr>
                <w:rFonts w:ascii="Tahoma" w:hAnsi="Tahoma" w:cs="Tahoma"/>
                <w:bCs/>
                <w:sz w:val="22"/>
                <w:szCs w:val="22"/>
                <w:lang w:val="ru-RU"/>
              </w:rPr>
              <w:t>рассмотрение отчета об организации и функционировании системы внутреннего контроля за 2020 год.</w:t>
            </w:r>
          </w:p>
        </w:tc>
      </w:tr>
      <w:tr w:rsidR="00A24EB5" w:rsidRPr="00A24EB5" w14:paraId="7BEF426D" w14:textId="77777777" w:rsidTr="00D3292F">
        <w:trPr>
          <w:trHeight w:val="454"/>
          <w:jc w:val="center"/>
        </w:trPr>
        <w:tc>
          <w:tcPr>
            <w:tcW w:w="14793" w:type="dxa"/>
            <w:tcBorders>
              <w:top w:val="single" w:sz="4" w:space="0" w:color="auto"/>
              <w:left w:val="single" w:sz="4" w:space="0" w:color="auto"/>
              <w:bottom w:val="single" w:sz="4" w:space="0" w:color="auto"/>
              <w:right w:val="single" w:sz="4" w:space="0" w:color="auto"/>
            </w:tcBorders>
            <w:shd w:val="clear" w:color="auto" w:fill="FFCC00"/>
          </w:tcPr>
          <w:p w14:paraId="23A7EB01" w14:textId="77777777" w:rsidR="00A24EB5" w:rsidRPr="00A24EB5" w:rsidRDefault="00A24EB5" w:rsidP="00A24EB5">
            <w:pPr>
              <w:spacing w:line="360" w:lineRule="auto"/>
              <w:jc w:val="both"/>
              <w:rPr>
                <w:rFonts w:ascii="Tahoma" w:hAnsi="Tahoma" w:cs="Tahoma"/>
                <w:bCs/>
                <w:sz w:val="22"/>
                <w:szCs w:val="22"/>
              </w:rPr>
            </w:pPr>
            <w:proofErr w:type="spellStart"/>
            <w:r w:rsidRPr="00A24EB5">
              <w:rPr>
                <w:rFonts w:ascii="Tahoma" w:hAnsi="Tahoma" w:cs="Tahoma"/>
                <w:bCs/>
                <w:sz w:val="22"/>
                <w:szCs w:val="22"/>
              </w:rPr>
              <w:t>Актуализация</w:t>
            </w:r>
            <w:proofErr w:type="spellEnd"/>
            <w:r w:rsidRPr="00A24EB5">
              <w:rPr>
                <w:rFonts w:ascii="Tahoma" w:hAnsi="Tahoma" w:cs="Tahoma"/>
                <w:bCs/>
                <w:sz w:val="22"/>
                <w:szCs w:val="22"/>
              </w:rPr>
              <w:t xml:space="preserve"> </w:t>
            </w:r>
            <w:proofErr w:type="spellStart"/>
            <w:r w:rsidRPr="00A24EB5">
              <w:rPr>
                <w:rFonts w:ascii="Tahoma" w:hAnsi="Tahoma" w:cs="Tahoma"/>
                <w:bCs/>
                <w:sz w:val="22"/>
                <w:szCs w:val="22"/>
              </w:rPr>
              <w:t>внутренних</w:t>
            </w:r>
            <w:proofErr w:type="spellEnd"/>
            <w:r w:rsidRPr="00A24EB5">
              <w:rPr>
                <w:rFonts w:ascii="Tahoma" w:hAnsi="Tahoma" w:cs="Tahoma"/>
                <w:bCs/>
                <w:sz w:val="22"/>
                <w:szCs w:val="22"/>
              </w:rPr>
              <w:t xml:space="preserve"> </w:t>
            </w:r>
            <w:proofErr w:type="spellStart"/>
            <w:r w:rsidRPr="00A24EB5">
              <w:rPr>
                <w:rFonts w:ascii="Tahoma" w:hAnsi="Tahoma" w:cs="Tahoma"/>
                <w:bCs/>
                <w:sz w:val="22"/>
                <w:szCs w:val="22"/>
              </w:rPr>
              <w:t>документов</w:t>
            </w:r>
            <w:proofErr w:type="spellEnd"/>
            <w:r w:rsidRPr="00A24EB5">
              <w:rPr>
                <w:rFonts w:ascii="Tahoma" w:hAnsi="Tahoma" w:cs="Tahoma"/>
                <w:bCs/>
                <w:sz w:val="22"/>
                <w:szCs w:val="22"/>
              </w:rPr>
              <w:t xml:space="preserve"> </w:t>
            </w:r>
            <w:proofErr w:type="spellStart"/>
            <w:r w:rsidRPr="00A24EB5">
              <w:rPr>
                <w:rFonts w:ascii="Tahoma" w:hAnsi="Tahoma" w:cs="Tahoma"/>
                <w:bCs/>
                <w:sz w:val="22"/>
                <w:szCs w:val="22"/>
              </w:rPr>
              <w:t>Общества</w:t>
            </w:r>
            <w:proofErr w:type="spellEnd"/>
          </w:p>
        </w:tc>
      </w:tr>
      <w:tr w:rsidR="00A24EB5" w:rsidRPr="007202E5" w14:paraId="6E401134" w14:textId="77777777" w:rsidTr="00D3292F">
        <w:trPr>
          <w:jc w:val="center"/>
        </w:trPr>
        <w:tc>
          <w:tcPr>
            <w:tcW w:w="14793" w:type="dxa"/>
            <w:tcBorders>
              <w:top w:val="single" w:sz="4" w:space="0" w:color="auto"/>
              <w:left w:val="single" w:sz="4" w:space="0" w:color="auto"/>
              <w:bottom w:val="single" w:sz="4" w:space="0" w:color="auto"/>
              <w:right w:val="single" w:sz="4" w:space="0" w:color="auto"/>
            </w:tcBorders>
          </w:tcPr>
          <w:p w14:paraId="24D4513A" w14:textId="77777777" w:rsidR="00A24EB5" w:rsidRPr="00A24EB5" w:rsidRDefault="00A24EB5" w:rsidP="00A24EB5">
            <w:pPr>
              <w:widowControl w:val="0"/>
              <w:numPr>
                <w:ilvl w:val="0"/>
                <w:numId w:val="3"/>
              </w:numPr>
              <w:tabs>
                <w:tab w:val="left" w:pos="255"/>
              </w:tabs>
              <w:spacing w:line="360" w:lineRule="auto"/>
              <w:jc w:val="both"/>
              <w:rPr>
                <w:rFonts w:ascii="Tahoma" w:hAnsi="Tahoma" w:cs="Tahoma"/>
                <w:sz w:val="22"/>
                <w:szCs w:val="22"/>
                <w:lang w:val="ru-RU"/>
              </w:rPr>
            </w:pPr>
            <w:r w:rsidRPr="00A24EB5">
              <w:rPr>
                <w:rFonts w:ascii="Tahoma" w:hAnsi="Tahoma" w:cs="Tahoma"/>
                <w:sz w:val="22"/>
                <w:szCs w:val="22"/>
                <w:lang w:val="ru-RU"/>
              </w:rPr>
              <w:t>утверждение Регламента размещения временно свободных денежных средств АО «</w:t>
            </w:r>
            <w:proofErr w:type="spellStart"/>
            <w:r w:rsidRPr="00A24EB5">
              <w:rPr>
                <w:rFonts w:ascii="Tahoma" w:hAnsi="Tahoma" w:cs="Tahoma"/>
                <w:sz w:val="22"/>
                <w:szCs w:val="22"/>
                <w:lang w:val="ru-RU"/>
              </w:rPr>
              <w:t>ЕЭнС</w:t>
            </w:r>
            <w:proofErr w:type="spellEnd"/>
            <w:r w:rsidRPr="00A24EB5">
              <w:rPr>
                <w:rFonts w:ascii="Tahoma" w:hAnsi="Tahoma" w:cs="Tahoma"/>
                <w:sz w:val="22"/>
                <w:szCs w:val="22"/>
                <w:lang w:val="ru-RU"/>
              </w:rPr>
              <w:t xml:space="preserve">»;  </w:t>
            </w:r>
          </w:p>
          <w:p w14:paraId="003CDAB1" w14:textId="77777777" w:rsidR="00A24EB5" w:rsidRPr="00A24EB5" w:rsidRDefault="00A24EB5" w:rsidP="00A24EB5">
            <w:pPr>
              <w:widowControl w:val="0"/>
              <w:numPr>
                <w:ilvl w:val="0"/>
                <w:numId w:val="3"/>
              </w:numPr>
              <w:tabs>
                <w:tab w:val="left" w:pos="255"/>
              </w:tabs>
              <w:spacing w:line="360" w:lineRule="auto"/>
              <w:jc w:val="both"/>
              <w:rPr>
                <w:rFonts w:ascii="Tahoma" w:hAnsi="Tahoma" w:cs="Tahoma"/>
                <w:sz w:val="22"/>
                <w:szCs w:val="22"/>
                <w:lang w:val="ru-RU"/>
              </w:rPr>
            </w:pPr>
            <w:r w:rsidRPr="00A24EB5">
              <w:rPr>
                <w:rFonts w:ascii="Tahoma" w:hAnsi="Tahoma" w:cs="Tahoma"/>
                <w:sz w:val="22"/>
                <w:szCs w:val="22"/>
                <w:lang w:val="ru-RU"/>
              </w:rPr>
              <w:t>утверждение Политики управления рисками АО «</w:t>
            </w:r>
            <w:proofErr w:type="spellStart"/>
            <w:r w:rsidRPr="00A24EB5">
              <w:rPr>
                <w:rFonts w:ascii="Tahoma" w:hAnsi="Tahoma" w:cs="Tahoma"/>
                <w:sz w:val="22"/>
                <w:szCs w:val="22"/>
                <w:lang w:val="ru-RU"/>
              </w:rPr>
              <w:t>ЕЭнС</w:t>
            </w:r>
            <w:proofErr w:type="spellEnd"/>
            <w:r w:rsidRPr="00A24EB5">
              <w:rPr>
                <w:rFonts w:ascii="Tahoma" w:hAnsi="Tahoma" w:cs="Tahoma"/>
                <w:sz w:val="22"/>
                <w:szCs w:val="22"/>
                <w:lang w:val="ru-RU"/>
              </w:rPr>
              <w:t>» в новой редакции;</w:t>
            </w:r>
          </w:p>
          <w:p w14:paraId="399E69C1" w14:textId="77777777" w:rsidR="00A24EB5" w:rsidRPr="00A24EB5" w:rsidRDefault="00A24EB5" w:rsidP="00A24EB5">
            <w:pPr>
              <w:widowControl w:val="0"/>
              <w:numPr>
                <w:ilvl w:val="0"/>
                <w:numId w:val="3"/>
              </w:numPr>
              <w:tabs>
                <w:tab w:val="left" w:pos="255"/>
              </w:tabs>
              <w:spacing w:line="360" w:lineRule="auto"/>
              <w:jc w:val="both"/>
              <w:rPr>
                <w:rFonts w:ascii="Tahoma" w:hAnsi="Tahoma" w:cs="Tahoma"/>
                <w:sz w:val="22"/>
                <w:szCs w:val="22"/>
                <w:lang w:val="ru-RU"/>
              </w:rPr>
            </w:pPr>
            <w:r w:rsidRPr="00A24EB5">
              <w:rPr>
                <w:rFonts w:ascii="Tahoma" w:hAnsi="Tahoma" w:cs="Tahoma"/>
                <w:sz w:val="22"/>
                <w:szCs w:val="22"/>
                <w:lang w:val="ru-RU"/>
              </w:rPr>
              <w:t>утверждение скорректированной Программы развития интеллектуального учета электроэнергии на 2020-2035 годы;</w:t>
            </w:r>
          </w:p>
          <w:p w14:paraId="0D4BE676" w14:textId="77777777" w:rsidR="00A24EB5" w:rsidRPr="00A24EB5" w:rsidRDefault="00A24EB5" w:rsidP="00A24EB5">
            <w:pPr>
              <w:widowControl w:val="0"/>
              <w:numPr>
                <w:ilvl w:val="0"/>
                <w:numId w:val="3"/>
              </w:numPr>
              <w:tabs>
                <w:tab w:val="left" w:pos="255"/>
              </w:tabs>
              <w:spacing w:line="360" w:lineRule="auto"/>
              <w:jc w:val="both"/>
              <w:rPr>
                <w:rFonts w:ascii="Tahoma" w:hAnsi="Tahoma" w:cs="Tahoma"/>
                <w:sz w:val="22"/>
                <w:szCs w:val="22"/>
                <w:lang w:val="ru-RU"/>
              </w:rPr>
            </w:pPr>
            <w:r w:rsidRPr="00A24EB5">
              <w:rPr>
                <w:rFonts w:ascii="Tahoma" w:hAnsi="Tahoma" w:cs="Tahoma"/>
                <w:sz w:val="22"/>
                <w:szCs w:val="22"/>
                <w:lang w:val="ru-RU"/>
              </w:rPr>
              <w:t>утверждение</w:t>
            </w:r>
            <w:r w:rsidRPr="00A24EB5">
              <w:rPr>
                <w:lang w:val="ru-RU"/>
              </w:rPr>
              <w:t xml:space="preserve"> </w:t>
            </w:r>
            <w:r w:rsidRPr="00A24EB5">
              <w:rPr>
                <w:rFonts w:ascii="Tahoma" w:hAnsi="Tahoma" w:cs="Tahoma"/>
                <w:sz w:val="22"/>
                <w:szCs w:val="22"/>
                <w:lang w:val="ru-RU"/>
              </w:rPr>
              <w:t>Стандарта организации «Осуществление АО «</w:t>
            </w:r>
            <w:proofErr w:type="spellStart"/>
            <w:r w:rsidRPr="00A24EB5">
              <w:rPr>
                <w:rFonts w:ascii="Tahoma" w:hAnsi="Tahoma" w:cs="Tahoma"/>
                <w:sz w:val="22"/>
                <w:szCs w:val="22"/>
                <w:lang w:val="ru-RU"/>
              </w:rPr>
              <w:t>ЕЭнС</w:t>
            </w:r>
            <w:proofErr w:type="spellEnd"/>
            <w:r w:rsidRPr="00A24EB5">
              <w:rPr>
                <w:rFonts w:ascii="Tahoma" w:hAnsi="Tahoma" w:cs="Tahoma"/>
                <w:sz w:val="22"/>
                <w:szCs w:val="22"/>
                <w:lang w:val="ru-RU"/>
              </w:rPr>
              <w:t>» сделок с векселями третьих лиц» в новой редакции;</w:t>
            </w:r>
          </w:p>
          <w:p w14:paraId="33D4FA76" w14:textId="77777777" w:rsidR="00A24EB5" w:rsidRPr="00A24EB5" w:rsidRDefault="00A24EB5" w:rsidP="00A24EB5">
            <w:pPr>
              <w:widowControl w:val="0"/>
              <w:numPr>
                <w:ilvl w:val="0"/>
                <w:numId w:val="3"/>
              </w:numPr>
              <w:tabs>
                <w:tab w:val="left" w:pos="255"/>
              </w:tabs>
              <w:spacing w:line="360" w:lineRule="auto"/>
              <w:jc w:val="both"/>
              <w:rPr>
                <w:rFonts w:ascii="Tahoma" w:hAnsi="Tahoma" w:cs="Tahoma"/>
                <w:bCs/>
                <w:sz w:val="22"/>
                <w:szCs w:val="22"/>
                <w:u w:val="single"/>
                <w:lang w:val="ru-RU"/>
              </w:rPr>
            </w:pPr>
            <w:r w:rsidRPr="00A24EB5">
              <w:rPr>
                <w:rFonts w:ascii="Tahoma" w:hAnsi="Tahoma" w:cs="Tahoma"/>
                <w:sz w:val="22"/>
                <w:szCs w:val="22"/>
                <w:lang w:val="ru-RU"/>
              </w:rPr>
              <w:t xml:space="preserve">утверждение Стандарта и Регламента </w:t>
            </w:r>
            <w:proofErr w:type="gramStart"/>
            <w:r w:rsidRPr="00A24EB5">
              <w:rPr>
                <w:rFonts w:ascii="Tahoma" w:hAnsi="Tahoma" w:cs="Tahoma"/>
                <w:sz w:val="22"/>
                <w:szCs w:val="22"/>
                <w:lang w:val="ru-RU"/>
              </w:rPr>
              <w:t>бизнес-планирования</w:t>
            </w:r>
            <w:proofErr w:type="gramEnd"/>
            <w:r w:rsidRPr="00A24EB5">
              <w:rPr>
                <w:rFonts w:ascii="Tahoma" w:hAnsi="Tahoma" w:cs="Tahoma"/>
                <w:sz w:val="22"/>
                <w:szCs w:val="22"/>
                <w:lang w:val="ru-RU"/>
              </w:rPr>
              <w:t xml:space="preserve"> АО «</w:t>
            </w:r>
            <w:proofErr w:type="spellStart"/>
            <w:r w:rsidRPr="00A24EB5">
              <w:rPr>
                <w:rFonts w:ascii="Tahoma" w:hAnsi="Tahoma" w:cs="Tahoma"/>
                <w:sz w:val="22"/>
                <w:szCs w:val="22"/>
                <w:lang w:val="ru-RU"/>
              </w:rPr>
              <w:t>ЕЭнС</w:t>
            </w:r>
            <w:proofErr w:type="spellEnd"/>
            <w:r w:rsidRPr="00A24EB5">
              <w:rPr>
                <w:rFonts w:ascii="Tahoma" w:hAnsi="Tahoma" w:cs="Tahoma"/>
                <w:sz w:val="22"/>
                <w:szCs w:val="22"/>
                <w:lang w:val="ru-RU"/>
              </w:rPr>
              <w:t>» в новой редакции;</w:t>
            </w:r>
          </w:p>
          <w:p w14:paraId="0C99402F" w14:textId="77777777" w:rsidR="00A24EB5" w:rsidRPr="00A24EB5" w:rsidRDefault="00A24EB5" w:rsidP="00A24EB5">
            <w:pPr>
              <w:widowControl w:val="0"/>
              <w:numPr>
                <w:ilvl w:val="0"/>
                <w:numId w:val="3"/>
              </w:numPr>
              <w:tabs>
                <w:tab w:val="left" w:pos="255"/>
              </w:tabs>
              <w:spacing w:line="360" w:lineRule="auto"/>
              <w:jc w:val="both"/>
              <w:rPr>
                <w:rFonts w:ascii="Tahoma" w:hAnsi="Tahoma" w:cs="Tahoma"/>
                <w:bCs/>
                <w:sz w:val="22"/>
                <w:szCs w:val="22"/>
                <w:lang w:val="ru-RU"/>
              </w:rPr>
            </w:pPr>
            <w:r w:rsidRPr="00A24EB5">
              <w:rPr>
                <w:rFonts w:ascii="Tahoma" w:hAnsi="Tahoma" w:cs="Tahoma"/>
                <w:bCs/>
                <w:sz w:val="22"/>
                <w:szCs w:val="22"/>
                <w:lang w:val="ru-RU"/>
              </w:rPr>
              <w:t>внесение изменений в Положение о материальном стимулировании и социальном пакете высших менеджеров АО «</w:t>
            </w:r>
            <w:proofErr w:type="spellStart"/>
            <w:r w:rsidRPr="00A24EB5">
              <w:rPr>
                <w:rFonts w:ascii="Tahoma" w:hAnsi="Tahoma" w:cs="Tahoma"/>
                <w:bCs/>
                <w:sz w:val="22"/>
                <w:szCs w:val="22"/>
                <w:lang w:val="ru-RU"/>
              </w:rPr>
              <w:t>ЕЭнС</w:t>
            </w:r>
            <w:proofErr w:type="spellEnd"/>
            <w:r w:rsidRPr="00A24EB5">
              <w:rPr>
                <w:rFonts w:ascii="Tahoma" w:hAnsi="Tahoma" w:cs="Tahoma"/>
                <w:bCs/>
                <w:sz w:val="22"/>
                <w:szCs w:val="22"/>
                <w:lang w:val="ru-RU"/>
              </w:rPr>
              <w:t>».</w:t>
            </w:r>
          </w:p>
        </w:tc>
      </w:tr>
      <w:tr w:rsidR="00A24EB5" w:rsidRPr="00A24EB5" w14:paraId="13B1816F" w14:textId="77777777" w:rsidTr="00D3292F">
        <w:trPr>
          <w:jc w:val="center"/>
        </w:trPr>
        <w:tc>
          <w:tcPr>
            <w:tcW w:w="14793" w:type="dxa"/>
            <w:tcBorders>
              <w:top w:val="single" w:sz="4" w:space="0" w:color="auto"/>
              <w:left w:val="single" w:sz="4" w:space="0" w:color="auto"/>
              <w:bottom w:val="single" w:sz="4" w:space="0" w:color="auto"/>
              <w:right w:val="single" w:sz="4" w:space="0" w:color="auto"/>
            </w:tcBorders>
            <w:shd w:val="clear" w:color="auto" w:fill="FFCC00"/>
          </w:tcPr>
          <w:p w14:paraId="2AE0F8B2"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Прочие</w:t>
            </w:r>
          </w:p>
        </w:tc>
      </w:tr>
      <w:tr w:rsidR="00A24EB5" w:rsidRPr="007202E5" w14:paraId="4AE306BB" w14:textId="77777777" w:rsidTr="00D3292F">
        <w:trPr>
          <w:jc w:val="center"/>
        </w:trPr>
        <w:tc>
          <w:tcPr>
            <w:tcW w:w="14793" w:type="dxa"/>
            <w:tcBorders>
              <w:top w:val="single" w:sz="4" w:space="0" w:color="auto"/>
              <w:left w:val="single" w:sz="4" w:space="0" w:color="auto"/>
              <w:bottom w:val="single" w:sz="4" w:space="0" w:color="auto"/>
              <w:right w:val="single" w:sz="4" w:space="0" w:color="auto"/>
            </w:tcBorders>
          </w:tcPr>
          <w:p w14:paraId="1BBF3EB7" w14:textId="77777777" w:rsidR="00A24EB5" w:rsidRPr="00A24EB5" w:rsidRDefault="00A24EB5" w:rsidP="00A24EB5">
            <w:pPr>
              <w:widowControl w:val="0"/>
              <w:numPr>
                <w:ilvl w:val="0"/>
                <w:numId w:val="3"/>
              </w:numPr>
              <w:tabs>
                <w:tab w:val="left" w:pos="255"/>
              </w:tabs>
              <w:spacing w:line="360" w:lineRule="auto"/>
              <w:jc w:val="both"/>
              <w:rPr>
                <w:rFonts w:ascii="Tahoma" w:hAnsi="Tahoma" w:cs="Tahoma"/>
                <w:bCs/>
                <w:sz w:val="22"/>
                <w:szCs w:val="22"/>
                <w:u w:val="single"/>
                <w:lang w:val="ru-RU"/>
              </w:rPr>
            </w:pPr>
            <w:r w:rsidRPr="00A24EB5">
              <w:rPr>
                <w:rFonts w:ascii="Tahoma" w:hAnsi="Tahoma" w:cs="Tahoma"/>
                <w:sz w:val="22"/>
                <w:szCs w:val="22"/>
                <w:lang w:val="ru-RU"/>
              </w:rPr>
              <w:t>внесение изменений и дополнений в Единый стандарт закупок АО «</w:t>
            </w:r>
            <w:proofErr w:type="spellStart"/>
            <w:r w:rsidRPr="00A24EB5">
              <w:rPr>
                <w:rFonts w:ascii="Tahoma" w:hAnsi="Tahoma" w:cs="Tahoma"/>
                <w:sz w:val="22"/>
                <w:szCs w:val="22"/>
                <w:lang w:val="ru-RU"/>
              </w:rPr>
              <w:t>ЕЭнС</w:t>
            </w:r>
            <w:proofErr w:type="spellEnd"/>
            <w:r w:rsidRPr="00A24EB5">
              <w:rPr>
                <w:rFonts w:ascii="Tahoma" w:hAnsi="Tahoma" w:cs="Tahoma"/>
                <w:sz w:val="22"/>
                <w:szCs w:val="22"/>
                <w:lang w:val="ru-RU"/>
              </w:rPr>
              <w:t>» (Положение о закупке);</w:t>
            </w:r>
          </w:p>
          <w:p w14:paraId="12D5BF96" w14:textId="77777777" w:rsidR="00A24EB5" w:rsidRPr="00A24EB5" w:rsidRDefault="00A24EB5" w:rsidP="00A24EB5">
            <w:pPr>
              <w:widowControl w:val="0"/>
              <w:numPr>
                <w:ilvl w:val="0"/>
                <w:numId w:val="3"/>
              </w:numPr>
              <w:tabs>
                <w:tab w:val="left" w:pos="255"/>
              </w:tabs>
              <w:spacing w:line="360" w:lineRule="auto"/>
              <w:jc w:val="both"/>
              <w:rPr>
                <w:rFonts w:ascii="Tahoma" w:hAnsi="Tahoma" w:cs="Tahoma"/>
                <w:bCs/>
                <w:sz w:val="22"/>
                <w:szCs w:val="22"/>
                <w:lang w:val="ru-RU"/>
              </w:rPr>
            </w:pPr>
            <w:r w:rsidRPr="00A24EB5">
              <w:rPr>
                <w:rFonts w:ascii="Tahoma" w:hAnsi="Tahoma" w:cs="Tahoma"/>
                <w:bCs/>
                <w:sz w:val="22"/>
                <w:szCs w:val="22"/>
                <w:lang w:val="ru-RU"/>
              </w:rPr>
              <w:t>утверждение персонального состава Центрального закупочного органа Общества;</w:t>
            </w:r>
          </w:p>
          <w:p w14:paraId="2D238D73" w14:textId="77777777" w:rsidR="00A24EB5" w:rsidRPr="00A24EB5" w:rsidRDefault="00A24EB5" w:rsidP="00A24EB5">
            <w:pPr>
              <w:widowControl w:val="0"/>
              <w:numPr>
                <w:ilvl w:val="0"/>
                <w:numId w:val="3"/>
              </w:numPr>
              <w:tabs>
                <w:tab w:val="left" w:pos="255"/>
              </w:tabs>
              <w:spacing w:line="360" w:lineRule="auto"/>
              <w:jc w:val="both"/>
              <w:rPr>
                <w:rFonts w:ascii="Tahoma" w:hAnsi="Tahoma" w:cs="Tahoma"/>
                <w:bCs/>
                <w:sz w:val="22"/>
                <w:szCs w:val="22"/>
                <w:lang w:val="ru-RU"/>
              </w:rPr>
            </w:pPr>
            <w:r w:rsidRPr="00A24EB5">
              <w:rPr>
                <w:rFonts w:ascii="Tahoma" w:hAnsi="Tahoma" w:cs="Tahoma"/>
                <w:bCs/>
                <w:sz w:val="22"/>
                <w:szCs w:val="22"/>
                <w:lang w:val="ru-RU"/>
              </w:rPr>
              <w:t>согласование кандидатуры на должность заместителя директора по экономике и финансам;</w:t>
            </w:r>
          </w:p>
          <w:p w14:paraId="47F631D8" w14:textId="77777777" w:rsidR="00A24EB5" w:rsidRPr="00A24EB5" w:rsidRDefault="00A24EB5" w:rsidP="00A24EB5">
            <w:pPr>
              <w:widowControl w:val="0"/>
              <w:numPr>
                <w:ilvl w:val="0"/>
                <w:numId w:val="3"/>
              </w:numPr>
              <w:tabs>
                <w:tab w:val="left" w:pos="255"/>
              </w:tabs>
              <w:spacing w:line="360" w:lineRule="auto"/>
              <w:jc w:val="both"/>
              <w:rPr>
                <w:rFonts w:ascii="Tahoma" w:hAnsi="Tahoma" w:cs="Tahoma"/>
                <w:bCs/>
                <w:sz w:val="22"/>
                <w:szCs w:val="22"/>
                <w:lang w:val="ru-RU"/>
              </w:rPr>
            </w:pPr>
            <w:r w:rsidRPr="00A24EB5">
              <w:rPr>
                <w:rFonts w:ascii="Tahoma" w:hAnsi="Tahoma" w:cs="Tahoma"/>
                <w:bCs/>
                <w:sz w:val="22"/>
                <w:szCs w:val="22"/>
                <w:lang w:val="ru-RU"/>
              </w:rPr>
              <w:t>согласование кандидатуры на должность заместителя директора по развитию.</w:t>
            </w:r>
          </w:p>
        </w:tc>
      </w:tr>
    </w:tbl>
    <w:p w14:paraId="028616EB" w14:textId="77777777" w:rsidR="00A24EB5" w:rsidRPr="00A24EB5" w:rsidRDefault="00A24EB5" w:rsidP="00A24EB5">
      <w:pPr>
        <w:spacing w:line="360" w:lineRule="auto"/>
        <w:ind w:firstLine="709"/>
        <w:jc w:val="both"/>
        <w:rPr>
          <w:rFonts w:ascii="Tahoma" w:hAnsi="Tahoma" w:cs="Tahoma"/>
          <w:bCs/>
          <w:lang w:val="ru-RU"/>
        </w:rPr>
      </w:pPr>
    </w:p>
    <w:p w14:paraId="6D29E6D2" w14:textId="77777777" w:rsidR="00A24EB5" w:rsidRPr="00A24EB5" w:rsidRDefault="00A24EB5" w:rsidP="00A24EB5">
      <w:pPr>
        <w:spacing w:line="360" w:lineRule="auto"/>
        <w:ind w:firstLine="567"/>
        <w:jc w:val="both"/>
        <w:rPr>
          <w:rFonts w:ascii="Tahoma" w:hAnsi="Tahoma" w:cs="Tahoma"/>
          <w:bCs/>
          <w:lang w:val="ru-RU"/>
        </w:rPr>
      </w:pPr>
      <w:r w:rsidRPr="00A24EB5">
        <w:rPr>
          <w:rFonts w:ascii="Tahoma" w:hAnsi="Tahoma" w:cs="Tahoma"/>
          <w:bCs/>
          <w:lang w:val="ru-RU"/>
        </w:rPr>
        <w:t>Деятельность Совета директоров в отчетном году является прозрачной для акционеров, все протоколы заседаний Совета директоров доступны любому акционеру Общества по его запросу.</w:t>
      </w:r>
    </w:p>
    <w:p w14:paraId="7B8901FF" w14:textId="77777777" w:rsidR="00A24EB5" w:rsidRPr="00A24EB5" w:rsidRDefault="00A24EB5" w:rsidP="00A24EB5">
      <w:pPr>
        <w:spacing w:line="360" w:lineRule="auto"/>
        <w:ind w:firstLine="567"/>
        <w:jc w:val="both"/>
        <w:rPr>
          <w:rFonts w:ascii="Tahoma" w:hAnsi="Tahoma" w:cs="Tahoma"/>
          <w:b/>
          <w:bCs/>
          <w:color w:val="006600"/>
          <w:lang w:val="ru-RU"/>
        </w:rPr>
      </w:pPr>
    </w:p>
    <w:p w14:paraId="521E8035" w14:textId="77777777" w:rsidR="00A24EB5" w:rsidRPr="00A24EB5" w:rsidRDefault="00A24EB5" w:rsidP="00A24EB5">
      <w:pPr>
        <w:spacing w:line="360" w:lineRule="auto"/>
        <w:ind w:firstLine="567"/>
        <w:jc w:val="both"/>
        <w:rPr>
          <w:rFonts w:ascii="Tahoma" w:hAnsi="Tahoma" w:cs="Tahoma"/>
          <w:b/>
          <w:bCs/>
          <w:color w:val="006600"/>
          <w:lang w:val="ru-RU"/>
        </w:rPr>
      </w:pPr>
      <w:r w:rsidRPr="00A24EB5">
        <w:rPr>
          <w:rFonts w:ascii="Tahoma" w:hAnsi="Tahoma" w:cs="Tahoma"/>
          <w:b/>
          <w:bCs/>
          <w:color w:val="006600"/>
          <w:lang w:val="ru-RU"/>
        </w:rPr>
        <w:t>Директор</w:t>
      </w:r>
    </w:p>
    <w:p w14:paraId="772952BC"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Руководство текущей деятельностью Общества осуществляется единоличным исполнительным органом – директором.</w:t>
      </w:r>
    </w:p>
    <w:p w14:paraId="0757DC34"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Директор Общества подотчетен Общему собранию акционеров и Совету директоров Общества.</w:t>
      </w:r>
    </w:p>
    <w:p w14:paraId="50A76B91"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К компетенции директора относятся все вопросы руководства текущей деятельностью АО «</w:t>
      </w:r>
      <w:proofErr w:type="spellStart"/>
      <w:r w:rsidRPr="00A24EB5">
        <w:rPr>
          <w:rFonts w:ascii="Tahoma" w:hAnsi="Tahoma" w:cs="Tahoma"/>
          <w:lang w:val="ru-RU"/>
        </w:rPr>
        <w:t>ЕЭнС</w:t>
      </w:r>
      <w:proofErr w:type="spellEnd"/>
      <w:r w:rsidRPr="00A24EB5">
        <w:rPr>
          <w:rFonts w:ascii="Tahoma" w:hAnsi="Tahoma" w:cs="Tahoma"/>
          <w:lang w:val="ru-RU"/>
        </w:rPr>
        <w:t>», за исключением вопросов, отнесенных к компетенции Общего собрания акционеров и Совета директоров Общества.</w:t>
      </w:r>
    </w:p>
    <w:p w14:paraId="41D667C0" w14:textId="77777777" w:rsidR="00A24EB5" w:rsidRPr="00A24EB5" w:rsidRDefault="00A24EB5" w:rsidP="00A24EB5">
      <w:pPr>
        <w:spacing w:line="360" w:lineRule="auto"/>
        <w:ind w:firstLine="567"/>
        <w:jc w:val="both"/>
        <w:rPr>
          <w:rFonts w:ascii="Tahoma" w:hAnsi="Tahoma" w:cs="Tahoma"/>
          <w:b/>
          <w:bCs/>
          <w:color w:val="006600"/>
          <w:lang w:val="ru-RU"/>
        </w:rPr>
      </w:pPr>
      <w:r w:rsidRPr="00A24EB5">
        <w:rPr>
          <w:rFonts w:ascii="Tahoma" w:hAnsi="Tahoma" w:cs="Tahoma"/>
          <w:bCs/>
          <w:iCs/>
          <w:lang w:val="ru-RU"/>
        </w:rPr>
        <w:t>С 24 февраля 2016 года директором АО «</w:t>
      </w:r>
      <w:proofErr w:type="spellStart"/>
      <w:r w:rsidRPr="00A24EB5">
        <w:rPr>
          <w:rFonts w:ascii="Tahoma" w:hAnsi="Tahoma" w:cs="Tahoma"/>
          <w:bCs/>
          <w:iCs/>
          <w:lang w:val="ru-RU"/>
        </w:rPr>
        <w:t>ЕЭнС</w:t>
      </w:r>
      <w:proofErr w:type="spellEnd"/>
      <w:r w:rsidRPr="00A24EB5">
        <w:rPr>
          <w:rFonts w:ascii="Tahoma" w:hAnsi="Tahoma" w:cs="Tahoma"/>
          <w:bCs/>
          <w:iCs/>
          <w:lang w:val="ru-RU"/>
        </w:rPr>
        <w:t xml:space="preserve">» является </w:t>
      </w:r>
      <w:proofErr w:type="gramStart"/>
      <w:r w:rsidRPr="00A24EB5">
        <w:rPr>
          <w:rFonts w:ascii="Tahoma" w:hAnsi="Tahoma" w:cs="Tahoma"/>
          <w:bCs/>
          <w:iCs/>
          <w:lang w:val="ru-RU"/>
        </w:rPr>
        <w:t>Мишина</w:t>
      </w:r>
      <w:proofErr w:type="gramEnd"/>
      <w:r w:rsidRPr="00A24EB5">
        <w:rPr>
          <w:rFonts w:ascii="Tahoma" w:hAnsi="Tahoma" w:cs="Tahoma"/>
          <w:bCs/>
          <w:iCs/>
          <w:lang w:val="ru-RU"/>
        </w:rPr>
        <w:t xml:space="preserve"> Ирина Юрьевна (протокол Совета директоров от 24.02.2016 №87). </w:t>
      </w:r>
      <w:r w:rsidRPr="00A24EB5">
        <w:rPr>
          <w:rFonts w:ascii="Tahoma" w:hAnsi="Tahoma" w:cs="Tahoma"/>
          <w:lang w:val="ru-RU"/>
        </w:rPr>
        <w:t>Доли в уставном капитале/обыкновенных акций Общества не имеет, сделки по приобретению или отчуждению акций Общества в течение отчетного года директором не совершались.</w:t>
      </w:r>
    </w:p>
    <w:p w14:paraId="595714EE" w14:textId="77777777" w:rsidR="00A24EB5" w:rsidRPr="00A24EB5" w:rsidRDefault="00A24EB5" w:rsidP="00A24EB5">
      <w:pPr>
        <w:spacing w:line="360" w:lineRule="auto"/>
        <w:ind w:firstLine="567"/>
        <w:jc w:val="both"/>
        <w:rPr>
          <w:rFonts w:ascii="Tahoma" w:hAnsi="Tahoma" w:cs="Tahoma"/>
          <w:b/>
          <w:bCs/>
          <w:color w:val="006600"/>
          <w:lang w:val="ru-RU"/>
        </w:rPr>
      </w:pPr>
      <w:r w:rsidRPr="00A24EB5">
        <w:rPr>
          <w:rFonts w:ascii="Tahoma" w:hAnsi="Tahoma" w:cs="Tahoma"/>
          <w:b/>
          <w:bCs/>
          <w:color w:val="006600"/>
          <w:lang w:val="ru-RU"/>
        </w:rPr>
        <w:t>Мишина Ирина Юрьевна</w:t>
      </w:r>
    </w:p>
    <w:p w14:paraId="7CCAC2AD" w14:textId="77777777" w:rsidR="00A24EB5" w:rsidRPr="00A24EB5" w:rsidRDefault="00A24EB5" w:rsidP="00A24EB5">
      <w:pPr>
        <w:autoSpaceDE w:val="0"/>
        <w:autoSpaceDN w:val="0"/>
        <w:spacing w:line="360" w:lineRule="auto"/>
        <w:ind w:firstLine="567"/>
        <w:jc w:val="both"/>
        <w:rPr>
          <w:rFonts w:ascii="Tahoma" w:eastAsiaTheme="minorHAnsi" w:hAnsi="Tahoma" w:cs="Tahoma"/>
          <w:lang w:val="ru-RU" w:bidi="ar-SA"/>
        </w:rPr>
      </w:pPr>
      <w:r w:rsidRPr="00A24EB5">
        <w:rPr>
          <w:rFonts w:ascii="Tahoma" w:eastAsiaTheme="minorHAnsi" w:hAnsi="Tahoma" w:cs="Tahoma"/>
          <w:lang w:val="ru-RU" w:bidi="ar-SA"/>
        </w:rPr>
        <w:t>Родилась 25 июля 1962 года.</w:t>
      </w:r>
    </w:p>
    <w:p w14:paraId="099B6D59" w14:textId="77777777" w:rsidR="00A24EB5" w:rsidRPr="00A24EB5" w:rsidRDefault="00A24EB5" w:rsidP="00A24EB5">
      <w:pPr>
        <w:autoSpaceDE w:val="0"/>
        <w:autoSpaceDN w:val="0"/>
        <w:spacing w:line="360" w:lineRule="auto"/>
        <w:ind w:firstLine="567"/>
        <w:jc w:val="both"/>
        <w:rPr>
          <w:rFonts w:eastAsiaTheme="minorHAnsi"/>
          <w:lang w:val="ru-RU" w:bidi="ar-SA"/>
        </w:rPr>
      </w:pPr>
      <w:r w:rsidRPr="00A24EB5">
        <w:rPr>
          <w:rFonts w:ascii="Tahoma" w:eastAsiaTheme="minorHAnsi" w:hAnsi="Tahoma" w:cs="Tahoma"/>
          <w:lang w:val="ru-RU" w:bidi="ar-SA"/>
        </w:rPr>
        <w:t>В 1985 году окончила Московский институт стали и сплавов по специальности «Теплотехника и автоматизация металлургических печей», квалификация «Инженер-металлург».</w:t>
      </w:r>
    </w:p>
    <w:p w14:paraId="2ABEA49C" w14:textId="77777777" w:rsidR="00A24EB5" w:rsidRPr="00A24EB5" w:rsidRDefault="00A24EB5" w:rsidP="00A24EB5">
      <w:pPr>
        <w:autoSpaceDE w:val="0"/>
        <w:autoSpaceDN w:val="0"/>
        <w:spacing w:line="360" w:lineRule="auto"/>
        <w:ind w:firstLine="567"/>
        <w:jc w:val="both"/>
        <w:rPr>
          <w:rFonts w:ascii="Tahoma" w:eastAsiaTheme="minorHAnsi" w:hAnsi="Tahoma" w:cs="Tahoma"/>
          <w:lang w:val="ru-RU" w:bidi="ar-SA"/>
        </w:rPr>
      </w:pPr>
      <w:r w:rsidRPr="00A24EB5">
        <w:rPr>
          <w:rFonts w:ascii="Tahoma" w:eastAsiaTheme="minorHAnsi" w:hAnsi="Tahoma" w:cs="Tahoma"/>
          <w:lang w:val="ru-RU" w:bidi="ar-SA"/>
        </w:rPr>
        <w:t>В 2015 году окончила ФГАОУ ВПО «</w:t>
      </w:r>
      <w:proofErr w:type="spellStart"/>
      <w:r w:rsidRPr="00A24EB5">
        <w:rPr>
          <w:rFonts w:ascii="Tahoma" w:eastAsiaTheme="minorHAnsi" w:hAnsi="Tahoma" w:cs="Tahoma"/>
          <w:lang w:val="ru-RU" w:bidi="ar-SA"/>
        </w:rPr>
        <w:t>УрФУ</w:t>
      </w:r>
      <w:proofErr w:type="spellEnd"/>
      <w:r w:rsidRPr="00A24EB5">
        <w:rPr>
          <w:rFonts w:ascii="Tahoma" w:eastAsiaTheme="minorHAnsi" w:hAnsi="Tahoma" w:cs="Tahoma"/>
          <w:lang w:val="ru-RU" w:bidi="ar-SA"/>
        </w:rPr>
        <w:t xml:space="preserve"> им. Первого Президента России Б.Н. Ельцина», институт «Высшая школа экономики и менеджмента» по специальности «Менеджмент».</w:t>
      </w:r>
    </w:p>
    <w:p w14:paraId="6EBDADC4" w14:textId="77777777" w:rsidR="00A24EB5" w:rsidRPr="00A24EB5" w:rsidRDefault="00A24EB5" w:rsidP="00A24EB5">
      <w:pPr>
        <w:autoSpaceDE w:val="0"/>
        <w:autoSpaceDN w:val="0"/>
        <w:spacing w:line="360" w:lineRule="auto"/>
        <w:ind w:firstLine="567"/>
        <w:jc w:val="both"/>
        <w:rPr>
          <w:rFonts w:ascii="Tahoma" w:eastAsiaTheme="minorHAnsi" w:hAnsi="Tahoma" w:cs="Tahoma"/>
          <w:lang w:val="ru-RU" w:bidi="ar-SA"/>
        </w:rPr>
      </w:pPr>
      <w:r w:rsidRPr="00A24EB5">
        <w:rPr>
          <w:rFonts w:ascii="Tahoma" w:eastAsiaTheme="minorHAnsi" w:hAnsi="Tahoma" w:cs="Tahoma"/>
          <w:lang w:val="ru-RU" w:bidi="ar-SA"/>
        </w:rPr>
        <w:t>Сведения об основном месте работы:</w:t>
      </w:r>
    </w:p>
    <w:p w14:paraId="7DC021C6" w14:textId="77777777" w:rsidR="00A24EB5" w:rsidRPr="00A24EB5" w:rsidRDefault="00A24EB5" w:rsidP="00A24EB5">
      <w:pPr>
        <w:autoSpaceDE w:val="0"/>
        <w:autoSpaceDN w:val="0"/>
        <w:spacing w:line="360" w:lineRule="auto"/>
        <w:ind w:firstLine="567"/>
        <w:jc w:val="both"/>
        <w:rPr>
          <w:rFonts w:ascii="Tahoma" w:eastAsiaTheme="minorHAnsi" w:hAnsi="Tahoma" w:cs="Tahoma"/>
          <w:lang w:val="ru-RU" w:bidi="ar-SA"/>
        </w:rPr>
      </w:pPr>
      <w:r w:rsidRPr="00A24EB5">
        <w:rPr>
          <w:rFonts w:ascii="Tahoma" w:eastAsiaTheme="minorHAnsi" w:hAnsi="Tahoma" w:cs="Tahoma"/>
          <w:lang w:val="ru-RU" w:bidi="ar-SA"/>
        </w:rPr>
        <w:t>С 1979 по 1980 год работала оператором СПМ ИВЦ Синарского трубного завода.</w:t>
      </w:r>
    </w:p>
    <w:p w14:paraId="4EDCA695" w14:textId="77777777" w:rsidR="00A24EB5" w:rsidRPr="00A24EB5" w:rsidRDefault="00A24EB5" w:rsidP="00A24EB5">
      <w:pPr>
        <w:autoSpaceDE w:val="0"/>
        <w:autoSpaceDN w:val="0"/>
        <w:spacing w:line="360" w:lineRule="auto"/>
        <w:ind w:firstLine="567"/>
        <w:jc w:val="both"/>
        <w:rPr>
          <w:rFonts w:ascii="Tahoma" w:eastAsiaTheme="minorHAnsi" w:hAnsi="Tahoma" w:cs="Tahoma"/>
          <w:lang w:val="ru-RU" w:bidi="ar-SA"/>
        </w:rPr>
      </w:pPr>
      <w:r w:rsidRPr="00A24EB5">
        <w:rPr>
          <w:rFonts w:ascii="Tahoma" w:eastAsiaTheme="minorHAnsi" w:hAnsi="Tahoma" w:cs="Tahoma"/>
          <w:lang w:val="ru-RU" w:bidi="ar-SA"/>
        </w:rPr>
        <w:t>С 1985 по 1995 год работала инженером-технологом, инженером-конструктором производственного объединения «Уралмаш» МТ и ТМ СССР.</w:t>
      </w:r>
    </w:p>
    <w:p w14:paraId="01EF9380" w14:textId="61965E08" w:rsidR="00A24EB5" w:rsidRPr="00A24EB5" w:rsidRDefault="00A24EB5" w:rsidP="00A24EB5">
      <w:pPr>
        <w:spacing w:line="360" w:lineRule="auto"/>
        <w:ind w:firstLine="567"/>
        <w:jc w:val="both"/>
        <w:rPr>
          <w:rFonts w:ascii="Tahoma" w:eastAsiaTheme="minorHAnsi" w:hAnsi="Tahoma" w:cs="Tahoma"/>
          <w:lang w:val="ru-RU" w:bidi="ar-SA"/>
        </w:rPr>
      </w:pPr>
      <w:r w:rsidRPr="00A24EB5">
        <w:rPr>
          <w:rFonts w:ascii="Tahoma" w:eastAsiaTheme="minorHAnsi" w:hAnsi="Tahoma" w:cs="Tahoma"/>
          <w:lang w:val="ru-RU" w:bidi="ar-SA"/>
        </w:rPr>
        <w:t>В 1995 году пришла на работу в Отдел сбыта электрической энергии «</w:t>
      </w:r>
      <w:proofErr w:type="spellStart"/>
      <w:r w:rsidRPr="00A24EB5">
        <w:rPr>
          <w:rFonts w:ascii="Tahoma" w:eastAsiaTheme="minorHAnsi" w:hAnsi="Tahoma" w:cs="Tahoma"/>
          <w:lang w:val="ru-RU" w:bidi="ar-SA"/>
        </w:rPr>
        <w:t>Свердловэнергосбыт</w:t>
      </w:r>
      <w:proofErr w:type="spellEnd"/>
      <w:r w:rsidRPr="00A24EB5">
        <w:rPr>
          <w:rFonts w:ascii="Tahoma" w:eastAsiaTheme="minorHAnsi" w:hAnsi="Tahoma" w:cs="Tahoma"/>
          <w:lang w:val="ru-RU" w:bidi="ar-SA"/>
        </w:rPr>
        <w:t>» АО «Свердловэнерго». Работая в разных подразделениях Свердловской энергосистемы</w:t>
      </w:r>
      <w:r w:rsidR="00F9033D">
        <w:rPr>
          <w:rFonts w:ascii="Tahoma" w:eastAsiaTheme="minorHAnsi" w:hAnsi="Tahoma" w:cs="Tahoma"/>
          <w:lang w:val="ru-RU" w:bidi="ar-SA"/>
        </w:rPr>
        <w:t>,</w:t>
      </w:r>
      <w:r w:rsidRPr="00A24EB5">
        <w:rPr>
          <w:rFonts w:ascii="Tahoma" w:eastAsiaTheme="minorHAnsi" w:hAnsi="Tahoma" w:cs="Tahoma"/>
          <w:lang w:val="ru-RU" w:bidi="ar-SA"/>
        </w:rPr>
        <w:t xml:space="preserve"> за 13 лет прошла путь от техника до начальника отдела сбыта электрической энергии ОАО «Екатеринбургская электросетевая компания».</w:t>
      </w:r>
    </w:p>
    <w:p w14:paraId="5EFA4228" w14:textId="77777777" w:rsidR="00A24EB5" w:rsidRPr="00A24EB5" w:rsidRDefault="00A24EB5" w:rsidP="00A24EB5">
      <w:pPr>
        <w:spacing w:line="360" w:lineRule="auto"/>
        <w:ind w:firstLine="567"/>
        <w:jc w:val="both"/>
        <w:rPr>
          <w:rFonts w:ascii="Tahoma" w:eastAsiaTheme="minorHAnsi" w:hAnsi="Tahoma" w:cs="Tahoma"/>
          <w:lang w:val="ru-RU" w:bidi="ar-SA"/>
        </w:rPr>
      </w:pPr>
      <w:r w:rsidRPr="00A24EB5">
        <w:rPr>
          <w:rFonts w:ascii="Tahoma" w:eastAsiaTheme="minorHAnsi" w:hAnsi="Tahoma" w:cs="Tahoma"/>
          <w:lang w:val="ru-RU" w:bidi="ar-SA"/>
        </w:rPr>
        <w:t>В 2008 году вступила в должность заместителя директора по основной деятельности ОАО «Екатеринбургэнергосбыт».</w:t>
      </w:r>
    </w:p>
    <w:p w14:paraId="41C8DC43" w14:textId="77777777" w:rsidR="00A24EB5" w:rsidRPr="00A24EB5" w:rsidRDefault="00A24EB5" w:rsidP="00A24EB5">
      <w:pPr>
        <w:autoSpaceDE w:val="0"/>
        <w:autoSpaceDN w:val="0"/>
        <w:spacing w:line="360" w:lineRule="auto"/>
        <w:ind w:firstLine="567"/>
        <w:jc w:val="both"/>
        <w:rPr>
          <w:rFonts w:ascii="Tahoma" w:eastAsiaTheme="minorHAnsi" w:hAnsi="Tahoma" w:cs="Tahoma"/>
          <w:color w:val="FF0000"/>
          <w:lang w:val="ru-RU" w:bidi="ar-SA"/>
        </w:rPr>
      </w:pPr>
      <w:r w:rsidRPr="00A24EB5">
        <w:rPr>
          <w:rFonts w:ascii="Tahoma" w:eastAsiaTheme="minorHAnsi" w:hAnsi="Tahoma" w:cs="Tahoma"/>
          <w:lang w:val="ru-RU" w:bidi="ar-SA"/>
        </w:rPr>
        <w:t>В феврале 2016 года заняла пост директора АО «Екатеринбургэнергосбыт».</w:t>
      </w:r>
    </w:p>
    <w:p w14:paraId="51B6DE1D" w14:textId="77777777" w:rsidR="00A24EB5" w:rsidRPr="00A24EB5" w:rsidRDefault="00A24EB5" w:rsidP="00A24EB5">
      <w:pPr>
        <w:autoSpaceDE w:val="0"/>
        <w:autoSpaceDN w:val="0"/>
        <w:spacing w:line="360" w:lineRule="auto"/>
        <w:ind w:firstLine="567"/>
        <w:jc w:val="both"/>
        <w:rPr>
          <w:rFonts w:ascii="Tahoma" w:eastAsiaTheme="minorHAnsi" w:hAnsi="Tahoma" w:cs="Tahoma"/>
          <w:lang w:val="ru-RU" w:bidi="ar-SA"/>
        </w:rPr>
      </w:pPr>
      <w:proofErr w:type="gramStart"/>
      <w:r w:rsidRPr="00A24EB5">
        <w:rPr>
          <w:rFonts w:ascii="Tahoma" w:eastAsiaTheme="minorHAnsi" w:hAnsi="Tahoma" w:cs="Tahoma"/>
          <w:lang w:val="ru-RU" w:bidi="ar-SA"/>
        </w:rPr>
        <w:t>За свою трудовую деятельность удостоена следующих наград:</w:t>
      </w:r>
      <w:proofErr w:type="gramEnd"/>
    </w:p>
    <w:p w14:paraId="6F73EE53" w14:textId="77777777" w:rsidR="00A24EB5" w:rsidRPr="00A24EB5" w:rsidRDefault="00A24EB5" w:rsidP="00A24EB5">
      <w:pPr>
        <w:autoSpaceDE w:val="0"/>
        <w:autoSpaceDN w:val="0"/>
        <w:spacing w:line="360" w:lineRule="auto"/>
        <w:ind w:firstLine="567"/>
        <w:jc w:val="both"/>
        <w:rPr>
          <w:rFonts w:ascii="Tahoma" w:eastAsiaTheme="minorHAnsi" w:hAnsi="Tahoma" w:cs="Tahoma"/>
          <w:lang w:val="ru-RU" w:bidi="ar-SA"/>
        </w:rPr>
      </w:pPr>
      <w:r w:rsidRPr="00A24EB5">
        <w:rPr>
          <w:rFonts w:ascii="Tahoma" w:eastAsiaTheme="minorHAnsi" w:hAnsi="Tahoma" w:cs="Tahoma"/>
          <w:lang w:val="ru-RU" w:bidi="ar-SA"/>
        </w:rPr>
        <w:t>Почетная грамота Министерства энергетики Свердловской области (2008 год);</w:t>
      </w:r>
    </w:p>
    <w:p w14:paraId="4D8AE6A7" w14:textId="77777777" w:rsidR="00A24EB5" w:rsidRPr="00A24EB5" w:rsidRDefault="00A24EB5" w:rsidP="00A24EB5">
      <w:pPr>
        <w:autoSpaceDE w:val="0"/>
        <w:autoSpaceDN w:val="0"/>
        <w:spacing w:line="360" w:lineRule="auto"/>
        <w:ind w:firstLine="567"/>
        <w:jc w:val="both"/>
        <w:rPr>
          <w:rFonts w:ascii="Tahoma" w:eastAsiaTheme="minorHAnsi" w:hAnsi="Tahoma" w:cs="Tahoma"/>
          <w:lang w:val="ru-RU" w:bidi="ar-SA"/>
        </w:rPr>
      </w:pPr>
      <w:r w:rsidRPr="00A24EB5">
        <w:rPr>
          <w:rFonts w:ascii="Tahoma" w:eastAsiaTheme="minorHAnsi" w:hAnsi="Tahoma" w:cs="Tahoma"/>
          <w:lang w:val="ru-RU" w:bidi="ar-SA"/>
        </w:rPr>
        <w:t>Почетная грамота Правительства Свердловской области (2010 год);</w:t>
      </w:r>
    </w:p>
    <w:p w14:paraId="64BF8249" w14:textId="77777777" w:rsidR="00A24EB5" w:rsidRPr="00A24EB5" w:rsidRDefault="00A24EB5" w:rsidP="00A24EB5">
      <w:pPr>
        <w:autoSpaceDE w:val="0"/>
        <w:autoSpaceDN w:val="0"/>
        <w:spacing w:line="360" w:lineRule="auto"/>
        <w:ind w:firstLine="567"/>
        <w:jc w:val="both"/>
        <w:rPr>
          <w:rFonts w:ascii="Tahoma" w:eastAsiaTheme="minorHAnsi" w:hAnsi="Tahoma" w:cs="Tahoma"/>
          <w:lang w:val="ru-RU" w:bidi="ar-SA"/>
        </w:rPr>
      </w:pPr>
      <w:r w:rsidRPr="00A24EB5">
        <w:rPr>
          <w:rFonts w:ascii="Tahoma" w:eastAsiaTheme="minorHAnsi" w:hAnsi="Tahoma" w:cs="Tahoma"/>
          <w:lang w:val="ru-RU" w:bidi="ar-SA"/>
        </w:rPr>
        <w:t>Почетная грамота Екатеринбургской городской думы (2012 год);</w:t>
      </w:r>
    </w:p>
    <w:p w14:paraId="21F620C2" w14:textId="77777777" w:rsidR="00A24EB5" w:rsidRPr="00A24EB5" w:rsidRDefault="00A24EB5" w:rsidP="00A24EB5">
      <w:pPr>
        <w:autoSpaceDE w:val="0"/>
        <w:autoSpaceDN w:val="0"/>
        <w:spacing w:line="360" w:lineRule="auto"/>
        <w:ind w:firstLine="567"/>
        <w:jc w:val="both"/>
        <w:rPr>
          <w:rFonts w:ascii="Tahoma" w:eastAsiaTheme="minorHAnsi" w:hAnsi="Tahoma" w:cs="Tahoma"/>
          <w:lang w:val="ru-RU" w:bidi="ar-SA"/>
        </w:rPr>
      </w:pPr>
      <w:r w:rsidRPr="00A24EB5">
        <w:rPr>
          <w:rFonts w:ascii="Tahoma" w:eastAsiaTheme="minorHAnsi" w:hAnsi="Tahoma" w:cs="Tahoma"/>
          <w:lang w:val="ru-RU" w:bidi="ar-SA"/>
        </w:rPr>
        <w:t>Почетное звание «Заслуженный работник электросетевого комплекса Урала» (2012 год);</w:t>
      </w:r>
    </w:p>
    <w:p w14:paraId="7A537E13" w14:textId="77777777" w:rsidR="00A24EB5" w:rsidRPr="00A24EB5" w:rsidRDefault="00A24EB5" w:rsidP="00A24EB5">
      <w:pPr>
        <w:autoSpaceDE w:val="0"/>
        <w:autoSpaceDN w:val="0"/>
        <w:spacing w:line="360" w:lineRule="auto"/>
        <w:ind w:firstLine="567"/>
        <w:jc w:val="both"/>
        <w:rPr>
          <w:rFonts w:ascii="Tahoma" w:eastAsiaTheme="minorHAnsi" w:hAnsi="Tahoma" w:cs="Tahoma"/>
          <w:lang w:val="ru-RU" w:bidi="ar-SA"/>
        </w:rPr>
      </w:pPr>
      <w:r w:rsidRPr="00A24EB5">
        <w:rPr>
          <w:rFonts w:ascii="Tahoma" w:eastAsiaTheme="minorHAnsi" w:hAnsi="Tahoma" w:cs="Tahoma"/>
          <w:lang w:val="ru-RU" w:bidi="ar-SA"/>
        </w:rPr>
        <w:t>Почетная грамота Министерства Энергетики Российской Федерации (2017 год);</w:t>
      </w:r>
    </w:p>
    <w:p w14:paraId="7018A9AB" w14:textId="77777777" w:rsidR="00A24EB5" w:rsidRPr="00A24EB5" w:rsidRDefault="00A24EB5" w:rsidP="00A24EB5">
      <w:pPr>
        <w:autoSpaceDE w:val="0"/>
        <w:autoSpaceDN w:val="0"/>
        <w:spacing w:line="360" w:lineRule="auto"/>
        <w:ind w:firstLine="567"/>
        <w:jc w:val="both"/>
        <w:rPr>
          <w:rFonts w:ascii="Tahoma" w:eastAsiaTheme="minorHAnsi" w:hAnsi="Tahoma" w:cs="Tahoma"/>
          <w:lang w:val="ru-RU" w:bidi="ar-SA"/>
        </w:rPr>
      </w:pPr>
      <w:r w:rsidRPr="00A24EB5">
        <w:rPr>
          <w:rFonts w:ascii="Tahoma" w:eastAsiaTheme="minorHAnsi" w:hAnsi="Tahoma" w:cs="Tahoma"/>
          <w:lang w:val="ru-RU" w:bidi="ar-SA"/>
        </w:rPr>
        <w:t>Почетная грамота Законодательного собрания Свердловской области (2017 год);</w:t>
      </w:r>
    </w:p>
    <w:p w14:paraId="7D31EE3E" w14:textId="77777777" w:rsidR="00A24EB5" w:rsidRPr="00A24EB5" w:rsidRDefault="00A24EB5" w:rsidP="00A24EB5">
      <w:pPr>
        <w:autoSpaceDE w:val="0"/>
        <w:autoSpaceDN w:val="0"/>
        <w:spacing w:line="360" w:lineRule="auto"/>
        <w:ind w:firstLine="567"/>
        <w:jc w:val="both"/>
        <w:rPr>
          <w:rFonts w:ascii="Tahoma" w:eastAsiaTheme="minorHAnsi" w:hAnsi="Tahoma" w:cs="Tahoma"/>
          <w:lang w:val="ru-RU" w:bidi="ar-SA"/>
        </w:rPr>
      </w:pPr>
      <w:r w:rsidRPr="00A24EB5">
        <w:rPr>
          <w:rFonts w:ascii="Tahoma" w:eastAsiaTheme="minorHAnsi" w:hAnsi="Tahoma" w:cs="Tahoma"/>
          <w:lang w:val="ru-RU" w:bidi="ar-SA"/>
        </w:rPr>
        <w:t>Почетный знак «За вклад в развитие электросетевого комплекса» II степени ПАО «</w:t>
      </w:r>
      <w:proofErr w:type="spellStart"/>
      <w:r w:rsidRPr="00A24EB5">
        <w:rPr>
          <w:rFonts w:ascii="Tahoma" w:eastAsiaTheme="minorHAnsi" w:hAnsi="Tahoma" w:cs="Tahoma"/>
          <w:lang w:val="ru-RU" w:bidi="ar-SA"/>
        </w:rPr>
        <w:t>Россети</w:t>
      </w:r>
      <w:proofErr w:type="spellEnd"/>
      <w:r w:rsidRPr="00A24EB5">
        <w:rPr>
          <w:rFonts w:ascii="Tahoma" w:eastAsiaTheme="minorHAnsi" w:hAnsi="Tahoma" w:cs="Tahoma"/>
          <w:lang w:val="ru-RU" w:bidi="ar-SA"/>
        </w:rPr>
        <w:t>» (2020 год);</w:t>
      </w:r>
    </w:p>
    <w:p w14:paraId="7F8DBABA" w14:textId="77777777" w:rsidR="00A24EB5" w:rsidRPr="00A24EB5" w:rsidRDefault="00A24EB5" w:rsidP="00A24EB5">
      <w:pPr>
        <w:autoSpaceDE w:val="0"/>
        <w:autoSpaceDN w:val="0"/>
        <w:spacing w:line="360" w:lineRule="auto"/>
        <w:ind w:firstLine="567"/>
        <w:jc w:val="both"/>
        <w:rPr>
          <w:rFonts w:ascii="Tahoma" w:eastAsiaTheme="minorHAnsi" w:hAnsi="Tahoma" w:cs="Tahoma"/>
          <w:lang w:val="ru-RU" w:bidi="ar-SA"/>
        </w:rPr>
      </w:pPr>
      <w:r w:rsidRPr="00A24EB5">
        <w:rPr>
          <w:rFonts w:ascii="Tahoma" w:eastAsiaTheme="minorHAnsi" w:hAnsi="Tahoma" w:cs="Tahoma"/>
          <w:lang w:val="ru-RU" w:bidi="ar-SA"/>
        </w:rPr>
        <w:t>Медаль «За заслуги в развитии топливно-энергетического комплекса» II степени Министерства энергетики Российской Федерации (2020 год).</w:t>
      </w:r>
    </w:p>
    <w:p w14:paraId="7B417BA9" w14:textId="77777777" w:rsidR="00A24EB5" w:rsidRPr="00A24EB5" w:rsidRDefault="00A24EB5" w:rsidP="00A24EB5">
      <w:pPr>
        <w:autoSpaceDE w:val="0"/>
        <w:autoSpaceDN w:val="0"/>
        <w:spacing w:line="360" w:lineRule="auto"/>
        <w:ind w:firstLine="567"/>
        <w:jc w:val="both"/>
        <w:rPr>
          <w:rFonts w:ascii="Tahoma" w:eastAsiaTheme="minorHAnsi" w:hAnsi="Tahoma" w:cs="Tahoma"/>
          <w:lang w:val="ru-RU" w:bidi="ar-SA"/>
        </w:rPr>
      </w:pPr>
      <w:r w:rsidRPr="00A24EB5">
        <w:rPr>
          <w:rFonts w:ascii="Tahoma" w:eastAsiaTheme="minorHAnsi" w:hAnsi="Tahoma" w:cs="Tahoma"/>
          <w:lang w:val="ru-RU" w:bidi="ar-SA"/>
        </w:rPr>
        <w:t>Замужем, имеет двоих детей.</w:t>
      </w:r>
    </w:p>
    <w:p w14:paraId="1A31F99C" w14:textId="77777777" w:rsidR="00A24EB5" w:rsidRPr="00A24EB5" w:rsidRDefault="00A24EB5" w:rsidP="00A24EB5">
      <w:pPr>
        <w:spacing w:after="200" w:line="276" w:lineRule="auto"/>
        <w:rPr>
          <w:rFonts w:ascii="Tahoma" w:hAnsi="Tahoma" w:cs="Tahoma"/>
          <w:b/>
          <w:bCs/>
          <w:color w:val="006600"/>
          <w:lang w:val="ru-RU"/>
        </w:rPr>
      </w:pPr>
    </w:p>
    <w:p w14:paraId="0A4188DA" w14:textId="77777777" w:rsidR="00A24EB5" w:rsidRPr="00A24EB5" w:rsidRDefault="00A24EB5" w:rsidP="00A24EB5">
      <w:pPr>
        <w:spacing w:after="200" w:line="276" w:lineRule="auto"/>
        <w:rPr>
          <w:rFonts w:ascii="Tahoma" w:hAnsi="Tahoma" w:cs="Tahoma"/>
          <w:b/>
          <w:bCs/>
          <w:color w:val="006600"/>
          <w:lang w:val="ru-RU"/>
        </w:rPr>
      </w:pPr>
    </w:p>
    <w:p w14:paraId="0F2BC8FF" w14:textId="77777777" w:rsidR="00A24EB5" w:rsidRPr="00A24EB5" w:rsidRDefault="00A24EB5" w:rsidP="00A24EB5">
      <w:pPr>
        <w:spacing w:line="360" w:lineRule="auto"/>
        <w:ind w:firstLine="567"/>
        <w:contextualSpacing/>
        <w:jc w:val="both"/>
        <w:rPr>
          <w:rFonts w:ascii="Tahoma" w:hAnsi="Tahoma" w:cs="Tahoma"/>
          <w:b/>
          <w:bCs/>
          <w:color w:val="006600"/>
          <w:lang w:val="ru-RU"/>
        </w:rPr>
      </w:pPr>
      <w:r w:rsidRPr="00A24EB5">
        <w:rPr>
          <w:rFonts w:ascii="Tahoma" w:hAnsi="Tahoma" w:cs="Tahoma"/>
          <w:b/>
          <w:bCs/>
          <w:color w:val="006600"/>
          <w:lang w:val="ru-RU"/>
        </w:rPr>
        <w:t>Ревизионная комиссия</w:t>
      </w:r>
    </w:p>
    <w:p w14:paraId="1DCAA226" w14:textId="77777777" w:rsidR="00A24EB5" w:rsidRPr="00A24EB5" w:rsidRDefault="00A24EB5" w:rsidP="00A24EB5">
      <w:pPr>
        <w:spacing w:line="360" w:lineRule="auto"/>
        <w:ind w:firstLine="567"/>
        <w:contextualSpacing/>
        <w:jc w:val="both"/>
        <w:rPr>
          <w:rFonts w:ascii="Tahoma" w:hAnsi="Tahoma" w:cs="Tahoma"/>
          <w:b/>
          <w:bCs/>
          <w:color w:val="006600"/>
          <w:lang w:val="ru-RU"/>
        </w:rPr>
      </w:pPr>
      <w:r w:rsidRPr="00A24EB5">
        <w:rPr>
          <w:rFonts w:ascii="Tahoma" w:hAnsi="Tahoma" w:cs="Tahoma"/>
          <w:lang w:val="ru-RU"/>
        </w:rPr>
        <w:t>Ежегодно на годовом Общем собрании акционеров Общества избирается Ревизионная комиссия для осуществления контроля финансово-хозяйственной деятельности Общества. В соответствии с п. 22.1 Устава Общества количественный состав Ревизионной комиссии составляет 3 человека.</w:t>
      </w:r>
    </w:p>
    <w:p w14:paraId="01BB5889"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Действующая Ревизионная комиссия избрана на годовом Общем собрании акционеров Общества (протокол от 25.06.2021 №20).</w:t>
      </w:r>
    </w:p>
    <w:p w14:paraId="0B403340"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Общая сумма вознаграждения членам Ревизионной комиссии по итогам проверки 2021 года в соответствии с Положением о Ревизионной комисс</w:t>
      </w:r>
      <w:proofErr w:type="gramStart"/>
      <w:r w:rsidRPr="00A24EB5">
        <w:rPr>
          <w:rFonts w:ascii="Tahoma" w:hAnsi="Tahoma" w:cs="Tahoma"/>
          <w:lang w:val="ru-RU"/>
        </w:rPr>
        <w:t>ии АО</w:t>
      </w:r>
      <w:proofErr w:type="gramEnd"/>
      <w:r w:rsidRPr="00A24EB5">
        <w:rPr>
          <w:rFonts w:ascii="Tahoma" w:hAnsi="Tahoma" w:cs="Tahoma"/>
          <w:lang w:val="ru-RU"/>
        </w:rPr>
        <w:t xml:space="preserve"> «</w:t>
      </w:r>
      <w:proofErr w:type="spellStart"/>
      <w:r w:rsidRPr="00A24EB5">
        <w:rPr>
          <w:rFonts w:ascii="Tahoma" w:hAnsi="Tahoma" w:cs="Tahoma"/>
          <w:lang w:val="ru-RU"/>
        </w:rPr>
        <w:t>ЕЭнС</w:t>
      </w:r>
      <w:proofErr w:type="spellEnd"/>
      <w:r w:rsidRPr="00A24EB5">
        <w:rPr>
          <w:rFonts w:ascii="Tahoma" w:hAnsi="Tahoma" w:cs="Tahoma"/>
          <w:lang w:val="ru-RU"/>
        </w:rPr>
        <w:t>», составила 31 220,00 рублей.</w:t>
      </w:r>
    </w:p>
    <w:p w14:paraId="38FAC990" w14:textId="77777777" w:rsidR="00A24EB5" w:rsidRPr="00A24EB5" w:rsidRDefault="00A24EB5" w:rsidP="00A24EB5">
      <w:pPr>
        <w:spacing w:line="360" w:lineRule="auto"/>
        <w:ind w:firstLine="567"/>
        <w:contextualSpacing/>
        <w:jc w:val="both"/>
        <w:rPr>
          <w:rFonts w:ascii="Tahoma" w:hAnsi="Tahoma" w:cs="Tahoma"/>
          <w:sz w:val="16"/>
          <w:szCs w:val="16"/>
          <w:lang w:val="ru-RU"/>
        </w:rPr>
      </w:pPr>
    </w:p>
    <w:p w14:paraId="08136356" w14:textId="77777777" w:rsidR="00A24EB5" w:rsidRPr="00A24EB5" w:rsidRDefault="00A24EB5" w:rsidP="00A24EB5">
      <w:pPr>
        <w:spacing w:line="360" w:lineRule="auto"/>
        <w:jc w:val="center"/>
        <w:rPr>
          <w:rFonts w:ascii="Tahoma" w:hAnsi="Tahoma" w:cs="Tahoma"/>
          <w:b/>
          <w:bCs/>
          <w:lang w:val="ru-RU"/>
        </w:rPr>
      </w:pPr>
      <w:r w:rsidRPr="00A24EB5">
        <w:rPr>
          <w:rFonts w:ascii="Tahoma" w:hAnsi="Tahoma" w:cs="Tahoma"/>
          <w:b/>
          <w:bCs/>
          <w:lang w:val="ru-RU"/>
        </w:rPr>
        <w:t>Состав Ревизионной комиссии Общества, действующий до 25.06.2021</w:t>
      </w:r>
    </w:p>
    <w:p w14:paraId="6AD6901D" w14:textId="77777777" w:rsidR="00A24EB5" w:rsidRPr="00A24EB5" w:rsidRDefault="00A24EB5" w:rsidP="00A24EB5">
      <w:pPr>
        <w:spacing w:line="360" w:lineRule="auto"/>
        <w:jc w:val="center"/>
        <w:rPr>
          <w:rFonts w:ascii="Tahoma" w:hAnsi="Tahoma" w:cs="Tahoma"/>
          <w:b/>
          <w:lang w:val="ru-RU"/>
        </w:rPr>
      </w:pPr>
      <w:r w:rsidRPr="00A24EB5">
        <w:rPr>
          <w:rFonts w:ascii="Tahoma" w:hAnsi="Tahoma" w:cs="Tahoma"/>
          <w:b/>
          <w:lang w:val="ru-RU"/>
        </w:rPr>
        <w:t>(избран решением годового Общего собрания акционеров, протокол от 30.06.2020 №19)</w:t>
      </w:r>
    </w:p>
    <w:tbl>
      <w:tblPr>
        <w:tblW w:w="14793" w:type="dxa"/>
        <w:jc w:val="cente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Look w:val="0000" w:firstRow="0" w:lastRow="0" w:firstColumn="0" w:lastColumn="0" w:noHBand="0" w:noVBand="0"/>
      </w:tblPr>
      <w:tblGrid>
        <w:gridCol w:w="4680"/>
        <w:gridCol w:w="10113"/>
      </w:tblGrid>
      <w:tr w:rsidR="00A24EB5" w:rsidRPr="007202E5" w14:paraId="6347C6AE" w14:textId="77777777" w:rsidTr="00D3292F">
        <w:trPr>
          <w:jc w:val="center"/>
        </w:trPr>
        <w:tc>
          <w:tcPr>
            <w:tcW w:w="4680" w:type="dxa"/>
            <w:tcBorders>
              <w:top w:val="single" w:sz="4" w:space="0" w:color="auto"/>
              <w:left w:val="single" w:sz="4" w:space="0" w:color="auto"/>
              <w:bottom w:val="single" w:sz="4" w:space="0" w:color="auto"/>
              <w:right w:val="single" w:sz="4" w:space="0" w:color="auto"/>
            </w:tcBorders>
            <w:shd w:val="clear" w:color="auto" w:fill="339966"/>
            <w:vAlign w:val="center"/>
          </w:tcPr>
          <w:p w14:paraId="44639961" w14:textId="77777777" w:rsidR="00A24EB5" w:rsidRPr="00A24EB5" w:rsidRDefault="00A24EB5" w:rsidP="00A24EB5">
            <w:pPr>
              <w:spacing w:line="360" w:lineRule="auto"/>
              <w:rPr>
                <w:rFonts w:ascii="Tahoma" w:hAnsi="Tahoma" w:cs="Tahoma"/>
                <w:b/>
                <w:sz w:val="22"/>
                <w:szCs w:val="22"/>
              </w:rPr>
            </w:pPr>
            <w:r w:rsidRPr="00A24EB5">
              <w:rPr>
                <w:rFonts w:ascii="Tahoma" w:hAnsi="Tahoma" w:cs="Tahoma"/>
                <w:b/>
                <w:sz w:val="22"/>
                <w:szCs w:val="22"/>
              </w:rPr>
              <w:t>Ф. И. О.</w:t>
            </w:r>
          </w:p>
        </w:tc>
        <w:tc>
          <w:tcPr>
            <w:tcW w:w="10113" w:type="dxa"/>
            <w:tcBorders>
              <w:top w:val="single" w:sz="4" w:space="0" w:color="auto"/>
              <w:left w:val="single" w:sz="4" w:space="0" w:color="auto"/>
              <w:bottom w:val="single" w:sz="4" w:space="0" w:color="auto"/>
              <w:right w:val="single" w:sz="4" w:space="0" w:color="auto"/>
            </w:tcBorders>
            <w:shd w:val="clear" w:color="auto" w:fill="339966"/>
            <w:vAlign w:val="center"/>
          </w:tcPr>
          <w:p w14:paraId="3BFFE6D8" w14:textId="77777777" w:rsidR="00A24EB5" w:rsidRPr="00A24EB5" w:rsidRDefault="00A24EB5" w:rsidP="00A24EB5">
            <w:pPr>
              <w:spacing w:line="360" w:lineRule="auto"/>
              <w:rPr>
                <w:rFonts w:ascii="Tahoma" w:hAnsi="Tahoma" w:cs="Tahoma"/>
                <w:b/>
                <w:sz w:val="22"/>
                <w:szCs w:val="22"/>
                <w:lang w:val="ru-RU"/>
              </w:rPr>
            </w:pPr>
            <w:r w:rsidRPr="00A24EB5">
              <w:rPr>
                <w:rFonts w:ascii="Tahoma" w:hAnsi="Tahoma" w:cs="Tahoma"/>
                <w:b/>
                <w:sz w:val="22"/>
                <w:szCs w:val="22"/>
                <w:lang w:val="ru-RU"/>
              </w:rPr>
              <w:t>Должность по основной работе на момент выдвижения кандидатов</w:t>
            </w:r>
          </w:p>
        </w:tc>
      </w:tr>
      <w:tr w:rsidR="00A24EB5" w:rsidRPr="007202E5" w14:paraId="111C6429" w14:textId="77777777" w:rsidTr="00D3292F">
        <w:trPr>
          <w:trHeight w:val="731"/>
          <w:jc w:val="center"/>
        </w:trPr>
        <w:tc>
          <w:tcPr>
            <w:tcW w:w="4680" w:type="dxa"/>
            <w:tcBorders>
              <w:top w:val="single" w:sz="4" w:space="0" w:color="auto"/>
              <w:left w:val="single" w:sz="4" w:space="0" w:color="auto"/>
              <w:bottom w:val="single" w:sz="4" w:space="0" w:color="auto"/>
              <w:right w:val="single" w:sz="4" w:space="0" w:color="auto"/>
            </w:tcBorders>
            <w:shd w:val="clear" w:color="auto" w:fill="FFCC00"/>
            <w:vAlign w:val="center"/>
          </w:tcPr>
          <w:p w14:paraId="539DF5B9" w14:textId="77777777" w:rsidR="00A24EB5" w:rsidRPr="00A24EB5" w:rsidRDefault="00A24EB5" w:rsidP="00A24EB5">
            <w:pPr>
              <w:spacing w:line="360" w:lineRule="auto"/>
              <w:jc w:val="both"/>
              <w:rPr>
                <w:rFonts w:ascii="Tahoma" w:hAnsi="Tahoma" w:cs="Tahoma"/>
                <w:sz w:val="22"/>
                <w:szCs w:val="22"/>
                <w:lang w:val="ru-RU"/>
              </w:rPr>
            </w:pPr>
            <w:proofErr w:type="spellStart"/>
            <w:r w:rsidRPr="00A24EB5">
              <w:rPr>
                <w:rFonts w:ascii="Tahoma" w:hAnsi="Tahoma" w:cs="Tahoma"/>
                <w:sz w:val="22"/>
                <w:szCs w:val="22"/>
              </w:rPr>
              <w:t>Кривоногова</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Полина</w:t>
            </w:r>
            <w:proofErr w:type="spellEnd"/>
            <w:r w:rsidRPr="00A24EB5">
              <w:rPr>
                <w:rFonts w:ascii="Tahoma" w:hAnsi="Tahoma" w:cs="Tahoma"/>
                <w:sz w:val="22"/>
                <w:szCs w:val="22"/>
              </w:rPr>
              <w:t xml:space="preserve"> Владимировна</w:t>
            </w:r>
          </w:p>
        </w:tc>
        <w:tc>
          <w:tcPr>
            <w:tcW w:w="10113" w:type="dxa"/>
            <w:tcBorders>
              <w:top w:val="single" w:sz="4" w:space="0" w:color="auto"/>
              <w:left w:val="single" w:sz="4" w:space="0" w:color="auto"/>
              <w:bottom w:val="single" w:sz="4" w:space="0" w:color="auto"/>
              <w:right w:val="single" w:sz="4" w:space="0" w:color="auto"/>
            </w:tcBorders>
            <w:vAlign w:val="center"/>
          </w:tcPr>
          <w:p w14:paraId="6DE8A55A"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Начальник департамента внутреннего аудита ОАО «МРСК Урала»</w:t>
            </w:r>
          </w:p>
        </w:tc>
      </w:tr>
      <w:tr w:rsidR="00A24EB5" w:rsidRPr="007202E5" w14:paraId="7FAEC09F" w14:textId="77777777" w:rsidTr="00D3292F">
        <w:trPr>
          <w:trHeight w:val="731"/>
          <w:jc w:val="center"/>
        </w:trPr>
        <w:tc>
          <w:tcPr>
            <w:tcW w:w="4680" w:type="dxa"/>
            <w:tcBorders>
              <w:top w:val="single" w:sz="4" w:space="0" w:color="auto"/>
              <w:left w:val="single" w:sz="4" w:space="0" w:color="auto"/>
              <w:bottom w:val="single" w:sz="4" w:space="0" w:color="auto"/>
              <w:right w:val="single" w:sz="4" w:space="0" w:color="auto"/>
            </w:tcBorders>
            <w:shd w:val="clear" w:color="auto" w:fill="FFCC00"/>
            <w:vAlign w:val="center"/>
          </w:tcPr>
          <w:p w14:paraId="093B331E"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lang w:val="ru-RU"/>
              </w:rPr>
              <w:t>Орешина Наталья Александровна</w:t>
            </w:r>
          </w:p>
        </w:tc>
        <w:tc>
          <w:tcPr>
            <w:tcW w:w="10113" w:type="dxa"/>
            <w:tcBorders>
              <w:top w:val="single" w:sz="4" w:space="0" w:color="auto"/>
              <w:left w:val="single" w:sz="4" w:space="0" w:color="auto"/>
              <w:bottom w:val="single" w:sz="4" w:space="0" w:color="auto"/>
              <w:right w:val="single" w:sz="4" w:space="0" w:color="auto"/>
            </w:tcBorders>
            <w:vAlign w:val="center"/>
          </w:tcPr>
          <w:p w14:paraId="3F24BE8B"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Главный специалист отдела операционного аудита ОАО «МРСК Урала»</w:t>
            </w:r>
          </w:p>
        </w:tc>
      </w:tr>
      <w:tr w:rsidR="00A24EB5" w:rsidRPr="007202E5" w14:paraId="193F529C" w14:textId="77777777" w:rsidTr="00D3292F">
        <w:trPr>
          <w:trHeight w:val="695"/>
          <w:jc w:val="center"/>
        </w:trPr>
        <w:tc>
          <w:tcPr>
            <w:tcW w:w="4680" w:type="dxa"/>
            <w:tcBorders>
              <w:top w:val="single" w:sz="4" w:space="0" w:color="auto"/>
              <w:left w:val="single" w:sz="4" w:space="0" w:color="auto"/>
              <w:bottom w:val="single" w:sz="4" w:space="0" w:color="auto"/>
              <w:right w:val="single" w:sz="4" w:space="0" w:color="auto"/>
            </w:tcBorders>
            <w:shd w:val="clear" w:color="auto" w:fill="FFCC00"/>
            <w:vAlign w:val="center"/>
          </w:tcPr>
          <w:p w14:paraId="6E2083B4" w14:textId="77777777" w:rsidR="00A24EB5" w:rsidRPr="00A24EB5" w:rsidRDefault="00A24EB5" w:rsidP="00A24EB5">
            <w:pPr>
              <w:spacing w:line="360" w:lineRule="auto"/>
              <w:jc w:val="both"/>
              <w:rPr>
                <w:rFonts w:ascii="Tahoma" w:hAnsi="Tahoma" w:cs="Tahoma"/>
                <w:sz w:val="22"/>
                <w:szCs w:val="22"/>
                <w:lang w:val="ru-RU"/>
              </w:rPr>
            </w:pPr>
            <w:proofErr w:type="spellStart"/>
            <w:r w:rsidRPr="00A24EB5">
              <w:rPr>
                <w:rFonts w:ascii="Tahoma" w:hAnsi="Tahoma" w:cs="Tahoma"/>
                <w:sz w:val="22"/>
                <w:szCs w:val="22"/>
              </w:rPr>
              <w:t>Гасанова</w:t>
            </w:r>
            <w:proofErr w:type="spellEnd"/>
            <w:r w:rsidRPr="00A24EB5">
              <w:rPr>
                <w:rFonts w:ascii="Tahoma" w:hAnsi="Tahoma" w:cs="Tahoma"/>
                <w:sz w:val="22"/>
                <w:szCs w:val="22"/>
              </w:rPr>
              <w:t xml:space="preserve"> Татьяна Владимировна</w:t>
            </w:r>
          </w:p>
        </w:tc>
        <w:tc>
          <w:tcPr>
            <w:tcW w:w="10113" w:type="dxa"/>
            <w:tcBorders>
              <w:top w:val="single" w:sz="4" w:space="0" w:color="auto"/>
              <w:left w:val="single" w:sz="4" w:space="0" w:color="auto"/>
              <w:bottom w:val="single" w:sz="4" w:space="0" w:color="auto"/>
              <w:right w:val="single" w:sz="4" w:space="0" w:color="auto"/>
            </w:tcBorders>
            <w:vAlign w:val="center"/>
          </w:tcPr>
          <w:p w14:paraId="70697877"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Начальник отдела операционного аудита ОАО «МРСК Урала»</w:t>
            </w:r>
          </w:p>
        </w:tc>
      </w:tr>
    </w:tbl>
    <w:p w14:paraId="2D50FB5F" w14:textId="77777777" w:rsidR="00A24EB5" w:rsidRPr="00A24EB5" w:rsidRDefault="00A24EB5" w:rsidP="00A24EB5">
      <w:pPr>
        <w:spacing w:after="200" w:line="276" w:lineRule="auto"/>
        <w:rPr>
          <w:rFonts w:ascii="Tahoma" w:hAnsi="Tahoma" w:cs="Tahoma"/>
          <w:b/>
          <w:bCs/>
          <w:lang w:val="ru-RU"/>
        </w:rPr>
      </w:pPr>
    </w:p>
    <w:p w14:paraId="16C8370B" w14:textId="77777777" w:rsidR="00A24EB5" w:rsidRPr="00A24EB5" w:rsidRDefault="00A24EB5" w:rsidP="00A24EB5">
      <w:pPr>
        <w:spacing w:line="360" w:lineRule="auto"/>
        <w:jc w:val="center"/>
        <w:rPr>
          <w:rFonts w:ascii="Tahoma" w:hAnsi="Tahoma" w:cs="Tahoma"/>
          <w:b/>
          <w:bCs/>
          <w:lang w:val="ru-RU"/>
        </w:rPr>
      </w:pPr>
      <w:r w:rsidRPr="00A24EB5">
        <w:rPr>
          <w:rFonts w:ascii="Tahoma" w:hAnsi="Tahoma" w:cs="Tahoma"/>
          <w:b/>
          <w:bCs/>
          <w:lang w:val="ru-RU"/>
        </w:rPr>
        <w:t>Состав Ревизионной комиссии Общества, действующий с 25.06.2021</w:t>
      </w:r>
    </w:p>
    <w:p w14:paraId="19F45812" w14:textId="77777777" w:rsidR="00A24EB5" w:rsidRPr="00A24EB5" w:rsidRDefault="00A24EB5" w:rsidP="00A24EB5">
      <w:pPr>
        <w:spacing w:line="360" w:lineRule="auto"/>
        <w:jc w:val="center"/>
        <w:rPr>
          <w:rFonts w:ascii="Tahoma" w:hAnsi="Tahoma" w:cs="Tahoma"/>
          <w:b/>
          <w:lang w:val="ru-RU"/>
        </w:rPr>
      </w:pPr>
      <w:r w:rsidRPr="00A24EB5">
        <w:rPr>
          <w:rFonts w:ascii="Tahoma" w:hAnsi="Tahoma" w:cs="Tahoma"/>
          <w:b/>
          <w:lang w:val="ru-RU"/>
        </w:rPr>
        <w:t>(избран решением годового Общего собрания акционеров, протокол от 25.06.2021 №20)</w:t>
      </w:r>
    </w:p>
    <w:tbl>
      <w:tblPr>
        <w:tblW w:w="14791" w:type="dxa"/>
        <w:jc w:val="cente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Look w:val="0000" w:firstRow="0" w:lastRow="0" w:firstColumn="0" w:lastColumn="0" w:noHBand="0" w:noVBand="0"/>
      </w:tblPr>
      <w:tblGrid>
        <w:gridCol w:w="4677"/>
        <w:gridCol w:w="10114"/>
      </w:tblGrid>
      <w:tr w:rsidR="00A24EB5" w:rsidRPr="007202E5" w14:paraId="23FB73B3" w14:textId="77777777" w:rsidTr="00D3292F">
        <w:trPr>
          <w:tblHeader/>
          <w:jc w:val="center"/>
        </w:trPr>
        <w:tc>
          <w:tcPr>
            <w:tcW w:w="4677" w:type="dxa"/>
            <w:tcBorders>
              <w:top w:val="single" w:sz="4" w:space="0" w:color="auto"/>
              <w:left w:val="single" w:sz="4" w:space="0" w:color="auto"/>
              <w:bottom w:val="single" w:sz="4" w:space="0" w:color="auto"/>
              <w:right w:val="single" w:sz="4" w:space="0" w:color="auto"/>
            </w:tcBorders>
            <w:shd w:val="clear" w:color="auto" w:fill="339966"/>
            <w:vAlign w:val="center"/>
          </w:tcPr>
          <w:p w14:paraId="4DE3716C" w14:textId="77777777" w:rsidR="00A24EB5" w:rsidRPr="00A24EB5" w:rsidRDefault="00A24EB5" w:rsidP="00A24EB5">
            <w:pPr>
              <w:spacing w:line="360" w:lineRule="auto"/>
              <w:rPr>
                <w:rFonts w:ascii="Tahoma" w:hAnsi="Tahoma" w:cs="Tahoma"/>
                <w:b/>
                <w:sz w:val="22"/>
                <w:szCs w:val="22"/>
              </w:rPr>
            </w:pPr>
            <w:r w:rsidRPr="00A24EB5">
              <w:rPr>
                <w:rFonts w:ascii="Tahoma" w:hAnsi="Tahoma" w:cs="Tahoma"/>
                <w:b/>
                <w:sz w:val="22"/>
                <w:szCs w:val="22"/>
              </w:rPr>
              <w:t>Ф. И. О.</w:t>
            </w:r>
          </w:p>
        </w:tc>
        <w:tc>
          <w:tcPr>
            <w:tcW w:w="10114" w:type="dxa"/>
            <w:tcBorders>
              <w:top w:val="single" w:sz="4" w:space="0" w:color="auto"/>
              <w:left w:val="single" w:sz="4" w:space="0" w:color="auto"/>
              <w:bottom w:val="single" w:sz="4" w:space="0" w:color="auto"/>
              <w:right w:val="single" w:sz="4" w:space="0" w:color="auto"/>
            </w:tcBorders>
            <w:shd w:val="clear" w:color="auto" w:fill="339966"/>
            <w:vAlign w:val="center"/>
          </w:tcPr>
          <w:p w14:paraId="29830FA2" w14:textId="77777777" w:rsidR="00A24EB5" w:rsidRPr="00A24EB5" w:rsidRDefault="00A24EB5" w:rsidP="00A24EB5">
            <w:pPr>
              <w:spacing w:line="360" w:lineRule="auto"/>
              <w:rPr>
                <w:rFonts w:ascii="Tahoma" w:hAnsi="Tahoma" w:cs="Tahoma"/>
                <w:b/>
                <w:sz w:val="22"/>
                <w:szCs w:val="22"/>
                <w:lang w:val="ru-RU"/>
              </w:rPr>
            </w:pPr>
            <w:r w:rsidRPr="00A24EB5">
              <w:rPr>
                <w:rFonts w:ascii="Tahoma" w:hAnsi="Tahoma" w:cs="Tahoma"/>
                <w:b/>
                <w:sz w:val="22"/>
                <w:szCs w:val="22"/>
                <w:lang w:val="ru-RU"/>
              </w:rPr>
              <w:t>Должность по основной работе на момент выдвижения кандидатов</w:t>
            </w:r>
          </w:p>
        </w:tc>
      </w:tr>
      <w:tr w:rsidR="00A24EB5" w:rsidRPr="007202E5" w14:paraId="1C129F7B" w14:textId="77777777" w:rsidTr="00D3292F">
        <w:trPr>
          <w:trHeight w:val="731"/>
          <w:jc w:val="center"/>
        </w:trPr>
        <w:tc>
          <w:tcPr>
            <w:tcW w:w="4677" w:type="dxa"/>
            <w:tcBorders>
              <w:top w:val="single" w:sz="4" w:space="0" w:color="auto"/>
              <w:left w:val="single" w:sz="4" w:space="0" w:color="auto"/>
              <w:bottom w:val="single" w:sz="4" w:space="0" w:color="auto"/>
              <w:right w:val="single" w:sz="4" w:space="0" w:color="auto"/>
            </w:tcBorders>
            <w:shd w:val="clear" w:color="auto" w:fill="FFCC00"/>
            <w:vAlign w:val="center"/>
          </w:tcPr>
          <w:p w14:paraId="00925633"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Кривоногова</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Полина</w:t>
            </w:r>
            <w:proofErr w:type="spellEnd"/>
            <w:r w:rsidRPr="00A24EB5">
              <w:rPr>
                <w:rFonts w:ascii="Tahoma" w:hAnsi="Tahoma" w:cs="Tahoma"/>
                <w:sz w:val="22"/>
                <w:szCs w:val="22"/>
              </w:rPr>
              <w:t xml:space="preserve"> Владимировна</w:t>
            </w:r>
          </w:p>
        </w:tc>
        <w:tc>
          <w:tcPr>
            <w:tcW w:w="10114" w:type="dxa"/>
            <w:tcBorders>
              <w:top w:val="single" w:sz="4" w:space="0" w:color="auto"/>
              <w:left w:val="single" w:sz="4" w:space="0" w:color="auto"/>
              <w:bottom w:val="single" w:sz="4" w:space="0" w:color="auto"/>
              <w:right w:val="single" w:sz="4" w:space="0" w:color="auto"/>
            </w:tcBorders>
            <w:vAlign w:val="center"/>
          </w:tcPr>
          <w:p w14:paraId="09019089"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Начальник департамента внутреннего аудита ОАО «МРСК Урала»</w:t>
            </w:r>
          </w:p>
        </w:tc>
      </w:tr>
      <w:tr w:rsidR="00A24EB5" w:rsidRPr="007202E5" w14:paraId="31F540CC" w14:textId="77777777" w:rsidTr="00D3292F">
        <w:trPr>
          <w:trHeight w:val="573"/>
          <w:jc w:val="center"/>
        </w:trPr>
        <w:tc>
          <w:tcPr>
            <w:tcW w:w="4677" w:type="dxa"/>
            <w:tcBorders>
              <w:top w:val="single" w:sz="4" w:space="0" w:color="auto"/>
              <w:left w:val="single" w:sz="4" w:space="0" w:color="auto"/>
              <w:bottom w:val="single" w:sz="4" w:space="0" w:color="auto"/>
              <w:right w:val="single" w:sz="4" w:space="0" w:color="auto"/>
            </w:tcBorders>
            <w:shd w:val="clear" w:color="auto" w:fill="FFCC00"/>
            <w:vAlign w:val="center"/>
          </w:tcPr>
          <w:p w14:paraId="117CEA25"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Гасанова Татьяна Владимировна</w:t>
            </w:r>
          </w:p>
        </w:tc>
        <w:tc>
          <w:tcPr>
            <w:tcW w:w="10114" w:type="dxa"/>
            <w:tcBorders>
              <w:top w:val="single" w:sz="4" w:space="0" w:color="auto"/>
              <w:left w:val="single" w:sz="4" w:space="0" w:color="auto"/>
              <w:bottom w:val="single" w:sz="4" w:space="0" w:color="auto"/>
              <w:right w:val="single" w:sz="4" w:space="0" w:color="auto"/>
            </w:tcBorders>
            <w:vAlign w:val="center"/>
          </w:tcPr>
          <w:p w14:paraId="002F4EF8"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Начальник отдела операционного аудита ОАО «МРСК Урала»</w:t>
            </w:r>
          </w:p>
        </w:tc>
      </w:tr>
      <w:tr w:rsidR="00A24EB5" w:rsidRPr="007202E5" w14:paraId="41DC8069" w14:textId="77777777" w:rsidTr="00D3292F">
        <w:trPr>
          <w:trHeight w:val="731"/>
          <w:jc w:val="center"/>
        </w:trPr>
        <w:tc>
          <w:tcPr>
            <w:tcW w:w="4677" w:type="dxa"/>
            <w:tcBorders>
              <w:top w:val="single" w:sz="4" w:space="0" w:color="auto"/>
              <w:left w:val="single" w:sz="4" w:space="0" w:color="auto"/>
              <w:bottom w:val="single" w:sz="4" w:space="0" w:color="auto"/>
              <w:right w:val="single" w:sz="4" w:space="0" w:color="auto"/>
            </w:tcBorders>
            <w:shd w:val="clear" w:color="auto" w:fill="FFCC00"/>
            <w:vAlign w:val="center"/>
          </w:tcPr>
          <w:p w14:paraId="28C392E3"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Орешина Наталья Александровна</w:t>
            </w:r>
          </w:p>
        </w:tc>
        <w:tc>
          <w:tcPr>
            <w:tcW w:w="10114" w:type="dxa"/>
            <w:tcBorders>
              <w:top w:val="single" w:sz="4" w:space="0" w:color="auto"/>
              <w:left w:val="single" w:sz="4" w:space="0" w:color="auto"/>
              <w:bottom w:val="single" w:sz="4" w:space="0" w:color="auto"/>
              <w:right w:val="single" w:sz="4" w:space="0" w:color="auto"/>
            </w:tcBorders>
            <w:vAlign w:val="center"/>
          </w:tcPr>
          <w:p w14:paraId="71E6E498"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Главный специалист отдела операционного аудита ОАО «МРСК Урала»</w:t>
            </w:r>
          </w:p>
        </w:tc>
      </w:tr>
    </w:tbl>
    <w:p w14:paraId="43370E7E" w14:textId="77777777" w:rsidR="00A24EB5" w:rsidRPr="00A24EB5" w:rsidRDefault="00A24EB5" w:rsidP="00A24EB5">
      <w:pPr>
        <w:spacing w:line="360" w:lineRule="auto"/>
        <w:jc w:val="both"/>
        <w:rPr>
          <w:rFonts w:ascii="Tahoma" w:hAnsi="Tahoma" w:cs="Tahoma"/>
          <w:b/>
          <w:color w:val="006600"/>
          <w:lang w:val="ru-RU"/>
        </w:rPr>
      </w:pPr>
    </w:p>
    <w:p w14:paraId="3233C327" w14:textId="77777777" w:rsidR="00A24EB5" w:rsidRPr="00A24EB5" w:rsidRDefault="00A24EB5" w:rsidP="00A24EB5">
      <w:pPr>
        <w:spacing w:line="360" w:lineRule="auto"/>
        <w:ind w:firstLine="567"/>
        <w:jc w:val="both"/>
        <w:rPr>
          <w:rFonts w:ascii="Tahoma" w:hAnsi="Tahoma" w:cs="Tahoma"/>
          <w:b/>
          <w:color w:val="006600"/>
          <w:lang w:val="ru-RU"/>
        </w:rPr>
      </w:pPr>
      <w:r w:rsidRPr="00A24EB5">
        <w:rPr>
          <w:rFonts w:ascii="Tahoma" w:hAnsi="Tahoma" w:cs="Tahoma"/>
          <w:b/>
          <w:color w:val="006600"/>
          <w:lang w:val="ru-RU"/>
        </w:rPr>
        <w:t>Корпоративный секретарь</w:t>
      </w:r>
    </w:p>
    <w:p w14:paraId="06D27EAC" w14:textId="77777777" w:rsidR="00A24EB5" w:rsidRPr="00A24EB5" w:rsidRDefault="00A24EB5" w:rsidP="00A24EB5">
      <w:pPr>
        <w:spacing w:line="360" w:lineRule="auto"/>
        <w:ind w:firstLine="567"/>
        <w:jc w:val="both"/>
        <w:rPr>
          <w:rFonts w:ascii="Tahoma" w:hAnsi="Tahoma" w:cs="Tahoma"/>
          <w:color w:val="000000"/>
          <w:lang w:val="ru-RU"/>
        </w:rPr>
      </w:pPr>
      <w:r w:rsidRPr="00A24EB5">
        <w:rPr>
          <w:rFonts w:ascii="Tahoma" w:hAnsi="Tahoma" w:cs="Tahoma"/>
          <w:color w:val="000000"/>
          <w:lang w:val="ru-RU"/>
        </w:rPr>
        <w:t>Координацию деятельности органов управления в Обществе осуществляет корпоративный секретарь.</w:t>
      </w:r>
    </w:p>
    <w:p w14:paraId="5452353F" w14:textId="77777777" w:rsidR="00A24EB5" w:rsidRPr="00A24EB5" w:rsidRDefault="00A24EB5" w:rsidP="00A24EB5">
      <w:pPr>
        <w:spacing w:line="360" w:lineRule="auto"/>
        <w:ind w:firstLine="567"/>
        <w:jc w:val="both"/>
        <w:rPr>
          <w:rFonts w:ascii="Tahoma" w:hAnsi="Tahoma" w:cs="Tahoma"/>
          <w:spacing w:val="-2"/>
          <w:lang w:val="ru-RU"/>
        </w:rPr>
      </w:pPr>
      <w:r w:rsidRPr="00A24EB5">
        <w:rPr>
          <w:rFonts w:ascii="Tahoma" w:hAnsi="Tahoma" w:cs="Tahoma"/>
          <w:color w:val="000000"/>
          <w:lang w:val="ru-RU"/>
        </w:rPr>
        <w:t>В целях надлежащего соблюдения в АО «</w:t>
      </w:r>
      <w:proofErr w:type="spellStart"/>
      <w:r w:rsidRPr="00A24EB5">
        <w:rPr>
          <w:rFonts w:ascii="Tahoma" w:hAnsi="Tahoma" w:cs="Tahoma"/>
          <w:color w:val="000000"/>
          <w:lang w:val="ru-RU"/>
        </w:rPr>
        <w:t>ЕЭнС</w:t>
      </w:r>
      <w:proofErr w:type="spellEnd"/>
      <w:r w:rsidRPr="00A24EB5">
        <w:rPr>
          <w:rFonts w:ascii="Tahoma" w:hAnsi="Tahoma" w:cs="Tahoma"/>
          <w:color w:val="000000"/>
          <w:lang w:val="ru-RU"/>
        </w:rPr>
        <w:t xml:space="preserve">» корпоративных процедур </w:t>
      </w:r>
      <w:r w:rsidRPr="00A24EB5">
        <w:rPr>
          <w:rFonts w:ascii="Tahoma" w:hAnsi="Tahoma" w:cs="Tahoma"/>
          <w:spacing w:val="-2"/>
          <w:lang w:val="ru-RU"/>
        </w:rPr>
        <w:t>большинством голосов</w:t>
      </w:r>
      <w:r w:rsidRPr="00A24EB5">
        <w:rPr>
          <w:rFonts w:ascii="Tahoma" w:hAnsi="Tahoma" w:cs="Tahoma"/>
          <w:b/>
          <w:spacing w:val="-2"/>
          <w:lang w:val="ru-RU"/>
        </w:rPr>
        <w:t xml:space="preserve"> </w:t>
      </w:r>
      <w:r w:rsidRPr="00A24EB5">
        <w:rPr>
          <w:rFonts w:ascii="Tahoma" w:hAnsi="Tahoma" w:cs="Tahoma"/>
          <w:spacing w:val="-2"/>
          <w:lang w:val="ru-RU"/>
        </w:rPr>
        <w:t>членов Совета директоров, принимающих участие в заседании, избирается корпоративный секретарь Общества. Совет директоров вправе в любое время переизбрать корпоративного секретаря. Кандидатуру корпоративного секретаря выдвигает председатель Совета директоров и согласует ее с директором Общества.</w:t>
      </w:r>
    </w:p>
    <w:p w14:paraId="70D18488"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Корпоративным секретарем Общества единогласным решением членов Совета директоров, принимавших участие в заседании (протокол от 06.07.2018  №118), избрана Комарова Олеся Сергеевна (должность по основной работе на момент избрания: главный специалист отдела корпоративных событий департамента корпоративного управления и взаимодействия с акционерами ОАО</w:t>
      </w:r>
      <w:r w:rsidRPr="00A24EB5">
        <w:rPr>
          <w:rFonts w:ascii="Tahoma" w:hAnsi="Tahoma" w:cs="Tahoma"/>
        </w:rPr>
        <w:t> </w:t>
      </w:r>
      <w:r w:rsidRPr="00A24EB5">
        <w:rPr>
          <w:rFonts w:ascii="Tahoma" w:hAnsi="Tahoma" w:cs="Tahoma"/>
          <w:lang w:val="ru-RU"/>
        </w:rPr>
        <w:t>«МРСК</w:t>
      </w:r>
      <w:r w:rsidRPr="00A24EB5">
        <w:rPr>
          <w:rFonts w:ascii="Tahoma" w:hAnsi="Tahoma" w:cs="Tahoma"/>
        </w:rPr>
        <w:t> </w:t>
      </w:r>
      <w:r w:rsidRPr="00A24EB5">
        <w:rPr>
          <w:rFonts w:ascii="Tahoma" w:hAnsi="Tahoma" w:cs="Tahoma"/>
          <w:lang w:val="ru-RU"/>
        </w:rPr>
        <w:t xml:space="preserve"> Урала»).</w:t>
      </w:r>
    </w:p>
    <w:p w14:paraId="30D63CA9" w14:textId="77777777" w:rsidR="00A24EB5" w:rsidRPr="00A24EB5" w:rsidRDefault="00A24EB5" w:rsidP="00A24EB5">
      <w:pPr>
        <w:spacing w:line="360" w:lineRule="auto"/>
        <w:ind w:firstLine="567"/>
        <w:jc w:val="both"/>
        <w:rPr>
          <w:rFonts w:ascii="Tahoma" w:hAnsi="Tahoma" w:cs="Tahoma"/>
          <w:b/>
          <w:color w:val="006600"/>
          <w:lang w:val="ru-RU"/>
        </w:rPr>
      </w:pPr>
    </w:p>
    <w:p w14:paraId="25E1DE69" w14:textId="77777777" w:rsidR="00A24EB5" w:rsidRPr="00A24EB5" w:rsidRDefault="00A24EB5" w:rsidP="00A24EB5">
      <w:pPr>
        <w:spacing w:line="360" w:lineRule="auto"/>
        <w:ind w:firstLine="567"/>
        <w:jc w:val="both"/>
        <w:rPr>
          <w:rFonts w:ascii="Tahoma" w:hAnsi="Tahoma" w:cs="Tahoma"/>
          <w:b/>
          <w:color w:val="006600"/>
          <w:lang w:val="ru-RU"/>
        </w:rPr>
      </w:pPr>
      <w:r w:rsidRPr="00A24EB5">
        <w:rPr>
          <w:rFonts w:ascii="Tahoma" w:hAnsi="Tahoma" w:cs="Tahoma"/>
          <w:b/>
          <w:color w:val="006600"/>
          <w:lang w:val="ru-RU"/>
        </w:rPr>
        <w:t>Дочерние и зависимые общества АО «</w:t>
      </w:r>
      <w:proofErr w:type="spellStart"/>
      <w:r w:rsidRPr="00A24EB5">
        <w:rPr>
          <w:rFonts w:ascii="Tahoma" w:hAnsi="Tahoma" w:cs="Tahoma"/>
          <w:b/>
          <w:color w:val="006600"/>
          <w:lang w:val="ru-RU"/>
        </w:rPr>
        <w:t>ЕЭнС</w:t>
      </w:r>
      <w:proofErr w:type="spellEnd"/>
      <w:r w:rsidRPr="00A24EB5">
        <w:rPr>
          <w:rFonts w:ascii="Tahoma" w:hAnsi="Tahoma" w:cs="Tahoma"/>
          <w:b/>
          <w:color w:val="006600"/>
          <w:lang w:val="ru-RU"/>
        </w:rPr>
        <w:t xml:space="preserve">». Участие в некоммерческих организациях </w:t>
      </w:r>
    </w:p>
    <w:p w14:paraId="651E32C4"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АО «</w:t>
      </w:r>
      <w:proofErr w:type="spellStart"/>
      <w:r w:rsidRPr="00A24EB5">
        <w:rPr>
          <w:rFonts w:ascii="Tahoma" w:hAnsi="Tahoma" w:cs="Tahoma"/>
          <w:lang w:val="ru-RU"/>
        </w:rPr>
        <w:t>ЕЭнС</w:t>
      </w:r>
      <w:proofErr w:type="spellEnd"/>
      <w:r w:rsidRPr="00A24EB5">
        <w:rPr>
          <w:rFonts w:ascii="Tahoma" w:hAnsi="Tahoma" w:cs="Tahoma"/>
          <w:lang w:val="ru-RU"/>
        </w:rPr>
        <w:t>» не имеет дочерних и зависимых обществ. Вклады Общества в других организациях отсутствуют.</w:t>
      </w:r>
    </w:p>
    <w:p w14:paraId="528E7420" w14:textId="77777777" w:rsidR="00A24EB5" w:rsidRPr="00A24EB5" w:rsidRDefault="00A24EB5" w:rsidP="00A24EB5">
      <w:pPr>
        <w:spacing w:line="360" w:lineRule="auto"/>
        <w:ind w:firstLine="567"/>
        <w:jc w:val="both"/>
        <w:rPr>
          <w:rFonts w:ascii="Tahoma" w:hAnsi="Tahoma" w:cs="Tahoma"/>
          <w:b/>
          <w:bCs/>
          <w:color w:val="006600"/>
          <w:lang w:val="ru-RU"/>
        </w:rPr>
      </w:pPr>
    </w:p>
    <w:p w14:paraId="3E09D12F" w14:textId="77777777" w:rsidR="00A24EB5" w:rsidRPr="00A24EB5" w:rsidRDefault="00A24EB5" w:rsidP="00A24EB5">
      <w:pPr>
        <w:spacing w:line="360" w:lineRule="auto"/>
        <w:ind w:firstLine="567"/>
        <w:jc w:val="both"/>
        <w:rPr>
          <w:rFonts w:ascii="Tahoma" w:hAnsi="Tahoma" w:cs="Tahoma"/>
          <w:b/>
          <w:bCs/>
          <w:color w:val="006600"/>
          <w:lang w:val="ru-RU"/>
        </w:rPr>
      </w:pPr>
    </w:p>
    <w:p w14:paraId="19AABE96" w14:textId="77777777" w:rsidR="00A24EB5" w:rsidRPr="00A24EB5" w:rsidRDefault="00A24EB5" w:rsidP="00A24EB5">
      <w:pPr>
        <w:spacing w:line="360" w:lineRule="auto"/>
        <w:ind w:firstLine="567"/>
        <w:jc w:val="both"/>
        <w:rPr>
          <w:rFonts w:ascii="Tahoma" w:hAnsi="Tahoma" w:cs="Tahoma"/>
          <w:b/>
          <w:bCs/>
          <w:color w:val="006600"/>
          <w:lang w:val="ru-RU"/>
        </w:rPr>
      </w:pPr>
      <w:r w:rsidRPr="00A24EB5">
        <w:rPr>
          <w:rFonts w:ascii="Tahoma" w:hAnsi="Tahoma" w:cs="Tahoma"/>
          <w:b/>
          <w:bCs/>
          <w:color w:val="006600"/>
          <w:lang w:val="ru-RU"/>
        </w:rPr>
        <w:t>Существенные факты и раскрытие информации</w:t>
      </w:r>
    </w:p>
    <w:p w14:paraId="465E310C" w14:textId="30895AC5" w:rsidR="00A24EB5" w:rsidRPr="00A24EB5" w:rsidRDefault="00A24EB5" w:rsidP="00A24EB5">
      <w:pPr>
        <w:autoSpaceDE w:val="0"/>
        <w:autoSpaceDN w:val="0"/>
        <w:spacing w:line="360" w:lineRule="auto"/>
        <w:ind w:firstLine="567"/>
        <w:jc w:val="both"/>
        <w:rPr>
          <w:rFonts w:ascii="Tahoma" w:hAnsi="Tahoma" w:cs="Tahoma"/>
          <w:lang w:val="ru-RU"/>
        </w:rPr>
      </w:pPr>
      <w:r w:rsidRPr="00A24EB5">
        <w:rPr>
          <w:rFonts w:ascii="Tahoma" w:hAnsi="Tahoma" w:cs="Tahoma"/>
          <w:lang w:val="ru-RU"/>
        </w:rPr>
        <w:t>Согласно Положению Банка России от 30.12.2014 №454-П «О раскрытии информации эмитентами эмиссионных ценных бумаг» (утратил силу с 01.10.2021), Положению Банка России от 27.03.2020 №714-П «О раскрытии информации эмитентами эмиссионных ценных бумаг», на АО «</w:t>
      </w:r>
      <w:proofErr w:type="spellStart"/>
      <w:r w:rsidRPr="00A24EB5">
        <w:rPr>
          <w:rFonts w:ascii="Tahoma" w:hAnsi="Tahoma" w:cs="Tahoma"/>
          <w:lang w:val="ru-RU"/>
        </w:rPr>
        <w:t>ЕЭнС</w:t>
      </w:r>
      <w:proofErr w:type="spellEnd"/>
      <w:r w:rsidRPr="00A24EB5">
        <w:rPr>
          <w:rFonts w:ascii="Tahoma" w:hAnsi="Tahoma" w:cs="Tahoma"/>
          <w:lang w:val="ru-RU"/>
        </w:rPr>
        <w:t xml:space="preserve">» не распространяется обязанность раскрывать информацию в форме существенных фактов. Общество </w:t>
      </w:r>
      <w:r w:rsidR="007D5E23">
        <w:rPr>
          <w:rFonts w:ascii="Tahoma" w:hAnsi="Tahoma" w:cs="Tahoma"/>
          <w:lang w:val="ru-RU"/>
        </w:rPr>
        <w:t>дважды в год (</w:t>
      </w:r>
      <w:r w:rsidR="007D5E23" w:rsidRPr="007D5E23">
        <w:rPr>
          <w:rFonts w:ascii="Tahoma" w:hAnsi="Tahoma" w:cs="Tahoma"/>
          <w:lang w:val="ru-RU"/>
        </w:rPr>
        <w:t xml:space="preserve">за первое </w:t>
      </w:r>
      <w:r w:rsidR="007D5E23">
        <w:rPr>
          <w:rFonts w:ascii="Tahoma" w:hAnsi="Tahoma" w:cs="Tahoma"/>
          <w:lang w:val="ru-RU"/>
        </w:rPr>
        <w:t xml:space="preserve">полугодие </w:t>
      </w:r>
      <w:r w:rsidR="007D5E23" w:rsidRPr="007D5E23">
        <w:rPr>
          <w:rFonts w:ascii="Tahoma" w:hAnsi="Tahoma" w:cs="Tahoma"/>
          <w:lang w:val="ru-RU"/>
        </w:rPr>
        <w:t>и второе полугодие</w:t>
      </w:r>
      <w:r w:rsidR="007D5E23">
        <w:rPr>
          <w:rFonts w:ascii="Tahoma" w:hAnsi="Tahoma" w:cs="Tahoma"/>
          <w:lang w:val="ru-RU"/>
        </w:rPr>
        <w:t>)</w:t>
      </w:r>
      <w:r w:rsidR="004A7FC6">
        <w:rPr>
          <w:rFonts w:ascii="Tahoma" w:hAnsi="Tahoma" w:cs="Tahoma"/>
          <w:lang w:val="ru-RU"/>
        </w:rPr>
        <w:t xml:space="preserve"> </w:t>
      </w:r>
      <w:r w:rsidRPr="00A24EB5">
        <w:rPr>
          <w:rFonts w:ascii="Tahoma" w:hAnsi="Tahoma" w:cs="Tahoma"/>
          <w:lang w:val="ru-RU"/>
        </w:rPr>
        <w:t xml:space="preserve">раскрывает информацию об аффилированных лицах в форме списка в сети Интернет по адресам: </w:t>
      </w:r>
      <w:hyperlink r:id="rId59" w:history="1">
        <w:r w:rsidRPr="00A24EB5">
          <w:rPr>
            <w:rFonts w:ascii="Tahoma" w:hAnsi="Tahoma" w:cs="Tahoma"/>
            <w:color w:val="0000FF"/>
            <w:u w:val="single"/>
          </w:rPr>
          <w:t>www</w:t>
        </w:r>
        <w:r w:rsidRPr="00A24EB5">
          <w:rPr>
            <w:rFonts w:ascii="Tahoma" w:hAnsi="Tahoma" w:cs="Tahoma"/>
            <w:color w:val="0000FF"/>
            <w:u w:val="single"/>
            <w:lang w:val="ru-RU"/>
          </w:rPr>
          <w:t>.</w:t>
        </w:r>
        <w:r w:rsidRPr="00A24EB5">
          <w:rPr>
            <w:rFonts w:ascii="Tahoma" w:hAnsi="Tahoma" w:cs="Tahoma"/>
            <w:color w:val="0000FF"/>
            <w:u w:val="single"/>
          </w:rPr>
          <w:t>eens</w:t>
        </w:r>
        <w:r w:rsidRPr="00A24EB5">
          <w:rPr>
            <w:rFonts w:ascii="Tahoma" w:hAnsi="Tahoma" w:cs="Tahoma"/>
            <w:color w:val="0000FF"/>
            <w:u w:val="single"/>
            <w:lang w:val="ru-RU"/>
          </w:rPr>
          <w:t>.</w:t>
        </w:r>
        <w:r w:rsidRPr="00A24EB5">
          <w:rPr>
            <w:rFonts w:ascii="Tahoma" w:hAnsi="Tahoma" w:cs="Tahoma"/>
            <w:color w:val="0000FF"/>
            <w:u w:val="single"/>
          </w:rPr>
          <w:t>ru</w:t>
        </w:r>
      </w:hyperlink>
      <w:r w:rsidRPr="00A24EB5">
        <w:rPr>
          <w:rFonts w:ascii="Tahoma" w:hAnsi="Tahoma" w:cs="Tahoma"/>
          <w:lang w:val="ru-RU"/>
        </w:rPr>
        <w:t xml:space="preserve"> и </w:t>
      </w:r>
      <w:hyperlink r:id="rId60" w:history="1">
        <w:r w:rsidRPr="00A24EB5">
          <w:rPr>
            <w:rFonts w:ascii="Tahoma" w:hAnsi="Tahoma" w:cs="Tahoma"/>
            <w:color w:val="0000FF"/>
            <w:u w:val="single"/>
          </w:rPr>
          <w:t>www</w:t>
        </w:r>
        <w:r w:rsidRPr="00A24EB5">
          <w:rPr>
            <w:rFonts w:ascii="Tahoma" w:hAnsi="Tahoma" w:cs="Tahoma"/>
            <w:color w:val="0000FF"/>
            <w:u w:val="single"/>
            <w:lang w:val="ru-RU"/>
          </w:rPr>
          <w:t>.</w:t>
        </w:r>
        <w:r w:rsidRPr="00A24EB5">
          <w:rPr>
            <w:rFonts w:ascii="Tahoma" w:hAnsi="Tahoma" w:cs="Tahoma"/>
            <w:color w:val="0000FF"/>
            <w:u w:val="single"/>
          </w:rPr>
          <w:t>e</w:t>
        </w:r>
        <w:r w:rsidRPr="00A24EB5">
          <w:rPr>
            <w:rFonts w:ascii="Tahoma" w:hAnsi="Tahoma" w:cs="Tahoma"/>
            <w:color w:val="0000FF"/>
            <w:u w:val="single"/>
            <w:lang w:val="ru-RU"/>
          </w:rPr>
          <w:t>-</w:t>
        </w:r>
        <w:r w:rsidRPr="00A24EB5">
          <w:rPr>
            <w:rFonts w:ascii="Tahoma" w:hAnsi="Tahoma" w:cs="Tahoma"/>
            <w:color w:val="0000FF"/>
            <w:u w:val="single"/>
          </w:rPr>
          <w:t>disclosure</w:t>
        </w:r>
        <w:r w:rsidRPr="00A24EB5">
          <w:rPr>
            <w:rFonts w:ascii="Tahoma" w:hAnsi="Tahoma" w:cs="Tahoma"/>
            <w:color w:val="0000FF"/>
            <w:u w:val="single"/>
            <w:lang w:val="ru-RU"/>
          </w:rPr>
          <w:t>.</w:t>
        </w:r>
        <w:proofErr w:type="spellStart"/>
        <w:r w:rsidRPr="00A24EB5">
          <w:rPr>
            <w:rFonts w:ascii="Tahoma" w:hAnsi="Tahoma" w:cs="Tahoma"/>
            <w:color w:val="0000FF"/>
            <w:u w:val="single"/>
          </w:rPr>
          <w:t>ru</w:t>
        </w:r>
        <w:proofErr w:type="spellEnd"/>
      </w:hyperlink>
      <w:r w:rsidRPr="00A24EB5">
        <w:rPr>
          <w:rFonts w:ascii="Tahoma" w:hAnsi="Tahoma" w:cs="Tahoma"/>
          <w:lang w:val="ru-RU"/>
        </w:rPr>
        <w:t>.</w:t>
      </w:r>
    </w:p>
    <w:p w14:paraId="268C67D0" w14:textId="77777777" w:rsidR="00A24EB5" w:rsidRPr="00A24EB5" w:rsidRDefault="00A24EB5" w:rsidP="00A24EB5">
      <w:pPr>
        <w:spacing w:line="360" w:lineRule="auto"/>
        <w:ind w:firstLine="567"/>
        <w:jc w:val="both"/>
        <w:rPr>
          <w:rFonts w:ascii="Tahoma" w:hAnsi="Tahoma" w:cs="Tahoma"/>
          <w:lang w:val="ru-RU" w:eastAsia="ru-RU" w:bidi="ar-SA"/>
        </w:rPr>
      </w:pPr>
    </w:p>
    <w:p w14:paraId="737750DB" w14:textId="77777777" w:rsidR="00A24EB5" w:rsidRPr="00A24EB5" w:rsidRDefault="00A24EB5" w:rsidP="00A24EB5">
      <w:pPr>
        <w:keepNext/>
        <w:spacing w:before="240" w:after="60"/>
        <w:outlineLvl w:val="1"/>
        <w:rPr>
          <w:rFonts w:ascii="Tahoma" w:hAnsi="Tahoma" w:cs="Tahoma"/>
          <w:b/>
          <w:bCs/>
          <w:iCs/>
          <w:color w:val="006600"/>
          <w:lang w:val="ru-RU"/>
        </w:rPr>
      </w:pPr>
      <w:bookmarkStart w:id="96" w:name="_Toc71875707"/>
      <w:bookmarkStart w:id="97" w:name="_Toc101168883"/>
      <w:r w:rsidRPr="00A24EB5">
        <w:rPr>
          <w:rFonts w:ascii="Tahoma" w:hAnsi="Tahoma" w:cs="Tahoma"/>
          <w:b/>
          <w:bCs/>
          <w:iCs/>
          <w:color w:val="006600"/>
          <w:lang w:val="ru-RU"/>
        </w:rPr>
        <w:t>6.4. ПОЛИТИКА В ОБЛАСТИ ВОЗНАГРАЖДЕНИЙ И КОМПЕНСАЦИЙ РАСХОДОВ</w:t>
      </w:r>
      <w:bookmarkEnd w:id="96"/>
      <w:bookmarkEnd w:id="97"/>
    </w:p>
    <w:p w14:paraId="4365C789" w14:textId="77777777" w:rsidR="00A24EB5" w:rsidRPr="00A24EB5" w:rsidRDefault="00A24EB5" w:rsidP="00A24EB5">
      <w:pPr>
        <w:spacing w:line="360" w:lineRule="auto"/>
        <w:ind w:firstLine="567"/>
        <w:jc w:val="both"/>
        <w:rPr>
          <w:rFonts w:ascii="Tahoma" w:hAnsi="Tahoma" w:cs="Tahoma"/>
          <w:bCs/>
          <w:lang w:val="ru-RU"/>
        </w:rPr>
      </w:pPr>
      <w:proofErr w:type="gramStart"/>
      <w:r w:rsidRPr="00A24EB5">
        <w:rPr>
          <w:rFonts w:ascii="Tahoma" w:hAnsi="Tahoma" w:cs="Tahoma"/>
          <w:bCs/>
          <w:lang w:val="ru-RU"/>
        </w:rPr>
        <w:t>Вознаграждение членам Совета директоров Общества производится на основании Положения о выплате членам Совета директоров АО «</w:t>
      </w:r>
      <w:proofErr w:type="spellStart"/>
      <w:r w:rsidRPr="00A24EB5">
        <w:rPr>
          <w:rFonts w:ascii="Tahoma" w:hAnsi="Tahoma" w:cs="Tahoma"/>
          <w:bCs/>
          <w:lang w:val="ru-RU"/>
        </w:rPr>
        <w:t>ЕЭнС</w:t>
      </w:r>
      <w:proofErr w:type="spellEnd"/>
      <w:r w:rsidRPr="00A24EB5">
        <w:rPr>
          <w:rFonts w:ascii="Tahoma" w:hAnsi="Tahoma" w:cs="Tahoma"/>
          <w:bCs/>
          <w:lang w:val="ru-RU"/>
        </w:rPr>
        <w:t>» вознаграждений и компенсаций, в соответствии с которым вознаграждение включает в себя выплаты за участие в заседании Совета директоров и вознаграждение из чистой прибыли при принятии решения Общим собранием акционеров Общества решения о выплате дивидендов по обыкновенным акциям Общества по результатам финансового года (или по</w:t>
      </w:r>
      <w:proofErr w:type="gramEnd"/>
      <w:r w:rsidRPr="00A24EB5">
        <w:rPr>
          <w:rFonts w:ascii="Tahoma" w:hAnsi="Tahoma" w:cs="Tahoma"/>
          <w:bCs/>
          <w:lang w:val="ru-RU"/>
        </w:rPr>
        <w:t xml:space="preserve"> результатам первого квартала/полугодия/9 месяцев).</w:t>
      </w:r>
    </w:p>
    <w:p w14:paraId="32A4B4DA" w14:textId="77777777" w:rsidR="00A24EB5" w:rsidRPr="00A24EB5" w:rsidRDefault="00A24EB5" w:rsidP="00A24EB5">
      <w:pPr>
        <w:spacing w:line="360" w:lineRule="auto"/>
        <w:ind w:firstLine="567"/>
        <w:jc w:val="both"/>
        <w:rPr>
          <w:rFonts w:ascii="Tahoma" w:hAnsi="Tahoma" w:cs="Tahoma"/>
          <w:bCs/>
          <w:lang w:val="ru-RU"/>
        </w:rPr>
      </w:pPr>
      <w:r w:rsidRPr="00A24EB5">
        <w:rPr>
          <w:rFonts w:ascii="Tahoma" w:hAnsi="Tahoma" w:cs="Tahoma"/>
          <w:bCs/>
          <w:lang w:val="ru-RU"/>
        </w:rPr>
        <w:t>Размер вознаграждения за участие в заседании Совета директоров Общества каждого члена Совета директоров Общества устанавливается в размере суммы, эквивалентной трем минимальным месячным тарифным ставкам рабочего первого разряда, установленным Отраслевым тарифным соглашением в электроэнергетическом комплексе РФ на день проведения заседания Совета директоров Общества, с учетом индексации, установленной данным соглашением. Выплата производится в течение семи календарных дней после проведения заседания Совета директоров Общества.</w:t>
      </w:r>
    </w:p>
    <w:p w14:paraId="73BAE01D" w14:textId="77777777" w:rsidR="00A24EB5" w:rsidRPr="00A24EB5" w:rsidRDefault="00A24EB5" w:rsidP="00A24EB5">
      <w:pPr>
        <w:spacing w:line="360" w:lineRule="auto"/>
        <w:ind w:firstLine="567"/>
        <w:jc w:val="both"/>
        <w:rPr>
          <w:rFonts w:ascii="Tahoma" w:hAnsi="Tahoma" w:cs="Tahoma"/>
          <w:bCs/>
          <w:lang w:val="ru-RU"/>
        </w:rPr>
      </w:pPr>
      <w:proofErr w:type="gramStart"/>
      <w:r w:rsidRPr="00A24EB5">
        <w:rPr>
          <w:rFonts w:ascii="Tahoma" w:hAnsi="Tahoma" w:cs="Tahoma"/>
          <w:bCs/>
          <w:lang w:val="ru-RU"/>
        </w:rPr>
        <w:t>Размер вознаграждения каждого члена Совета директоров при принятии решения Общим собранием акционеров Общества решения о выплате дивидендов по обыкновенным акциям Общества зависит от суммы, направленной по решению Общего собрания акционеров Общества на выплату дивидендов, и рассчитывается с учетом общего количества заседаний Совета директоров Общества за период между Общими собраниями акционеров, на которых принимается решение о выплате дивидендов по обыкновенным акциям</w:t>
      </w:r>
      <w:proofErr w:type="gramEnd"/>
      <w:r w:rsidRPr="00A24EB5">
        <w:rPr>
          <w:rFonts w:ascii="Tahoma" w:hAnsi="Tahoma" w:cs="Tahoma"/>
          <w:bCs/>
          <w:lang w:val="ru-RU"/>
        </w:rPr>
        <w:t xml:space="preserve"> Общества, количества заседаний Совета директоров, в которых принимал участие член Совета директоров в период между Общими собраниями акционеров, на которых принимается решение о выплате дивидендов по обыкновенным акциям Общества. Вознаграждение выплачивается в течение месяца после Общего собрания акционеров Общества, на котором было принято решение о выплате дивидендов на обыкновенные акции Общества.</w:t>
      </w:r>
    </w:p>
    <w:p w14:paraId="6334BF54" w14:textId="77777777" w:rsidR="00A24EB5" w:rsidRPr="00A24EB5" w:rsidRDefault="00A24EB5" w:rsidP="00A24EB5">
      <w:pPr>
        <w:spacing w:line="360" w:lineRule="auto"/>
        <w:ind w:firstLine="567"/>
        <w:jc w:val="both"/>
        <w:rPr>
          <w:rFonts w:ascii="Tahoma" w:hAnsi="Tahoma" w:cs="Tahoma"/>
          <w:bCs/>
          <w:lang w:val="ru-RU"/>
        </w:rPr>
      </w:pPr>
      <w:r w:rsidRPr="00A24EB5">
        <w:rPr>
          <w:rFonts w:ascii="Tahoma" w:hAnsi="Tahoma" w:cs="Tahoma"/>
          <w:bCs/>
          <w:lang w:val="ru-RU"/>
        </w:rPr>
        <w:t>Размер вознаграждений, выплачиваемых Председателю Совета директоров Общества, за участие в заседании Совета директоров Общества и при принятии решения Общим собранием акционеров Общества решения о выплате дивидендов по обыкновенным акциям Общества увеличивается на 50%.</w:t>
      </w:r>
    </w:p>
    <w:p w14:paraId="799CF106" w14:textId="77777777" w:rsidR="00A24EB5" w:rsidRPr="00A24EB5" w:rsidRDefault="00A24EB5" w:rsidP="00A24EB5">
      <w:pPr>
        <w:spacing w:line="360" w:lineRule="auto"/>
        <w:ind w:firstLine="567"/>
        <w:jc w:val="both"/>
        <w:rPr>
          <w:rFonts w:ascii="Tahoma" w:hAnsi="Tahoma" w:cs="Tahoma"/>
          <w:bCs/>
          <w:lang w:val="ru-RU"/>
        </w:rPr>
      </w:pPr>
      <w:r w:rsidRPr="00A24EB5">
        <w:rPr>
          <w:rFonts w:ascii="Tahoma" w:hAnsi="Tahoma" w:cs="Tahoma"/>
          <w:bCs/>
          <w:lang w:val="ru-RU"/>
        </w:rPr>
        <w:t>Члену Совета директоров Общества компенсируются фактически понесенные им расходы, связанные с участием в заседании Совета директоров Общества (проезд, проживание, питание и т.д.). Выплата компенсаций производится в течение одного календарного дня после предоставления документов, подтверждающих произведенные расходы.</w:t>
      </w:r>
    </w:p>
    <w:p w14:paraId="14D76885" w14:textId="77777777" w:rsidR="00A24EB5" w:rsidRPr="00A24EB5" w:rsidRDefault="00A24EB5" w:rsidP="00A24EB5">
      <w:pPr>
        <w:spacing w:line="360" w:lineRule="auto"/>
        <w:ind w:firstLine="567"/>
        <w:jc w:val="both"/>
        <w:rPr>
          <w:rFonts w:ascii="Tahoma" w:hAnsi="Tahoma" w:cs="Tahoma"/>
          <w:bCs/>
          <w:lang w:val="ru-RU"/>
        </w:rPr>
      </w:pPr>
      <w:r w:rsidRPr="00A24EB5">
        <w:rPr>
          <w:rFonts w:ascii="Tahoma" w:hAnsi="Tahoma" w:cs="Tahoma"/>
          <w:bCs/>
          <w:lang w:val="ru-RU"/>
        </w:rPr>
        <w:t>С полным текстом Положения можно ознакомиться на сайте АО «</w:t>
      </w:r>
      <w:proofErr w:type="spellStart"/>
      <w:r w:rsidRPr="00A24EB5">
        <w:rPr>
          <w:rFonts w:ascii="Tahoma" w:hAnsi="Tahoma" w:cs="Tahoma"/>
          <w:bCs/>
          <w:lang w:val="ru-RU"/>
        </w:rPr>
        <w:t>ЕЭнС</w:t>
      </w:r>
      <w:proofErr w:type="spellEnd"/>
      <w:r w:rsidRPr="00A24EB5">
        <w:rPr>
          <w:rFonts w:ascii="Tahoma" w:hAnsi="Tahoma" w:cs="Tahoma"/>
          <w:bCs/>
          <w:lang w:val="ru-RU"/>
        </w:rPr>
        <w:t>» в разделе «О компании/Документы».</w:t>
      </w:r>
    </w:p>
    <w:p w14:paraId="26D17B07"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Вознаграждение единоличному исполнительному органу Общества (директору) рассчитывается на основании штатного расписания АО «</w:t>
      </w:r>
      <w:proofErr w:type="spellStart"/>
      <w:r w:rsidRPr="00A24EB5">
        <w:rPr>
          <w:rFonts w:ascii="Tahoma" w:hAnsi="Tahoma" w:cs="Tahoma"/>
          <w:lang w:val="ru-RU"/>
        </w:rPr>
        <w:t>ЕЭнС</w:t>
      </w:r>
      <w:proofErr w:type="spellEnd"/>
      <w:r w:rsidRPr="00A24EB5">
        <w:rPr>
          <w:rFonts w:ascii="Tahoma" w:hAnsi="Tahoma" w:cs="Tahoma"/>
          <w:lang w:val="ru-RU"/>
        </w:rPr>
        <w:t>», а также на основании Положения о материальном стимулировании директора ОАО «</w:t>
      </w:r>
      <w:proofErr w:type="spellStart"/>
      <w:r w:rsidRPr="00A24EB5">
        <w:rPr>
          <w:rFonts w:ascii="Tahoma" w:hAnsi="Tahoma" w:cs="Tahoma"/>
          <w:lang w:val="ru-RU"/>
        </w:rPr>
        <w:t>ЕЭнС</w:t>
      </w:r>
      <w:proofErr w:type="spellEnd"/>
      <w:r w:rsidRPr="00A24EB5">
        <w:rPr>
          <w:rFonts w:ascii="Tahoma" w:hAnsi="Tahoma" w:cs="Tahoma"/>
          <w:lang w:val="ru-RU"/>
        </w:rPr>
        <w:t>», утвержденного Советом директоров Общества (протокол от 27.07.2015 №80).</w:t>
      </w:r>
      <w:r w:rsidRPr="00A24EB5">
        <w:rPr>
          <w:rFonts w:ascii="Tahoma" w:hAnsi="Tahoma" w:cs="Tahoma"/>
          <w:lang w:val="ru-RU"/>
        </w:rPr>
        <w:tab/>
      </w:r>
    </w:p>
    <w:p w14:paraId="4D6984AC" w14:textId="77777777" w:rsidR="00A24EB5" w:rsidRPr="00A24EB5" w:rsidRDefault="00A24EB5" w:rsidP="00A24EB5">
      <w:pPr>
        <w:spacing w:line="360" w:lineRule="auto"/>
        <w:ind w:firstLine="567"/>
        <w:jc w:val="both"/>
        <w:rPr>
          <w:rFonts w:ascii="Tahoma" w:hAnsi="Tahoma" w:cs="Tahoma"/>
          <w:bCs/>
          <w:color w:val="FF0000"/>
          <w:lang w:val="ru-RU"/>
        </w:rPr>
      </w:pPr>
      <w:r w:rsidRPr="00A24EB5">
        <w:rPr>
          <w:rFonts w:ascii="Tahoma" w:hAnsi="Tahoma" w:cs="Tahoma"/>
          <w:bCs/>
          <w:lang w:val="ru-RU"/>
        </w:rPr>
        <w:t>За 2021 год Совету директоров Общества и директору Общества выплачено вознаграждение в размере 19 609 тыс. руб.</w:t>
      </w:r>
    </w:p>
    <w:p w14:paraId="64139F1C"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В отчетном 2021 году выплата компенсаций расходов членам Совета директоров, связанных с участием в заседаниях Совета директоров не осуществлялась.</w:t>
      </w:r>
    </w:p>
    <w:p w14:paraId="5FCBF333"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Компенсация расходов единоличному исполнительному органу Общества по служебным командировкам осуществляется на основании норм Трудового кодекса Российской Федерации, а также Положения о служебных командировках работников АО</w:t>
      </w:r>
      <w:r w:rsidRPr="00A24EB5">
        <w:rPr>
          <w:rFonts w:ascii="Tahoma" w:hAnsi="Tahoma" w:cs="Tahoma"/>
        </w:rPr>
        <w:t> </w:t>
      </w:r>
      <w:r w:rsidRPr="00A24EB5">
        <w:rPr>
          <w:rFonts w:ascii="Tahoma" w:hAnsi="Tahoma" w:cs="Tahoma"/>
          <w:lang w:val="ru-RU"/>
        </w:rPr>
        <w:t>«</w:t>
      </w:r>
      <w:proofErr w:type="spellStart"/>
      <w:r w:rsidRPr="00A24EB5">
        <w:rPr>
          <w:rFonts w:ascii="Tahoma" w:hAnsi="Tahoma" w:cs="Tahoma"/>
          <w:lang w:val="ru-RU"/>
        </w:rPr>
        <w:t>ЕЭнС</w:t>
      </w:r>
      <w:proofErr w:type="spellEnd"/>
      <w:r w:rsidRPr="00A24EB5">
        <w:rPr>
          <w:rFonts w:ascii="Tahoma" w:hAnsi="Tahoma" w:cs="Tahoma"/>
          <w:lang w:val="ru-RU"/>
        </w:rPr>
        <w:t>» от 30.09.2019, и по итогам 2021 года составила 9 300</w:t>
      </w:r>
      <w:r w:rsidRPr="00A24EB5">
        <w:rPr>
          <w:rFonts w:ascii="Tahoma" w:hAnsi="Tahoma" w:cs="Tahoma"/>
          <w:color w:val="FF0000"/>
          <w:lang w:val="ru-RU"/>
        </w:rPr>
        <w:t xml:space="preserve"> </w:t>
      </w:r>
      <w:r w:rsidRPr="00A24EB5">
        <w:rPr>
          <w:rFonts w:ascii="Tahoma" w:hAnsi="Tahoma" w:cs="Tahoma"/>
          <w:lang w:val="ru-RU"/>
        </w:rPr>
        <w:t>руб.</w:t>
      </w:r>
    </w:p>
    <w:p w14:paraId="2E3DD94C" w14:textId="77777777" w:rsidR="00A24EB5" w:rsidRPr="00A24EB5" w:rsidRDefault="00A24EB5" w:rsidP="00A24EB5">
      <w:pPr>
        <w:spacing w:line="360" w:lineRule="auto"/>
        <w:ind w:firstLine="567"/>
        <w:jc w:val="both"/>
        <w:rPr>
          <w:rFonts w:ascii="Tahoma" w:hAnsi="Tahoma" w:cs="Tahoma"/>
          <w:lang w:val="ru-RU"/>
        </w:rPr>
      </w:pPr>
    </w:p>
    <w:p w14:paraId="15C6166C" w14:textId="77777777" w:rsidR="00A24EB5" w:rsidRPr="00A24EB5" w:rsidRDefault="00A24EB5" w:rsidP="00A24EB5">
      <w:pPr>
        <w:keepNext/>
        <w:keepLines/>
        <w:spacing w:line="360" w:lineRule="auto"/>
        <w:jc w:val="both"/>
        <w:outlineLvl w:val="0"/>
        <w:rPr>
          <w:rFonts w:ascii="Tahoma" w:hAnsi="Tahoma" w:cs="Tahoma"/>
          <w:b/>
          <w:bCs/>
          <w:color w:val="006600"/>
          <w:sz w:val="28"/>
          <w:szCs w:val="28"/>
          <w:lang w:val="ru-RU" w:eastAsia="ru-RU" w:bidi="ar-SA"/>
        </w:rPr>
      </w:pPr>
      <w:bookmarkStart w:id="98" w:name="_Toc101168884"/>
      <w:r w:rsidRPr="00A24EB5">
        <w:rPr>
          <w:rFonts w:ascii="Tahoma" w:hAnsi="Tahoma" w:cs="Tahoma"/>
          <w:b/>
          <w:bCs/>
          <w:color w:val="006600"/>
          <w:sz w:val="28"/>
          <w:szCs w:val="28"/>
          <w:lang w:val="ru-RU" w:eastAsia="ru-RU" w:bidi="ar-SA"/>
        </w:rPr>
        <w:t>РАЗДЕЛ 7. ОБЕСПЕЧЕНИЕ БЕЗОПАСНОСТИ И ЗАЩИТА ИНТЕРЕСОВ ОБЩЕСТВА</w:t>
      </w:r>
      <w:bookmarkEnd w:id="90"/>
      <w:bookmarkEnd w:id="91"/>
      <w:bookmarkEnd w:id="98"/>
    </w:p>
    <w:p w14:paraId="6B56F098" w14:textId="77777777" w:rsidR="00A24EB5" w:rsidRPr="00A24EB5" w:rsidRDefault="00A24EB5" w:rsidP="00A24EB5">
      <w:pPr>
        <w:keepNext/>
        <w:spacing w:before="240" w:after="60"/>
        <w:outlineLvl w:val="1"/>
        <w:rPr>
          <w:rFonts w:ascii="Tahoma" w:hAnsi="Tahoma" w:cs="Tahoma"/>
          <w:b/>
          <w:bCs/>
          <w:iCs/>
          <w:color w:val="006600"/>
          <w:lang w:val="ru-RU"/>
        </w:rPr>
      </w:pPr>
      <w:bookmarkStart w:id="99" w:name="_Toc101168885"/>
      <w:bookmarkStart w:id="100" w:name="_Toc479239538"/>
      <w:bookmarkStart w:id="101" w:name="_Toc479240643"/>
      <w:r w:rsidRPr="00A24EB5">
        <w:rPr>
          <w:rFonts w:ascii="Tahoma" w:hAnsi="Tahoma" w:cs="Tahoma"/>
          <w:b/>
          <w:bCs/>
          <w:iCs/>
          <w:color w:val="006600"/>
          <w:lang w:val="ru-RU"/>
        </w:rPr>
        <w:t>7.1. ПРАВОВАЯ ЗАЩИТА ИНТЕРЕСОВ ОБЩЕСТВА</w:t>
      </w:r>
      <w:bookmarkEnd w:id="99"/>
    </w:p>
    <w:p w14:paraId="0158DC60" w14:textId="77777777" w:rsidR="00A24EB5" w:rsidRPr="00A24EB5" w:rsidRDefault="00A24EB5" w:rsidP="00A24EB5">
      <w:pPr>
        <w:spacing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В 2021 году специалистами Управления правового обеспечения осуществлялась защита законных прав и интересов Общества. Основная работа велась по следующим направлениям:</w:t>
      </w:r>
    </w:p>
    <w:p w14:paraId="490B0A98" w14:textId="77777777" w:rsidR="00A24EB5" w:rsidRPr="00A24EB5" w:rsidRDefault="00A24EB5" w:rsidP="00A24EB5">
      <w:pPr>
        <w:numPr>
          <w:ilvl w:val="0"/>
          <w:numId w:val="17"/>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взыскание задолженности за поставленную электрическую энергию (мощность);</w:t>
      </w:r>
    </w:p>
    <w:p w14:paraId="47A23A24" w14:textId="77777777" w:rsidR="00A24EB5" w:rsidRPr="00A24EB5" w:rsidRDefault="00A24EB5" w:rsidP="00A24EB5">
      <w:pPr>
        <w:numPr>
          <w:ilvl w:val="0"/>
          <w:numId w:val="17"/>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взыскание неустойки за нарушение клиентами обязательств по договорам;</w:t>
      </w:r>
    </w:p>
    <w:p w14:paraId="359D62FA" w14:textId="77777777" w:rsidR="00A24EB5" w:rsidRPr="00A24EB5" w:rsidRDefault="00A24EB5" w:rsidP="00A24EB5">
      <w:pPr>
        <w:numPr>
          <w:ilvl w:val="0"/>
          <w:numId w:val="17"/>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защита интересов Общества по предъявленным к нему искам.</w:t>
      </w:r>
    </w:p>
    <w:p w14:paraId="71EAD9DF" w14:textId="77777777" w:rsidR="00A24EB5" w:rsidRPr="00A24EB5" w:rsidRDefault="00A24EB5" w:rsidP="00A24EB5">
      <w:pPr>
        <w:spacing w:line="360" w:lineRule="auto"/>
        <w:ind w:firstLine="567"/>
        <w:jc w:val="both"/>
        <w:rPr>
          <w:rFonts w:ascii="Tahoma" w:hAnsi="Tahoma" w:cs="Tahoma"/>
          <w:b/>
          <w:color w:val="006600"/>
          <w:lang w:val="ru-RU" w:eastAsia="ru-RU" w:bidi="ar-SA"/>
        </w:rPr>
      </w:pPr>
      <w:r w:rsidRPr="00A24EB5">
        <w:rPr>
          <w:rFonts w:ascii="Tahoma" w:hAnsi="Tahoma" w:cs="Tahoma"/>
          <w:b/>
          <w:color w:val="006600"/>
          <w:lang w:val="ru-RU" w:eastAsia="ru-RU" w:bidi="ar-SA"/>
        </w:rPr>
        <w:t>Взыскание задолженности за поставленную электрическую энергию (мощность), неустойки за нарушение клиентами обязательств по договорам в судебном порядке</w:t>
      </w:r>
    </w:p>
    <w:p w14:paraId="59B54409" w14:textId="77777777" w:rsidR="00A24EB5" w:rsidRPr="00A24EB5" w:rsidRDefault="00A24EB5" w:rsidP="00A24EB5">
      <w:pPr>
        <w:spacing w:line="360" w:lineRule="auto"/>
        <w:ind w:firstLine="567"/>
        <w:contextualSpacing/>
        <w:jc w:val="both"/>
        <w:rPr>
          <w:rFonts w:ascii="Tahoma" w:hAnsi="Tahoma" w:cs="Tahoma"/>
          <w:szCs w:val="20"/>
          <w:lang w:val="ru-RU" w:eastAsia="ru-RU" w:bidi="ar-SA"/>
        </w:rPr>
      </w:pPr>
      <w:r w:rsidRPr="00A24EB5">
        <w:rPr>
          <w:rFonts w:ascii="Tahoma" w:hAnsi="Tahoma" w:cs="Tahoma"/>
          <w:szCs w:val="20"/>
          <w:lang w:val="ru-RU" w:eastAsia="ru-RU" w:bidi="ar-SA"/>
        </w:rPr>
        <w:t xml:space="preserve">В результате проводимой в течение 2021 года работе по принудительному взысканию просроченной задолженности  получено 1 172 </w:t>
      </w:r>
      <w:proofErr w:type="gramStart"/>
      <w:r w:rsidRPr="00A24EB5">
        <w:rPr>
          <w:rFonts w:ascii="Tahoma" w:hAnsi="Tahoma" w:cs="Tahoma"/>
          <w:szCs w:val="20"/>
          <w:lang w:val="ru-RU" w:eastAsia="ru-RU" w:bidi="ar-SA"/>
        </w:rPr>
        <w:t>млн</w:t>
      </w:r>
      <w:proofErr w:type="gramEnd"/>
      <w:r w:rsidRPr="00A24EB5">
        <w:rPr>
          <w:rFonts w:ascii="Tahoma" w:hAnsi="Tahoma" w:cs="Tahoma"/>
          <w:szCs w:val="20"/>
          <w:lang w:val="ru-RU" w:eastAsia="ru-RU" w:bidi="ar-SA"/>
        </w:rPr>
        <w:t xml:space="preserve"> рублей, в том числе: 1 125 млн рублей в счет погашения основного долга, 47 млн рублей - в счет погашения неустойки.</w:t>
      </w:r>
    </w:p>
    <w:p w14:paraId="19FFE90F" w14:textId="77777777" w:rsidR="00A24EB5" w:rsidRPr="00A24EB5" w:rsidRDefault="00A24EB5" w:rsidP="00A24EB5">
      <w:pPr>
        <w:spacing w:line="360" w:lineRule="auto"/>
        <w:ind w:firstLine="567"/>
        <w:jc w:val="both"/>
        <w:rPr>
          <w:rFonts w:ascii="Tahoma" w:hAnsi="Tahoma" w:cs="Tahoma"/>
          <w:szCs w:val="20"/>
          <w:lang w:val="ru-RU" w:eastAsia="ru-RU" w:bidi="ar-SA"/>
        </w:rPr>
      </w:pPr>
      <w:r w:rsidRPr="00A24EB5">
        <w:rPr>
          <w:rFonts w:ascii="Tahoma" w:hAnsi="Tahoma" w:cs="Tahoma"/>
          <w:szCs w:val="20"/>
          <w:lang w:val="ru-RU" w:eastAsia="ru-RU" w:bidi="ar-SA"/>
        </w:rPr>
        <w:t>Значительная доля взыскиваемой задолженности с юридических лиц приходится на организации, осуществляющие деятельность в сфере ЖКХ (ООО Управляющая компания «Чкаловская», ООО «</w:t>
      </w:r>
      <w:proofErr w:type="spellStart"/>
      <w:r w:rsidRPr="00A24EB5">
        <w:rPr>
          <w:rFonts w:ascii="Tahoma" w:hAnsi="Tahoma" w:cs="Tahoma"/>
          <w:szCs w:val="20"/>
          <w:lang w:val="ru-RU" w:eastAsia="ru-RU" w:bidi="ar-SA"/>
        </w:rPr>
        <w:t>Ремстройкомплекс</w:t>
      </w:r>
      <w:proofErr w:type="spellEnd"/>
      <w:r w:rsidRPr="00A24EB5">
        <w:rPr>
          <w:rFonts w:ascii="Tahoma" w:hAnsi="Tahoma" w:cs="Tahoma"/>
          <w:szCs w:val="20"/>
          <w:lang w:val="ru-RU" w:eastAsia="ru-RU" w:bidi="ar-SA"/>
        </w:rPr>
        <w:t>», МУП «</w:t>
      </w:r>
      <w:proofErr w:type="spellStart"/>
      <w:r w:rsidRPr="00A24EB5">
        <w:rPr>
          <w:rFonts w:ascii="Tahoma" w:hAnsi="Tahoma" w:cs="Tahoma"/>
          <w:szCs w:val="20"/>
          <w:lang w:val="ru-RU" w:eastAsia="ru-RU" w:bidi="ar-SA"/>
        </w:rPr>
        <w:t>Екатеринбургэнерго</w:t>
      </w:r>
      <w:proofErr w:type="spellEnd"/>
      <w:r w:rsidRPr="00A24EB5">
        <w:rPr>
          <w:rFonts w:ascii="Tahoma" w:hAnsi="Tahoma" w:cs="Tahoma"/>
          <w:szCs w:val="20"/>
          <w:lang w:val="ru-RU" w:eastAsia="ru-RU" w:bidi="ar-SA"/>
        </w:rPr>
        <w:t>»,</w:t>
      </w:r>
      <w:r w:rsidRPr="00A24EB5">
        <w:rPr>
          <w:lang w:val="ru-RU"/>
        </w:rPr>
        <w:t xml:space="preserve"> </w:t>
      </w:r>
      <w:r w:rsidRPr="00A24EB5">
        <w:rPr>
          <w:rFonts w:ascii="Tahoma" w:hAnsi="Tahoma" w:cs="Tahoma"/>
          <w:szCs w:val="20"/>
          <w:lang w:val="ru-RU" w:eastAsia="ru-RU" w:bidi="ar-SA"/>
        </w:rPr>
        <w:t>ООО «УК РЭМП УЖСК», ООО «ТЭК Чкаловский» и другие).</w:t>
      </w:r>
    </w:p>
    <w:p w14:paraId="099CAB7C" w14:textId="77777777" w:rsidR="00A24EB5" w:rsidRPr="00A24EB5" w:rsidRDefault="00A24EB5" w:rsidP="00A24EB5">
      <w:pPr>
        <w:spacing w:line="360" w:lineRule="auto"/>
        <w:ind w:firstLine="567"/>
        <w:jc w:val="center"/>
        <w:rPr>
          <w:rFonts w:ascii="Tahoma" w:hAnsi="Tahoma" w:cs="Tahoma"/>
          <w:szCs w:val="20"/>
          <w:lang w:val="ru-RU" w:eastAsia="ru-RU" w:bidi="ar-SA"/>
        </w:rPr>
      </w:pPr>
      <w:r w:rsidRPr="00A24EB5">
        <w:rPr>
          <w:rFonts w:ascii="Tahoma" w:hAnsi="Tahoma" w:cs="Tahoma"/>
          <w:b/>
          <w:bCs/>
          <w:color w:val="000000"/>
          <w:sz w:val="22"/>
          <w:szCs w:val="22"/>
          <w:lang w:val="ru-RU"/>
        </w:rPr>
        <w:t xml:space="preserve">Динамика взыскания задолженности, </w:t>
      </w:r>
      <w:proofErr w:type="gramStart"/>
      <w:r w:rsidRPr="00A24EB5">
        <w:rPr>
          <w:rFonts w:ascii="Tahoma" w:hAnsi="Tahoma" w:cs="Tahoma"/>
          <w:b/>
          <w:bCs/>
          <w:color w:val="000000"/>
          <w:sz w:val="22"/>
          <w:szCs w:val="22"/>
          <w:lang w:val="ru-RU"/>
        </w:rPr>
        <w:t>млн</w:t>
      </w:r>
      <w:proofErr w:type="gramEnd"/>
      <w:r w:rsidRPr="00A24EB5">
        <w:rPr>
          <w:rFonts w:ascii="Tahoma" w:hAnsi="Tahoma" w:cs="Tahoma"/>
          <w:b/>
          <w:bCs/>
          <w:color w:val="000000"/>
          <w:sz w:val="22"/>
          <w:szCs w:val="22"/>
          <w:lang w:val="ru-RU"/>
        </w:rPr>
        <w:t xml:space="preserve"> рублей</w:t>
      </w:r>
    </w:p>
    <w:tbl>
      <w:tblPr>
        <w:tblW w:w="14992" w:type="dxa"/>
        <w:tblLayout w:type="fixed"/>
        <w:tblLook w:val="04A0" w:firstRow="1" w:lastRow="0" w:firstColumn="1" w:lastColumn="0" w:noHBand="0" w:noVBand="1"/>
      </w:tblPr>
      <w:tblGrid>
        <w:gridCol w:w="2235"/>
        <w:gridCol w:w="2551"/>
        <w:gridCol w:w="2835"/>
        <w:gridCol w:w="2409"/>
        <w:gridCol w:w="2409"/>
        <w:gridCol w:w="2553"/>
      </w:tblGrid>
      <w:tr w:rsidR="00A24EB5" w:rsidRPr="00A24EB5" w14:paraId="0E122028" w14:textId="77777777" w:rsidTr="00D3292F">
        <w:trPr>
          <w:trHeight w:val="398"/>
        </w:trPr>
        <w:tc>
          <w:tcPr>
            <w:tcW w:w="7621" w:type="dxa"/>
            <w:gridSpan w:val="3"/>
            <w:vMerge w:val="restart"/>
            <w:tcBorders>
              <w:top w:val="single" w:sz="8" w:space="0" w:color="auto"/>
              <w:left w:val="single" w:sz="8" w:space="0" w:color="auto"/>
              <w:bottom w:val="single" w:sz="8" w:space="0" w:color="000000"/>
              <w:right w:val="single" w:sz="8" w:space="0" w:color="000000"/>
            </w:tcBorders>
            <w:shd w:val="clear" w:color="000000" w:fill="339966"/>
            <w:vAlign w:val="center"/>
            <w:hideMark/>
          </w:tcPr>
          <w:p w14:paraId="5A6B6F04" w14:textId="77777777" w:rsidR="00A24EB5" w:rsidRPr="00A24EB5" w:rsidRDefault="00A24EB5" w:rsidP="00A24EB5">
            <w:pPr>
              <w:spacing w:line="360" w:lineRule="auto"/>
              <w:jc w:val="center"/>
              <w:rPr>
                <w:rFonts w:ascii="Tahoma" w:hAnsi="Tahoma" w:cs="Tahoma"/>
                <w:b/>
                <w:sz w:val="22"/>
                <w:szCs w:val="22"/>
              </w:rPr>
            </w:pPr>
            <w:proofErr w:type="spellStart"/>
            <w:r w:rsidRPr="00A24EB5">
              <w:rPr>
                <w:rFonts w:ascii="Tahoma" w:hAnsi="Tahoma" w:cs="Tahoma"/>
                <w:b/>
                <w:sz w:val="22"/>
                <w:szCs w:val="22"/>
              </w:rPr>
              <w:t>Основной</w:t>
            </w:r>
            <w:proofErr w:type="spellEnd"/>
            <w:r w:rsidRPr="00A24EB5">
              <w:rPr>
                <w:rFonts w:ascii="Tahoma" w:hAnsi="Tahoma" w:cs="Tahoma"/>
                <w:b/>
                <w:sz w:val="22"/>
                <w:szCs w:val="22"/>
              </w:rPr>
              <w:t xml:space="preserve"> </w:t>
            </w:r>
            <w:proofErr w:type="spellStart"/>
            <w:r w:rsidRPr="00A24EB5">
              <w:rPr>
                <w:rFonts w:ascii="Tahoma" w:hAnsi="Tahoma" w:cs="Tahoma"/>
                <w:b/>
                <w:sz w:val="22"/>
                <w:szCs w:val="22"/>
              </w:rPr>
              <w:t>долг</w:t>
            </w:r>
            <w:proofErr w:type="spellEnd"/>
          </w:p>
        </w:tc>
        <w:tc>
          <w:tcPr>
            <w:tcW w:w="7371" w:type="dxa"/>
            <w:gridSpan w:val="3"/>
            <w:vMerge w:val="restart"/>
            <w:tcBorders>
              <w:top w:val="single" w:sz="8" w:space="0" w:color="auto"/>
              <w:left w:val="single" w:sz="8" w:space="0" w:color="auto"/>
              <w:bottom w:val="single" w:sz="8" w:space="0" w:color="000000"/>
              <w:right w:val="single" w:sz="8" w:space="0" w:color="000000"/>
            </w:tcBorders>
            <w:shd w:val="clear" w:color="000000" w:fill="339966"/>
            <w:vAlign w:val="center"/>
            <w:hideMark/>
          </w:tcPr>
          <w:p w14:paraId="668EC46B" w14:textId="77777777" w:rsidR="00A24EB5" w:rsidRPr="00A24EB5" w:rsidRDefault="00A24EB5" w:rsidP="00A24EB5">
            <w:pPr>
              <w:spacing w:line="360" w:lineRule="auto"/>
              <w:jc w:val="center"/>
              <w:rPr>
                <w:rFonts w:ascii="Tahoma" w:hAnsi="Tahoma" w:cs="Tahoma"/>
                <w:b/>
                <w:sz w:val="22"/>
                <w:szCs w:val="22"/>
              </w:rPr>
            </w:pPr>
            <w:proofErr w:type="spellStart"/>
            <w:r w:rsidRPr="00A24EB5">
              <w:rPr>
                <w:rFonts w:ascii="Tahoma" w:hAnsi="Tahoma" w:cs="Tahoma"/>
                <w:b/>
                <w:sz w:val="22"/>
                <w:szCs w:val="22"/>
              </w:rPr>
              <w:t>Неустойка</w:t>
            </w:r>
            <w:proofErr w:type="spellEnd"/>
          </w:p>
        </w:tc>
      </w:tr>
      <w:tr w:rsidR="00A24EB5" w:rsidRPr="00A24EB5" w14:paraId="1DD756B5" w14:textId="77777777" w:rsidTr="00D3292F">
        <w:trPr>
          <w:trHeight w:val="266"/>
        </w:trPr>
        <w:tc>
          <w:tcPr>
            <w:tcW w:w="7621" w:type="dxa"/>
            <w:gridSpan w:val="3"/>
            <w:vMerge/>
            <w:tcBorders>
              <w:top w:val="single" w:sz="8" w:space="0" w:color="000000"/>
              <w:left w:val="single" w:sz="8" w:space="0" w:color="auto"/>
              <w:bottom w:val="single" w:sz="8" w:space="0" w:color="000000"/>
              <w:right w:val="single" w:sz="8" w:space="0" w:color="000000"/>
            </w:tcBorders>
            <w:shd w:val="clear" w:color="000000" w:fill="339966"/>
            <w:vAlign w:val="center"/>
            <w:hideMark/>
          </w:tcPr>
          <w:p w14:paraId="6868457E" w14:textId="77777777" w:rsidR="00A24EB5" w:rsidRPr="00A24EB5" w:rsidRDefault="00A24EB5" w:rsidP="00A24EB5">
            <w:pPr>
              <w:rPr>
                <w:rFonts w:ascii="Tahoma" w:hAnsi="Tahoma"/>
                <w:b/>
                <w:color w:val="000000"/>
                <w:sz w:val="22"/>
                <w:lang w:val="ru-RU"/>
              </w:rPr>
            </w:pPr>
          </w:p>
        </w:tc>
        <w:tc>
          <w:tcPr>
            <w:tcW w:w="7371" w:type="dxa"/>
            <w:gridSpan w:val="3"/>
            <w:vMerge/>
            <w:tcBorders>
              <w:top w:val="single" w:sz="8" w:space="0" w:color="000000"/>
              <w:left w:val="single" w:sz="8" w:space="0" w:color="auto"/>
              <w:bottom w:val="single" w:sz="8" w:space="0" w:color="000000"/>
              <w:right w:val="single" w:sz="8" w:space="0" w:color="000000"/>
            </w:tcBorders>
            <w:shd w:val="clear" w:color="000000" w:fill="339966"/>
            <w:vAlign w:val="center"/>
            <w:hideMark/>
          </w:tcPr>
          <w:p w14:paraId="033EDE00" w14:textId="77777777" w:rsidR="00A24EB5" w:rsidRPr="00A24EB5" w:rsidRDefault="00A24EB5" w:rsidP="00A24EB5">
            <w:pPr>
              <w:rPr>
                <w:rFonts w:ascii="Tahoma" w:hAnsi="Tahoma"/>
                <w:b/>
                <w:color w:val="000000"/>
                <w:sz w:val="22"/>
                <w:lang w:val="ru-RU"/>
              </w:rPr>
            </w:pPr>
          </w:p>
        </w:tc>
      </w:tr>
      <w:tr w:rsidR="00A24EB5" w:rsidRPr="00A24EB5" w14:paraId="0195689D" w14:textId="77777777" w:rsidTr="00D3292F">
        <w:trPr>
          <w:trHeight w:val="459"/>
        </w:trPr>
        <w:tc>
          <w:tcPr>
            <w:tcW w:w="2235" w:type="dxa"/>
            <w:tcBorders>
              <w:top w:val="nil"/>
              <w:left w:val="single" w:sz="8" w:space="0" w:color="auto"/>
              <w:bottom w:val="single" w:sz="8" w:space="0" w:color="auto"/>
              <w:right w:val="single" w:sz="8" w:space="0" w:color="auto"/>
            </w:tcBorders>
            <w:shd w:val="clear" w:color="000000" w:fill="F6C700"/>
            <w:vAlign w:val="center"/>
            <w:hideMark/>
          </w:tcPr>
          <w:p w14:paraId="692613C7" w14:textId="77777777" w:rsidR="00A24EB5" w:rsidRPr="00A24EB5" w:rsidRDefault="00A24EB5" w:rsidP="00A24EB5">
            <w:pPr>
              <w:jc w:val="center"/>
              <w:rPr>
                <w:rFonts w:ascii="Tahoma" w:hAnsi="Tahoma" w:cs="Tahoma"/>
                <w:b/>
                <w:color w:val="000000"/>
                <w:sz w:val="22"/>
                <w:szCs w:val="22"/>
                <w:lang w:val="ru-RU"/>
              </w:rPr>
            </w:pPr>
            <w:r w:rsidRPr="00A24EB5">
              <w:rPr>
                <w:rFonts w:ascii="Tahoma" w:hAnsi="Tahoma" w:cs="Tahoma"/>
                <w:b/>
                <w:color w:val="000000"/>
                <w:sz w:val="22"/>
                <w:szCs w:val="22"/>
                <w:lang w:val="ru-RU"/>
              </w:rPr>
              <w:t>2019 год</w:t>
            </w:r>
          </w:p>
        </w:tc>
        <w:tc>
          <w:tcPr>
            <w:tcW w:w="2551" w:type="dxa"/>
            <w:tcBorders>
              <w:top w:val="nil"/>
              <w:left w:val="nil"/>
              <w:bottom w:val="single" w:sz="8" w:space="0" w:color="auto"/>
              <w:right w:val="single" w:sz="8" w:space="0" w:color="auto"/>
            </w:tcBorders>
            <w:shd w:val="clear" w:color="000000" w:fill="F6C700"/>
            <w:vAlign w:val="center"/>
            <w:hideMark/>
          </w:tcPr>
          <w:p w14:paraId="74D1A8B5" w14:textId="77777777" w:rsidR="00A24EB5" w:rsidRPr="00A24EB5" w:rsidRDefault="00A24EB5" w:rsidP="00A24EB5">
            <w:pPr>
              <w:jc w:val="center"/>
              <w:rPr>
                <w:rFonts w:ascii="Tahoma" w:hAnsi="Tahoma" w:cs="Tahoma"/>
                <w:b/>
                <w:color w:val="000000"/>
                <w:sz w:val="22"/>
                <w:szCs w:val="22"/>
                <w:lang w:val="ru-RU"/>
              </w:rPr>
            </w:pPr>
            <w:r w:rsidRPr="00A24EB5">
              <w:rPr>
                <w:rFonts w:ascii="Tahoma" w:hAnsi="Tahoma" w:cs="Tahoma"/>
                <w:b/>
                <w:color w:val="000000"/>
                <w:sz w:val="22"/>
                <w:szCs w:val="22"/>
                <w:lang w:val="ru-RU"/>
              </w:rPr>
              <w:t>2020 год</w:t>
            </w:r>
          </w:p>
        </w:tc>
        <w:tc>
          <w:tcPr>
            <w:tcW w:w="2835" w:type="dxa"/>
            <w:tcBorders>
              <w:top w:val="nil"/>
              <w:left w:val="nil"/>
              <w:bottom w:val="single" w:sz="8" w:space="0" w:color="auto"/>
              <w:right w:val="single" w:sz="8" w:space="0" w:color="auto"/>
            </w:tcBorders>
            <w:shd w:val="clear" w:color="000000" w:fill="F6C700"/>
            <w:vAlign w:val="center"/>
            <w:hideMark/>
          </w:tcPr>
          <w:p w14:paraId="2A422BC7" w14:textId="77777777" w:rsidR="00A24EB5" w:rsidRPr="00A24EB5" w:rsidRDefault="00A24EB5" w:rsidP="00A24EB5">
            <w:pPr>
              <w:ind w:firstLine="34"/>
              <w:jc w:val="center"/>
              <w:rPr>
                <w:rFonts w:ascii="Tahoma" w:hAnsi="Tahoma" w:cs="Tahoma"/>
                <w:b/>
                <w:color w:val="000000"/>
                <w:sz w:val="22"/>
                <w:szCs w:val="22"/>
                <w:lang w:val="ru-RU"/>
              </w:rPr>
            </w:pPr>
            <w:r w:rsidRPr="00A24EB5">
              <w:rPr>
                <w:rFonts w:ascii="Tahoma" w:hAnsi="Tahoma" w:cs="Tahoma"/>
                <w:b/>
                <w:bCs/>
                <w:color w:val="000000"/>
                <w:lang w:eastAsia="ru-RU"/>
              </w:rPr>
              <w:t xml:space="preserve">2021 </w:t>
            </w:r>
            <w:proofErr w:type="spellStart"/>
            <w:r w:rsidRPr="00A24EB5">
              <w:rPr>
                <w:rFonts w:ascii="Tahoma" w:hAnsi="Tahoma" w:cs="Tahoma"/>
                <w:b/>
                <w:bCs/>
                <w:color w:val="000000"/>
                <w:lang w:eastAsia="ru-RU"/>
              </w:rPr>
              <w:t>год</w:t>
            </w:r>
            <w:proofErr w:type="spellEnd"/>
          </w:p>
        </w:tc>
        <w:tc>
          <w:tcPr>
            <w:tcW w:w="2409" w:type="dxa"/>
            <w:tcBorders>
              <w:top w:val="nil"/>
              <w:left w:val="nil"/>
              <w:bottom w:val="single" w:sz="8" w:space="0" w:color="auto"/>
              <w:right w:val="single" w:sz="8" w:space="0" w:color="auto"/>
            </w:tcBorders>
            <w:shd w:val="clear" w:color="000000" w:fill="F6C700"/>
            <w:vAlign w:val="center"/>
            <w:hideMark/>
          </w:tcPr>
          <w:p w14:paraId="47964D14" w14:textId="77777777" w:rsidR="00A24EB5" w:rsidRPr="00A24EB5" w:rsidRDefault="00A24EB5" w:rsidP="00A24EB5">
            <w:pPr>
              <w:jc w:val="center"/>
              <w:rPr>
                <w:rFonts w:ascii="Tahoma" w:hAnsi="Tahoma" w:cs="Tahoma"/>
                <w:b/>
                <w:color w:val="000000"/>
                <w:sz w:val="22"/>
                <w:szCs w:val="22"/>
                <w:lang w:val="ru-RU"/>
              </w:rPr>
            </w:pPr>
            <w:r w:rsidRPr="00A24EB5">
              <w:rPr>
                <w:rFonts w:ascii="Tahoma" w:hAnsi="Tahoma" w:cs="Tahoma"/>
                <w:b/>
                <w:color w:val="000000"/>
                <w:sz w:val="22"/>
                <w:szCs w:val="22"/>
                <w:lang w:val="ru-RU"/>
              </w:rPr>
              <w:t>2019 год</w:t>
            </w:r>
          </w:p>
        </w:tc>
        <w:tc>
          <w:tcPr>
            <w:tcW w:w="2409" w:type="dxa"/>
            <w:tcBorders>
              <w:top w:val="nil"/>
              <w:left w:val="nil"/>
              <w:bottom w:val="single" w:sz="8" w:space="0" w:color="auto"/>
              <w:right w:val="single" w:sz="8" w:space="0" w:color="auto"/>
            </w:tcBorders>
            <w:shd w:val="clear" w:color="000000" w:fill="F6C700"/>
            <w:vAlign w:val="center"/>
            <w:hideMark/>
          </w:tcPr>
          <w:p w14:paraId="6C17E5A9" w14:textId="77777777" w:rsidR="00A24EB5" w:rsidRPr="00A24EB5" w:rsidRDefault="00A24EB5" w:rsidP="00A24EB5">
            <w:pPr>
              <w:jc w:val="center"/>
              <w:rPr>
                <w:rFonts w:ascii="Tahoma" w:hAnsi="Tahoma" w:cs="Tahoma"/>
                <w:b/>
                <w:color w:val="000000"/>
                <w:sz w:val="22"/>
                <w:szCs w:val="22"/>
                <w:lang w:val="ru-RU"/>
              </w:rPr>
            </w:pPr>
            <w:r w:rsidRPr="00A24EB5">
              <w:rPr>
                <w:rFonts w:ascii="Tahoma" w:hAnsi="Tahoma" w:cs="Tahoma"/>
                <w:b/>
                <w:color w:val="000000"/>
                <w:sz w:val="22"/>
                <w:szCs w:val="22"/>
                <w:lang w:val="ru-RU"/>
              </w:rPr>
              <w:t>2020 год</w:t>
            </w:r>
          </w:p>
        </w:tc>
        <w:tc>
          <w:tcPr>
            <w:tcW w:w="2553" w:type="dxa"/>
            <w:tcBorders>
              <w:top w:val="nil"/>
              <w:left w:val="nil"/>
              <w:bottom w:val="single" w:sz="8" w:space="0" w:color="auto"/>
              <w:right w:val="single" w:sz="8" w:space="0" w:color="auto"/>
            </w:tcBorders>
            <w:shd w:val="clear" w:color="000000" w:fill="F6C700"/>
            <w:vAlign w:val="center"/>
            <w:hideMark/>
          </w:tcPr>
          <w:p w14:paraId="6BD265B9" w14:textId="77777777" w:rsidR="00A24EB5" w:rsidRPr="00A24EB5" w:rsidRDefault="00A24EB5" w:rsidP="00A24EB5">
            <w:pPr>
              <w:jc w:val="center"/>
              <w:rPr>
                <w:rFonts w:ascii="Tahoma" w:hAnsi="Tahoma" w:cs="Tahoma"/>
                <w:b/>
                <w:color w:val="000000"/>
                <w:sz w:val="22"/>
                <w:szCs w:val="22"/>
                <w:lang w:val="ru-RU"/>
              </w:rPr>
            </w:pPr>
            <w:r w:rsidRPr="00A24EB5">
              <w:rPr>
                <w:rFonts w:ascii="Tahoma" w:hAnsi="Tahoma" w:cs="Tahoma"/>
                <w:b/>
                <w:bCs/>
                <w:color w:val="000000"/>
                <w:lang w:eastAsia="ru-RU"/>
              </w:rPr>
              <w:t xml:space="preserve">2021 </w:t>
            </w:r>
            <w:proofErr w:type="spellStart"/>
            <w:r w:rsidRPr="00A24EB5">
              <w:rPr>
                <w:rFonts w:ascii="Tahoma" w:hAnsi="Tahoma" w:cs="Tahoma"/>
                <w:b/>
                <w:bCs/>
                <w:color w:val="000000"/>
                <w:lang w:eastAsia="ru-RU"/>
              </w:rPr>
              <w:t>год</w:t>
            </w:r>
            <w:proofErr w:type="spellEnd"/>
          </w:p>
        </w:tc>
      </w:tr>
      <w:tr w:rsidR="00A24EB5" w:rsidRPr="00A24EB5" w14:paraId="0445907B" w14:textId="77777777" w:rsidTr="00D3292F">
        <w:trPr>
          <w:trHeight w:val="551"/>
        </w:trPr>
        <w:tc>
          <w:tcPr>
            <w:tcW w:w="2235" w:type="dxa"/>
            <w:tcBorders>
              <w:top w:val="nil"/>
              <w:left w:val="single" w:sz="8" w:space="0" w:color="auto"/>
              <w:bottom w:val="single" w:sz="8" w:space="0" w:color="auto"/>
              <w:right w:val="single" w:sz="8" w:space="0" w:color="auto"/>
            </w:tcBorders>
            <w:shd w:val="clear" w:color="auto" w:fill="auto"/>
            <w:vAlign w:val="center"/>
          </w:tcPr>
          <w:p w14:paraId="5BDB12FE" w14:textId="77777777" w:rsidR="00A24EB5" w:rsidRPr="00A24EB5" w:rsidRDefault="00A24EB5" w:rsidP="00A24EB5">
            <w:pPr>
              <w:jc w:val="center"/>
              <w:rPr>
                <w:rFonts w:ascii="Tahoma" w:hAnsi="Tahoma" w:cs="Tahoma"/>
                <w:color w:val="000000"/>
                <w:sz w:val="22"/>
                <w:szCs w:val="22"/>
                <w:lang w:val="ru-RU"/>
              </w:rPr>
            </w:pPr>
            <w:r w:rsidRPr="00A24EB5">
              <w:rPr>
                <w:rFonts w:ascii="Tahoma" w:hAnsi="Tahoma" w:cs="Tahoma"/>
                <w:color w:val="000000"/>
                <w:sz w:val="22"/>
                <w:szCs w:val="22"/>
                <w:lang w:val="ru-RU"/>
              </w:rPr>
              <w:t>677</w:t>
            </w:r>
          </w:p>
        </w:tc>
        <w:tc>
          <w:tcPr>
            <w:tcW w:w="2551" w:type="dxa"/>
            <w:tcBorders>
              <w:top w:val="nil"/>
              <w:left w:val="nil"/>
              <w:bottom w:val="single" w:sz="8" w:space="0" w:color="auto"/>
              <w:right w:val="single" w:sz="8" w:space="0" w:color="auto"/>
            </w:tcBorders>
            <w:shd w:val="clear" w:color="auto" w:fill="auto"/>
            <w:vAlign w:val="center"/>
          </w:tcPr>
          <w:p w14:paraId="7E7490CF" w14:textId="77777777" w:rsidR="00A24EB5" w:rsidRPr="00A24EB5" w:rsidRDefault="00A24EB5" w:rsidP="00A24EB5">
            <w:pPr>
              <w:jc w:val="center"/>
              <w:rPr>
                <w:rFonts w:ascii="Tahoma" w:hAnsi="Tahoma" w:cs="Tahoma"/>
                <w:color w:val="000000"/>
                <w:sz w:val="22"/>
                <w:szCs w:val="22"/>
                <w:lang w:val="ru-RU"/>
              </w:rPr>
            </w:pPr>
            <w:r w:rsidRPr="00A24EB5">
              <w:rPr>
                <w:rFonts w:ascii="Tahoma" w:hAnsi="Tahoma" w:cs="Tahoma"/>
                <w:color w:val="000000"/>
                <w:sz w:val="22"/>
                <w:szCs w:val="22"/>
                <w:lang w:val="ru-RU"/>
              </w:rPr>
              <w:t>962</w:t>
            </w:r>
          </w:p>
        </w:tc>
        <w:tc>
          <w:tcPr>
            <w:tcW w:w="2835" w:type="dxa"/>
            <w:tcBorders>
              <w:top w:val="nil"/>
              <w:left w:val="nil"/>
              <w:bottom w:val="single" w:sz="8" w:space="0" w:color="auto"/>
              <w:right w:val="single" w:sz="8" w:space="0" w:color="auto"/>
            </w:tcBorders>
            <w:shd w:val="clear" w:color="auto" w:fill="auto"/>
            <w:vAlign w:val="center"/>
          </w:tcPr>
          <w:p w14:paraId="58E44823" w14:textId="77777777" w:rsidR="00A24EB5" w:rsidRPr="00A24EB5" w:rsidRDefault="00A24EB5" w:rsidP="00A24EB5">
            <w:pPr>
              <w:jc w:val="center"/>
              <w:rPr>
                <w:rFonts w:ascii="Tahoma" w:hAnsi="Tahoma" w:cs="Tahoma"/>
                <w:color w:val="000000"/>
                <w:sz w:val="22"/>
                <w:szCs w:val="22"/>
                <w:lang w:val="ru-RU"/>
              </w:rPr>
            </w:pPr>
            <w:r w:rsidRPr="00A24EB5">
              <w:rPr>
                <w:rFonts w:ascii="Tahoma" w:hAnsi="Tahoma" w:cs="Tahoma"/>
                <w:color w:val="000000"/>
                <w:sz w:val="22"/>
                <w:szCs w:val="22"/>
                <w:lang w:val="ru-RU"/>
              </w:rPr>
              <w:t>1 125</w:t>
            </w:r>
          </w:p>
        </w:tc>
        <w:tc>
          <w:tcPr>
            <w:tcW w:w="2409" w:type="dxa"/>
            <w:tcBorders>
              <w:top w:val="nil"/>
              <w:left w:val="nil"/>
              <w:bottom w:val="single" w:sz="8" w:space="0" w:color="auto"/>
              <w:right w:val="single" w:sz="8" w:space="0" w:color="auto"/>
            </w:tcBorders>
            <w:shd w:val="clear" w:color="auto" w:fill="auto"/>
            <w:vAlign w:val="center"/>
          </w:tcPr>
          <w:p w14:paraId="48B058FB" w14:textId="77777777" w:rsidR="00A24EB5" w:rsidRPr="00A24EB5" w:rsidRDefault="00A24EB5" w:rsidP="00A24EB5">
            <w:pPr>
              <w:jc w:val="center"/>
              <w:rPr>
                <w:rFonts w:ascii="Tahoma" w:hAnsi="Tahoma" w:cs="Tahoma"/>
                <w:color w:val="000000"/>
                <w:sz w:val="22"/>
                <w:szCs w:val="22"/>
                <w:lang w:val="ru-RU"/>
              </w:rPr>
            </w:pPr>
            <w:r w:rsidRPr="00A24EB5">
              <w:rPr>
                <w:rFonts w:ascii="Tahoma" w:hAnsi="Tahoma" w:cs="Tahoma"/>
                <w:color w:val="000000"/>
                <w:sz w:val="22"/>
                <w:szCs w:val="22"/>
                <w:lang w:val="ru-RU"/>
              </w:rPr>
              <w:t>50</w:t>
            </w:r>
          </w:p>
        </w:tc>
        <w:tc>
          <w:tcPr>
            <w:tcW w:w="2409" w:type="dxa"/>
            <w:tcBorders>
              <w:top w:val="nil"/>
              <w:left w:val="nil"/>
              <w:bottom w:val="single" w:sz="8" w:space="0" w:color="auto"/>
              <w:right w:val="single" w:sz="8" w:space="0" w:color="auto"/>
            </w:tcBorders>
            <w:shd w:val="clear" w:color="auto" w:fill="auto"/>
            <w:vAlign w:val="center"/>
          </w:tcPr>
          <w:p w14:paraId="30526F19" w14:textId="77777777" w:rsidR="00A24EB5" w:rsidRPr="00A24EB5" w:rsidRDefault="00A24EB5" w:rsidP="00A24EB5">
            <w:pPr>
              <w:jc w:val="center"/>
              <w:rPr>
                <w:rFonts w:ascii="Tahoma" w:hAnsi="Tahoma" w:cs="Tahoma"/>
                <w:color w:val="000000"/>
                <w:sz w:val="22"/>
                <w:szCs w:val="22"/>
                <w:lang w:val="ru-RU"/>
              </w:rPr>
            </w:pPr>
            <w:r w:rsidRPr="00A24EB5">
              <w:rPr>
                <w:rFonts w:ascii="Tahoma" w:hAnsi="Tahoma" w:cs="Tahoma"/>
                <w:color w:val="000000"/>
                <w:sz w:val="22"/>
                <w:szCs w:val="22"/>
                <w:lang w:val="ru-RU"/>
              </w:rPr>
              <w:t>60</w:t>
            </w:r>
          </w:p>
        </w:tc>
        <w:tc>
          <w:tcPr>
            <w:tcW w:w="2553" w:type="dxa"/>
            <w:tcBorders>
              <w:top w:val="nil"/>
              <w:left w:val="nil"/>
              <w:bottom w:val="single" w:sz="8" w:space="0" w:color="auto"/>
              <w:right w:val="single" w:sz="8" w:space="0" w:color="auto"/>
            </w:tcBorders>
            <w:shd w:val="clear" w:color="auto" w:fill="auto"/>
            <w:vAlign w:val="center"/>
          </w:tcPr>
          <w:p w14:paraId="657CEAB8" w14:textId="77777777" w:rsidR="00A24EB5" w:rsidRPr="00A24EB5" w:rsidRDefault="00A24EB5" w:rsidP="00A24EB5">
            <w:pPr>
              <w:jc w:val="center"/>
              <w:rPr>
                <w:rFonts w:ascii="Tahoma" w:hAnsi="Tahoma" w:cs="Tahoma"/>
                <w:color w:val="000000"/>
                <w:sz w:val="22"/>
                <w:szCs w:val="22"/>
                <w:lang w:val="ru-RU"/>
              </w:rPr>
            </w:pPr>
            <w:r w:rsidRPr="00A24EB5">
              <w:rPr>
                <w:rFonts w:ascii="Tahoma" w:hAnsi="Tahoma" w:cs="Tahoma"/>
                <w:color w:val="000000"/>
                <w:sz w:val="22"/>
                <w:szCs w:val="22"/>
                <w:lang w:val="ru-RU"/>
              </w:rPr>
              <w:t>47</w:t>
            </w:r>
          </w:p>
        </w:tc>
      </w:tr>
    </w:tbl>
    <w:p w14:paraId="7BC466EB" w14:textId="77777777" w:rsidR="00A24EB5" w:rsidRPr="00A24EB5" w:rsidRDefault="00A24EB5" w:rsidP="00A24EB5">
      <w:pPr>
        <w:spacing w:line="360" w:lineRule="auto"/>
        <w:ind w:firstLine="567"/>
        <w:jc w:val="both"/>
        <w:rPr>
          <w:rFonts w:ascii="Tahoma" w:hAnsi="Tahoma" w:cs="Tahoma"/>
          <w:szCs w:val="20"/>
          <w:lang w:val="ru-RU" w:eastAsia="ru-RU" w:bidi="ar-SA"/>
        </w:rPr>
      </w:pPr>
    </w:p>
    <w:p w14:paraId="38AD33F7" w14:textId="77777777" w:rsidR="00A24EB5" w:rsidRPr="00A24EB5" w:rsidRDefault="00A24EB5" w:rsidP="00A24EB5">
      <w:pPr>
        <w:spacing w:line="360" w:lineRule="auto"/>
        <w:ind w:firstLine="567"/>
        <w:contextualSpacing/>
        <w:jc w:val="both"/>
        <w:rPr>
          <w:rFonts w:ascii="Tahoma" w:hAnsi="Tahoma" w:cs="Tahoma"/>
          <w:b/>
          <w:color w:val="006600"/>
          <w:lang w:val="ru-RU"/>
        </w:rPr>
      </w:pPr>
      <w:r w:rsidRPr="00A24EB5">
        <w:rPr>
          <w:rFonts w:ascii="Tahoma" w:hAnsi="Tahoma" w:cs="Tahoma"/>
          <w:b/>
          <w:color w:val="006600"/>
          <w:lang w:val="ru-RU"/>
        </w:rPr>
        <w:t>Защита интересов АО «</w:t>
      </w:r>
      <w:proofErr w:type="spellStart"/>
      <w:r w:rsidRPr="00A24EB5">
        <w:rPr>
          <w:rFonts w:ascii="Tahoma" w:hAnsi="Tahoma" w:cs="Tahoma"/>
          <w:b/>
          <w:color w:val="006600"/>
          <w:lang w:val="ru-RU"/>
        </w:rPr>
        <w:t>ЕЭнС</w:t>
      </w:r>
      <w:proofErr w:type="spellEnd"/>
      <w:r w:rsidRPr="00A24EB5">
        <w:rPr>
          <w:rFonts w:ascii="Tahoma" w:hAnsi="Tahoma" w:cs="Tahoma"/>
          <w:b/>
          <w:color w:val="006600"/>
          <w:lang w:val="ru-RU"/>
        </w:rPr>
        <w:t>» по искам, предъявленным к Обществу в 2021 году</w:t>
      </w:r>
    </w:p>
    <w:p w14:paraId="67AF6877"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Категории споров по искам, предъявленным к Обществу, которые были предметом рассмотрения в 2021 году, вытекают из основной деятельности Общества и не связаны с системными нарушениями Обществом законодательства или прав и законных интересов клиентов.</w:t>
      </w:r>
    </w:p>
    <w:p w14:paraId="4F477FFC" w14:textId="77777777" w:rsidR="00A24EB5" w:rsidRPr="00A24EB5" w:rsidRDefault="00A24EB5" w:rsidP="00A24EB5">
      <w:pPr>
        <w:spacing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В течение 2021 года к Обществу в судебном порядке были предъявлены материальные требования на сумму 17,8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рублей, из которых на конец 2021 года:</w:t>
      </w:r>
    </w:p>
    <w:p w14:paraId="0505CFD3" w14:textId="77777777" w:rsidR="00A24EB5" w:rsidRPr="00A24EB5" w:rsidRDefault="00A24EB5" w:rsidP="00A24EB5">
      <w:pPr>
        <w:numPr>
          <w:ilvl w:val="0"/>
          <w:numId w:val="82"/>
        </w:numPr>
        <w:spacing w:line="360" w:lineRule="auto"/>
        <w:contextualSpacing/>
        <w:jc w:val="both"/>
        <w:rPr>
          <w:rFonts w:ascii="Tahoma" w:hAnsi="Tahoma"/>
          <w:lang w:val="ru-RU" w:eastAsia="ru-RU"/>
        </w:rPr>
      </w:pPr>
      <w:r w:rsidRPr="00A24EB5">
        <w:rPr>
          <w:rFonts w:ascii="Tahoma" w:hAnsi="Tahoma"/>
          <w:lang w:val="ru-RU" w:eastAsia="ru-RU"/>
        </w:rPr>
        <w:t xml:space="preserve">удовлетворено </w:t>
      </w:r>
      <w:r w:rsidRPr="00A24EB5">
        <w:rPr>
          <w:rFonts w:ascii="Tahoma" w:hAnsi="Tahoma" w:cs="Tahoma"/>
          <w:lang w:val="ru-RU" w:eastAsia="ru-RU" w:bidi="ar-SA"/>
        </w:rPr>
        <w:t xml:space="preserve">- </w:t>
      </w:r>
      <w:r w:rsidRPr="00A24EB5">
        <w:rPr>
          <w:rFonts w:ascii="Tahoma" w:hAnsi="Tahoma"/>
          <w:lang w:val="ru-RU" w:eastAsia="ru-RU"/>
        </w:rPr>
        <w:t xml:space="preserve">0,54 </w:t>
      </w:r>
      <w:proofErr w:type="gramStart"/>
      <w:r w:rsidRPr="00A24EB5">
        <w:rPr>
          <w:rFonts w:ascii="Tahoma" w:hAnsi="Tahoma"/>
          <w:lang w:val="ru-RU" w:eastAsia="ru-RU"/>
        </w:rPr>
        <w:t>млн</w:t>
      </w:r>
      <w:proofErr w:type="gramEnd"/>
      <w:r w:rsidRPr="00A24EB5">
        <w:rPr>
          <w:rFonts w:ascii="Tahoma" w:hAnsi="Tahoma"/>
          <w:lang w:val="ru-RU" w:eastAsia="ru-RU"/>
        </w:rPr>
        <w:t xml:space="preserve"> рублей</w:t>
      </w:r>
    </w:p>
    <w:p w14:paraId="4B028CFF" w14:textId="77777777" w:rsidR="00A24EB5" w:rsidRPr="00A24EB5" w:rsidRDefault="00A24EB5" w:rsidP="00A24EB5">
      <w:pPr>
        <w:numPr>
          <w:ilvl w:val="0"/>
          <w:numId w:val="82"/>
        </w:numPr>
        <w:spacing w:line="360" w:lineRule="auto"/>
        <w:contextualSpacing/>
        <w:jc w:val="both"/>
        <w:rPr>
          <w:rFonts w:ascii="Tahoma" w:hAnsi="Tahoma"/>
          <w:lang w:val="ru-RU"/>
        </w:rPr>
      </w:pPr>
      <w:r w:rsidRPr="00A24EB5">
        <w:rPr>
          <w:rFonts w:ascii="Tahoma" w:hAnsi="Tahoma"/>
          <w:lang w:val="ru-RU" w:eastAsia="ru-RU"/>
        </w:rPr>
        <w:t xml:space="preserve">отказано во взыскании </w:t>
      </w:r>
      <w:r w:rsidRPr="00A24EB5">
        <w:rPr>
          <w:rFonts w:ascii="Tahoma" w:hAnsi="Tahoma" w:cs="Tahoma"/>
          <w:lang w:val="ru-RU" w:eastAsia="ru-RU" w:bidi="ar-SA"/>
        </w:rPr>
        <w:t xml:space="preserve">- </w:t>
      </w:r>
      <w:r w:rsidRPr="00A24EB5">
        <w:rPr>
          <w:rFonts w:ascii="Tahoma" w:hAnsi="Tahoma"/>
          <w:lang w:val="ru-RU" w:eastAsia="ru-RU"/>
        </w:rPr>
        <w:t xml:space="preserve">10,4 </w:t>
      </w:r>
      <w:proofErr w:type="gramStart"/>
      <w:r w:rsidRPr="00A24EB5">
        <w:rPr>
          <w:rFonts w:ascii="Tahoma" w:hAnsi="Tahoma"/>
          <w:lang w:val="ru-RU" w:eastAsia="ru-RU"/>
        </w:rPr>
        <w:t>млн</w:t>
      </w:r>
      <w:proofErr w:type="gramEnd"/>
      <w:r w:rsidRPr="00A24EB5">
        <w:rPr>
          <w:rFonts w:ascii="Tahoma" w:hAnsi="Tahoma"/>
          <w:lang w:val="ru-RU" w:eastAsia="ru-RU"/>
        </w:rPr>
        <w:t xml:space="preserve"> рублей</w:t>
      </w:r>
    </w:p>
    <w:p w14:paraId="3BE7E715" w14:textId="77777777" w:rsidR="00A24EB5" w:rsidRPr="00A24EB5" w:rsidRDefault="00A24EB5" w:rsidP="00A24EB5">
      <w:pPr>
        <w:numPr>
          <w:ilvl w:val="0"/>
          <w:numId w:val="82"/>
        </w:numPr>
        <w:spacing w:line="360" w:lineRule="auto"/>
        <w:contextualSpacing/>
        <w:jc w:val="both"/>
        <w:rPr>
          <w:rFonts w:ascii="Tahoma" w:hAnsi="Tahoma"/>
          <w:lang w:val="ru-RU"/>
        </w:rPr>
      </w:pPr>
      <w:r w:rsidRPr="00A24EB5">
        <w:rPr>
          <w:rFonts w:ascii="Tahoma" w:hAnsi="Tahoma" w:cs="Tahoma"/>
          <w:lang w:val="ru-RU" w:eastAsia="ru-RU" w:bidi="ar-SA"/>
        </w:rPr>
        <w:t xml:space="preserve">в процессе рассмотрения - – 6,86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рублей</w:t>
      </w:r>
    </w:p>
    <w:p w14:paraId="4A98DF4E" w14:textId="77777777" w:rsidR="00A24EB5" w:rsidRPr="00A24EB5" w:rsidRDefault="00A24EB5" w:rsidP="00A24EB5">
      <w:pPr>
        <w:spacing w:line="360" w:lineRule="auto"/>
        <w:ind w:firstLine="567"/>
        <w:jc w:val="both"/>
        <w:rPr>
          <w:rFonts w:ascii="Tahoma" w:hAnsi="Tahoma" w:cs="Tahoma"/>
          <w:b/>
          <w:color w:val="006600"/>
          <w:lang w:val="ru-RU" w:eastAsia="ru-RU" w:bidi="ar-SA"/>
        </w:rPr>
      </w:pPr>
    </w:p>
    <w:p w14:paraId="65BB8288" w14:textId="77777777" w:rsidR="00A24EB5" w:rsidRPr="00E9223D" w:rsidRDefault="00A24EB5" w:rsidP="00A24EB5">
      <w:pPr>
        <w:spacing w:line="360" w:lineRule="auto"/>
        <w:ind w:firstLine="567"/>
        <w:jc w:val="both"/>
        <w:rPr>
          <w:rFonts w:ascii="Tahoma" w:hAnsi="Tahoma" w:cs="Tahoma"/>
          <w:b/>
          <w:lang w:val="ru-RU"/>
        </w:rPr>
      </w:pPr>
      <w:r w:rsidRPr="00E9223D">
        <w:rPr>
          <w:rFonts w:ascii="Tahoma" w:hAnsi="Tahoma" w:cs="Tahoma"/>
          <w:b/>
          <w:color w:val="006600"/>
          <w:lang w:val="ru-RU" w:eastAsia="ru-RU" w:bidi="ar-SA"/>
        </w:rPr>
        <w:t>Истребование задолженности с должников-банкротов</w:t>
      </w:r>
    </w:p>
    <w:p w14:paraId="658B9B62" w14:textId="77777777" w:rsidR="00A24EB5" w:rsidRPr="00A24EB5" w:rsidRDefault="00A24EB5" w:rsidP="00A24EB5">
      <w:pPr>
        <w:spacing w:line="360" w:lineRule="auto"/>
        <w:ind w:firstLine="709"/>
        <w:jc w:val="both"/>
        <w:rPr>
          <w:rFonts w:ascii="Tahoma" w:hAnsi="Tahoma" w:cs="Tahoma"/>
          <w:lang w:val="ru-RU"/>
        </w:rPr>
      </w:pPr>
      <w:r w:rsidRPr="00A24EB5">
        <w:rPr>
          <w:rFonts w:ascii="Tahoma" w:hAnsi="Tahoma" w:cs="Tahoma"/>
          <w:lang w:val="ru-RU"/>
        </w:rPr>
        <w:t>В 2021 году активно велась работа в отношении клиентов, находящихся в процедуре банкротства и имеющих мораторную задолженность перед АО «</w:t>
      </w:r>
      <w:proofErr w:type="spellStart"/>
      <w:r w:rsidRPr="00A24EB5">
        <w:rPr>
          <w:rFonts w:ascii="Tahoma" w:hAnsi="Tahoma" w:cs="Tahoma"/>
          <w:lang w:val="ru-RU"/>
        </w:rPr>
        <w:t>ЕЭнС</w:t>
      </w:r>
      <w:proofErr w:type="spellEnd"/>
      <w:r w:rsidRPr="00A24EB5">
        <w:rPr>
          <w:rFonts w:ascii="Tahoma" w:hAnsi="Tahoma" w:cs="Tahoma"/>
          <w:lang w:val="ru-RU"/>
        </w:rPr>
        <w:t xml:space="preserve">». Всего в работе в отчетном периоде находилась мораторная задолженность в размере  270 </w:t>
      </w:r>
      <w:proofErr w:type="gramStart"/>
      <w:r w:rsidRPr="00A24EB5">
        <w:rPr>
          <w:rFonts w:ascii="Tahoma" w:hAnsi="Tahoma" w:cs="Tahoma"/>
          <w:lang w:val="ru-RU"/>
        </w:rPr>
        <w:t>млн</w:t>
      </w:r>
      <w:proofErr w:type="gramEnd"/>
      <w:r w:rsidRPr="00A24EB5">
        <w:rPr>
          <w:rFonts w:ascii="Tahoma" w:hAnsi="Tahoma" w:cs="Tahoma"/>
          <w:lang w:val="ru-RU"/>
        </w:rPr>
        <w:t xml:space="preserve"> руб. Мораторная задолженность в размере 23,6 млн руб. поступила в работу в течение 2021 года. </w:t>
      </w:r>
      <w:proofErr w:type="gramStart"/>
      <w:r w:rsidRPr="00A24EB5">
        <w:rPr>
          <w:rFonts w:ascii="Tahoma" w:hAnsi="Tahoma" w:cs="Tahoma"/>
          <w:lang w:val="ru-RU"/>
        </w:rPr>
        <w:t>Сопровождение процедур банкротства велось путем анализа и проверки на правомерность и эффективность деятельности арбитражных управляющих, обжалования неправомерных действий (бездействия) арбитражных управляющих, участия в собраниях (комитетах) кредиторов, заявления возражений на требования иных кредиторов, подачи заявлений о понижении в очередности требований аффилированных к должнику кредиторов, оспаривания сделок должников, привлечения контролирующих должников лиц к субсидиарной ответственности, взыскания убытков.</w:t>
      </w:r>
      <w:proofErr w:type="gramEnd"/>
    </w:p>
    <w:p w14:paraId="37D4E1BC" w14:textId="77777777" w:rsidR="00A24EB5" w:rsidRPr="00A24EB5" w:rsidRDefault="00A24EB5" w:rsidP="00A24EB5">
      <w:pPr>
        <w:spacing w:line="360" w:lineRule="auto"/>
        <w:ind w:firstLine="709"/>
        <w:jc w:val="both"/>
        <w:rPr>
          <w:rFonts w:ascii="Tahoma" w:hAnsi="Tahoma" w:cs="Tahoma"/>
          <w:lang w:val="ru-RU"/>
        </w:rPr>
      </w:pPr>
      <w:r w:rsidRPr="00A24EB5">
        <w:rPr>
          <w:rFonts w:ascii="Tahoma" w:hAnsi="Tahoma" w:cs="Tahoma"/>
          <w:lang w:val="ru-RU"/>
        </w:rPr>
        <w:t>В результате работы по данному направлению за 2021 год:</w:t>
      </w:r>
    </w:p>
    <w:p w14:paraId="7CE4A8AF" w14:textId="77777777" w:rsidR="00A24EB5" w:rsidRPr="00A24EB5" w:rsidRDefault="00A24EB5" w:rsidP="00A24EB5">
      <w:pPr>
        <w:numPr>
          <w:ilvl w:val="0"/>
          <w:numId w:val="17"/>
        </w:numPr>
        <w:tabs>
          <w:tab w:val="left" w:pos="851"/>
        </w:tabs>
        <w:spacing w:line="360" w:lineRule="auto"/>
        <w:ind w:left="0" w:firstLine="709"/>
        <w:contextualSpacing/>
        <w:jc w:val="both"/>
        <w:rPr>
          <w:rFonts w:ascii="Tahoma" w:hAnsi="Tahoma" w:cs="Tahoma"/>
          <w:lang w:val="ru-RU"/>
        </w:rPr>
      </w:pPr>
      <w:r w:rsidRPr="00A24EB5">
        <w:rPr>
          <w:rFonts w:ascii="Tahoma" w:hAnsi="Tahoma" w:cs="Tahoma"/>
          <w:lang w:val="ru-RU"/>
        </w:rPr>
        <w:t xml:space="preserve"> оспорены сделки должников на общую сумму 46,7 </w:t>
      </w:r>
      <w:proofErr w:type="gramStart"/>
      <w:r w:rsidRPr="00A24EB5">
        <w:rPr>
          <w:rFonts w:ascii="Tahoma" w:hAnsi="Tahoma" w:cs="Tahoma"/>
          <w:lang w:val="ru-RU"/>
        </w:rPr>
        <w:t>млн</w:t>
      </w:r>
      <w:proofErr w:type="gramEnd"/>
      <w:r w:rsidRPr="00A24EB5">
        <w:rPr>
          <w:rFonts w:ascii="Tahoma" w:hAnsi="Tahoma" w:cs="Tahoma"/>
          <w:lang w:val="ru-RU"/>
        </w:rPr>
        <w:t xml:space="preserve"> руб.;</w:t>
      </w:r>
    </w:p>
    <w:p w14:paraId="6B283509" w14:textId="77777777" w:rsidR="00A24EB5" w:rsidRPr="00A24EB5" w:rsidRDefault="00A24EB5" w:rsidP="00A24EB5">
      <w:pPr>
        <w:numPr>
          <w:ilvl w:val="0"/>
          <w:numId w:val="17"/>
        </w:numPr>
        <w:tabs>
          <w:tab w:val="left" w:pos="851"/>
        </w:tabs>
        <w:spacing w:line="360" w:lineRule="auto"/>
        <w:ind w:left="0" w:firstLine="709"/>
        <w:contextualSpacing/>
        <w:jc w:val="both"/>
        <w:rPr>
          <w:rFonts w:ascii="Tahoma" w:hAnsi="Tahoma" w:cs="Tahoma"/>
          <w:lang w:val="ru-RU"/>
        </w:rPr>
      </w:pPr>
      <w:r w:rsidRPr="00A24EB5">
        <w:rPr>
          <w:rFonts w:ascii="Tahoma" w:hAnsi="Tahoma" w:cs="Tahoma"/>
          <w:lang w:val="ru-RU"/>
        </w:rPr>
        <w:t xml:space="preserve"> взысканы убытки на общую сумму 73,9 </w:t>
      </w:r>
      <w:proofErr w:type="gramStart"/>
      <w:r w:rsidRPr="00A24EB5">
        <w:rPr>
          <w:rFonts w:ascii="Tahoma" w:hAnsi="Tahoma" w:cs="Tahoma"/>
          <w:lang w:val="ru-RU"/>
        </w:rPr>
        <w:t>млн</w:t>
      </w:r>
      <w:proofErr w:type="gramEnd"/>
      <w:r w:rsidRPr="00A24EB5">
        <w:rPr>
          <w:rFonts w:ascii="Tahoma" w:hAnsi="Tahoma" w:cs="Tahoma"/>
          <w:lang w:val="ru-RU"/>
        </w:rPr>
        <w:t xml:space="preserve"> руб.;</w:t>
      </w:r>
    </w:p>
    <w:p w14:paraId="00879708" w14:textId="77777777" w:rsidR="00A24EB5" w:rsidRPr="00A24EB5" w:rsidRDefault="00A24EB5" w:rsidP="00A24EB5">
      <w:pPr>
        <w:numPr>
          <w:ilvl w:val="0"/>
          <w:numId w:val="17"/>
        </w:numPr>
        <w:tabs>
          <w:tab w:val="left" w:pos="851"/>
        </w:tabs>
        <w:spacing w:line="360" w:lineRule="auto"/>
        <w:ind w:left="0" w:firstLine="709"/>
        <w:contextualSpacing/>
        <w:jc w:val="both"/>
        <w:rPr>
          <w:rFonts w:ascii="Tahoma" w:hAnsi="Tahoma" w:cs="Tahoma"/>
          <w:lang w:val="ru-RU"/>
        </w:rPr>
      </w:pPr>
      <w:r w:rsidRPr="00A24EB5">
        <w:rPr>
          <w:rFonts w:ascii="Tahoma" w:hAnsi="Tahoma" w:cs="Tahoma"/>
          <w:lang w:val="ru-RU"/>
        </w:rPr>
        <w:t xml:space="preserve"> к субсидиарной ответственности привлечены контролирующие должников лица на общую сумму 97,2 </w:t>
      </w:r>
      <w:proofErr w:type="gramStart"/>
      <w:r w:rsidRPr="00A24EB5">
        <w:rPr>
          <w:rFonts w:ascii="Tahoma" w:hAnsi="Tahoma" w:cs="Tahoma"/>
          <w:lang w:val="ru-RU"/>
        </w:rPr>
        <w:t>млн</w:t>
      </w:r>
      <w:proofErr w:type="gramEnd"/>
      <w:r w:rsidRPr="00A24EB5">
        <w:rPr>
          <w:rFonts w:ascii="Tahoma" w:hAnsi="Tahoma" w:cs="Tahoma"/>
          <w:lang w:val="ru-RU"/>
        </w:rPr>
        <w:t xml:space="preserve"> руб.</w:t>
      </w:r>
    </w:p>
    <w:p w14:paraId="6CB9ABA6" w14:textId="77777777" w:rsidR="00A24EB5" w:rsidRPr="00A24EB5" w:rsidRDefault="00A24EB5" w:rsidP="00A24EB5">
      <w:pPr>
        <w:tabs>
          <w:tab w:val="left" w:pos="851"/>
        </w:tabs>
        <w:spacing w:line="360" w:lineRule="auto"/>
        <w:ind w:firstLine="709"/>
        <w:contextualSpacing/>
        <w:jc w:val="both"/>
        <w:rPr>
          <w:rFonts w:ascii="Tahoma" w:hAnsi="Tahoma" w:cs="Tahoma"/>
          <w:lang w:val="ru-RU"/>
        </w:rPr>
      </w:pPr>
      <w:r w:rsidRPr="00A24EB5">
        <w:rPr>
          <w:rFonts w:ascii="Tahoma" w:hAnsi="Tahoma" w:cs="Tahoma"/>
          <w:lang w:val="ru-RU"/>
        </w:rPr>
        <w:t>В 2021 АО «</w:t>
      </w:r>
      <w:proofErr w:type="spellStart"/>
      <w:r w:rsidRPr="00A24EB5">
        <w:rPr>
          <w:rFonts w:ascii="Tahoma" w:hAnsi="Tahoma" w:cs="Tahoma"/>
          <w:lang w:val="ru-RU"/>
        </w:rPr>
        <w:t>ЕЭнС</w:t>
      </w:r>
      <w:proofErr w:type="spellEnd"/>
      <w:r w:rsidRPr="00A24EB5">
        <w:rPr>
          <w:rFonts w:ascii="Tahoma" w:hAnsi="Tahoma" w:cs="Tahoma"/>
          <w:lang w:val="ru-RU"/>
        </w:rPr>
        <w:t xml:space="preserve">» подано 13 заявлений о признании контрагентов несостоятельными (банкротами) в результате чего получено 56 </w:t>
      </w:r>
      <w:proofErr w:type="gramStart"/>
      <w:r w:rsidRPr="00A24EB5">
        <w:rPr>
          <w:rFonts w:ascii="Tahoma" w:hAnsi="Tahoma" w:cs="Tahoma"/>
          <w:lang w:val="ru-RU"/>
        </w:rPr>
        <w:t>млн</w:t>
      </w:r>
      <w:proofErr w:type="gramEnd"/>
      <w:r w:rsidRPr="00A24EB5">
        <w:rPr>
          <w:rFonts w:ascii="Tahoma" w:hAnsi="Tahoma" w:cs="Tahoma"/>
          <w:lang w:val="ru-RU"/>
        </w:rPr>
        <w:t xml:space="preserve"> руб.</w:t>
      </w:r>
    </w:p>
    <w:p w14:paraId="29FB03C8" w14:textId="77777777" w:rsidR="00A24EB5" w:rsidRPr="00A24EB5" w:rsidRDefault="00A24EB5" w:rsidP="00A24EB5">
      <w:pPr>
        <w:tabs>
          <w:tab w:val="left" w:pos="1073"/>
          <w:tab w:val="left" w:pos="1490"/>
        </w:tabs>
        <w:spacing w:line="360" w:lineRule="auto"/>
        <w:jc w:val="center"/>
        <w:rPr>
          <w:rFonts w:ascii="Tahoma" w:hAnsi="Tahoma" w:cs="Tahoma"/>
          <w:b/>
          <w:lang w:val="ru-RU"/>
        </w:rPr>
      </w:pPr>
      <w:r w:rsidRPr="00A24EB5">
        <w:rPr>
          <w:rFonts w:ascii="Tahoma" w:hAnsi="Tahoma" w:cs="Tahoma"/>
          <w:b/>
          <w:lang w:val="ru-RU"/>
        </w:rPr>
        <w:t xml:space="preserve">Динамика работы с должниками-банкротами </w:t>
      </w:r>
    </w:p>
    <w:tbl>
      <w:tblPr>
        <w:tblW w:w="14899" w:type="dxa"/>
        <w:tblInd w:w="93" w:type="dxa"/>
        <w:tblLayout w:type="fixed"/>
        <w:tblLook w:val="04A0" w:firstRow="1" w:lastRow="0" w:firstColumn="1" w:lastColumn="0" w:noHBand="0" w:noVBand="1"/>
      </w:tblPr>
      <w:tblGrid>
        <w:gridCol w:w="1575"/>
        <w:gridCol w:w="1559"/>
        <w:gridCol w:w="1701"/>
        <w:gridCol w:w="1701"/>
        <w:gridCol w:w="1559"/>
        <w:gridCol w:w="1701"/>
        <w:gridCol w:w="1701"/>
        <w:gridCol w:w="1701"/>
        <w:gridCol w:w="1701"/>
      </w:tblGrid>
      <w:tr w:rsidR="00A24EB5" w:rsidRPr="00A24EB5" w14:paraId="023157DD" w14:textId="77777777" w:rsidTr="00D3292F">
        <w:trPr>
          <w:trHeight w:val="570"/>
        </w:trPr>
        <w:tc>
          <w:tcPr>
            <w:tcW w:w="9796" w:type="dxa"/>
            <w:gridSpan w:val="6"/>
            <w:tcBorders>
              <w:top w:val="single" w:sz="8" w:space="0" w:color="auto"/>
              <w:left w:val="single" w:sz="8" w:space="0" w:color="auto"/>
              <w:bottom w:val="single" w:sz="8" w:space="0" w:color="auto"/>
              <w:right w:val="single" w:sz="8" w:space="0" w:color="000000"/>
            </w:tcBorders>
            <w:shd w:val="clear" w:color="000000" w:fill="339966"/>
            <w:vAlign w:val="center"/>
            <w:hideMark/>
          </w:tcPr>
          <w:p w14:paraId="1DCCD411" w14:textId="77777777" w:rsidR="00A24EB5" w:rsidRPr="00A24EB5" w:rsidRDefault="00A24EB5" w:rsidP="00A24EB5">
            <w:pPr>
              <w:jc w:val="center"/>
              <w:rPr>
                <w:rFonts w:ascii="Tahoma" w:hAnsi="Tahoma" w:cs="Tahoma"/>
                <w:b/>
                <w:bCs/>
                <w:color w:val="000000"/>
                <w:sz w:val="22"/>
                <w:szCs w:val="22"/>
              </w:rPr>
            </w:pPr>
            <w:proofErr w:type="spellStart"/>
            <w:r w:rsidRPr="00A24EB5">
              <w:rPr>
                <w:rFonts w:ascii="Tahoma" w:hAnsi="Tahoma" w:cs="Tahoma"/>
                <w:b/>
                <w:bCs/>
                <w:color w:val="000000"/>
                <w:sz w:val="22"/>
                <w:szCs w:val="22"/>
              </w:rPr>
              <w:t>Находилось</w:t>
            </w:r>
            <w:proofErr w:type="spellEnd"/>
            <w:r w:rsidRPr="00A24EB5">
              <w:rPr>
                <w:rFonts w:ascii="Tahoma" w:hAnsi="Tahoma" w:cs="Tahoma"/>
                <w:b/>
                <w:bCs/>
                <w:color w:val="000000"/>
                <w:sz w:val="22"/>
                <w:szCs w:val="22"/>
              </w:rPr>
              <w:t xml:space="preserve"> в </w:t>
            </w:r>
            <w:proofErr w:type="spellStart"/>
            <w:r w:rsidRPr="00A24EB5">
              <w:rPr>
                <w:rFonts w:ascii="Tahoma" w:hAnsi="Tahoma" w:cs="Tahoma"/>
                <w:b/>
                <w:bCs/>
                <w:color w:val="000000"/>
                <w:sz w:val="22"/>
                <w:szCs w:val="22"/>
              </w:rPr>
              <w:t>работе</w:t>
            </w:r>
            <w:proofErr w:type="spellEnd"/>
          </w:p>
        </w:tc>
        <w:tc>
          <w:tcPr>
            <w:tcW w:w="5103" w:type="dxa"/>
            <w:gridSpan w:val="3"/>
            <w:tcBorders>
              <w:top w:val="single" w:sz="8" w:space="0" w:color="auto"/>
              <w:left w:val="nil"/>
              <w:bottom w:val="single" w:sz="8" w:space="0" w:color="auto"/>
              <w:right w:val="single" w:sz="8" w:space="0" w:color="000000"/>
            </w:tcBorders>
            <w:shd w:val="clear" w:color="000000" w:fill="339966"/>
            <w:vAlign w:val="center"/>
            <w:hideMark/>
          </w:tcPr>
          <w:p w14:paraId="55F063CB" w14:textId="77777777" w:rsidR="00A24EB5" w:rsidRPr="00A24EB5" w:rsidRDefault="00A24EB5" w:rsidP="00A24EB5">
            <w:pPr>
              <w:jc w:val="center"/>
              <w:rPr>
                <w:rFonts w:ascii="Tahoma" w:hAnsi="Tahoma" w:cs="Tahoma"/>
                <w:b/>
                <w:bCs/>
                <w:color w:val="000000"/>
                <w:sz w:val="22"/>
                <w:szCs w:val="22"/>
              </w:rPr>
            </w:pPr>
            <w:proofErr w:type="spellStart"/>
            <w:r w:rsidRPr="00A24EB5">
              <w:rPr>
                <w:rFonts w:ascii="Tahoma" w:hAnsi="Tahoma" w:cs="Tahoma"/>
                <w:b/>
                <w:bCs/>
                <w:color w:val="000000"/>
                <w:sz w:val="22"/>
                <w:szCs w:val="22"/>
              </w:rPr>
              <w:t>Оплачено</w:t>
            </w:r>
            <w:proofErr w:type="spellEnd"/>
          </w:p>
        </w:tc>
      </w:tr>
      <w:tr w:rsidR="00A24EB5" w:rsidRPr="00A24EB5" w14:paraId="17CBD1C6" w14:textId="77777777" w:rsidTr="00D3292F">
        <w:trPr>
          <w:trHeight w:val="300"/>
        </w:trPr>
        <w:tc>
          <w:tcPr>
            <w:tcW w:w="4835" w:type="dxa"/>
            <w:gridSpan w:val="3"/>
            <w:vMerge w:val="restart"/>
            <w:tcBorders>
              <w:top w:val="single" w:sz="8" w:space="0" w:color="auto"/>
              <w:left w:val="single" w:sz="8" w:space="0" w:color="auto"/>
              <w:bottom w:val="single" w:sz="8" w:space="0" w:color="000000"/>
              <w:right w:val="single" w:sz="8" w:space="0" w:color="000000"/>
            </w:tcBorders>
            <w:shd w:val="clear" w:color="000000" w:fill="F6C700"/>
            <w:vAlign w:val="center"/>
            <w:hideMark/>
          </w:tcPr>
          <w:p w14:paraId="3A046917" w14:textId="77777777" w:rsidR="00A24EB5" w:rsidRPr="00A24EB5" w:rsidRDefault="00A24EB5" w:rsidP="00A24EB5">
            <w:pPr>
              <w:jc w:val="center"/>
              <w:rPr>
                <w:rFonts w:ascii="Tahoma" w:hAnsi="Tahoma" w:cs="Tahoma"/>
                <w:color w:val="000000"/>
                <w:sz w:val="22"/>
                <w:szCs w:val="22"/>
              </w:rPr>
            </w:pPr>
            <w:proofErr w:type="spellStart"/>
            <w:r w:rsidRPr="00A24EB5">
              <w:rPr>
                <w:rFonts w:ascii="Tahoma" w:hAnsi="Tahoma" w:cs="Tahoma"/>
                <w:color w:val="000000"/>
                <w:sz w:val="22"/>
                <w:szCs w:val="22"/>
              </w:rPr>
              <w:t>Количество</w:t>
            </w:r>
            <w:proofErr w:type="spellEnd"/>
            <w:r w:rsidRPr="00A24EB5">
              <w:rPr>
                <w:rFonts w:ascii="Tahoma" w:hAnsi="Tahoma" w:cs="Tahoma"/>
                <w:color w:val="000000"/>
                <w:sz w:val="22"/>
                <w:szCs w:val="22"/>
              </w:rPr>
              <w:t xml:space="preserve"> </w:t>
            </w:r>
            <w:proofErr w:type="spellStart"/>
            <w:r w:rsidRPr="00A24EB5">
              <w:rPr>
                <w:rFonts w:ascii="Tahoma" w:hAnsi="Tahoma" w:cs="Tahoma"/>
                <w:color w:val="000000"/>
                <w:sz w:val="22"/>
                <w:szCs w:val="22"/>
              </w:rPr>
              <w:t>должников</w:t>
            </w:r>
            <w:proofErr w:type="spellEnd"/>
          </w:p>
        </w:tc>
        <w:tc>
          <w:tcPr>
            <w:tcW w:w="4961" w:type="dxa"/>
            <w:gridSpan w:val="3"/>
            <w:vMerge w:val="restart"/>
            <w:tcBorders>
              <w:top w:val="single" w:sz="8" w:space="0" w:color="auto"/>
              <w:left w:val="single" w:sz="8" w:space="0" w:color="auto"/>
              <w:bottom w:val="single" w:sz="8" w:space="0" w:color="000000"/>
              <w:right w:val="single" w:sz="8" w:space="0" w:color="000000"/>
            </w:tcBorders>
            <w:shd w:val="clear" w:color="000000" w:fill="F6C700"/>
            <w:vAlign w:val="center"/>
            <w:hideMark/>
          </w:tcPr>
          <w:p w14:paraId="56406CDA" w14:textId="77777777" w:rsidR="00A24EB5" w:rsidRPr="00A24EB5" w:rsidRDefault="00A24EB5" w:rsidP="00A24EB5">
            <w:pPr>
              <w:jc w:val="center"/>
              <w:rPr>
                <w:rFonts w:ascii="Tahoma" w:hAnsi="Tahoma" w:cs="Tahoma"/>
                <w:color w:val="000000"/>
                <w:sz w:val="22"/>
                <w:szCs w:val="22"/>
              </w:rPr>
            </w:pPr>
            <w:proofErr w:type="spellStart"/>
            <w:r w:rsidRPr="00A24EB5">
              <w:rPr>
                <w:rFonts w:ascii="Tahoma" w:hAnsi="Tahoma" w:cs="Tahoma"/>
                <w:color w:val="000000"/>
                <w:sz w:val="22"/>
                <w:szCs w:val="22"/>
              </w:rPr>
              <w:t>Сумма</w:t>
            </w:r>
            <w:proofErr w:type="spellEnd"/>
            <w:r w:rsidRPr="00A24EB5">
              <w:rPr>
                <w:rFonts w:ascii="Tahoma" w:hAnsi="Tahoma" w:cs="Tahoma"/>
                <w:color w:val="000000"/>
                <w:sz w:val="22"/>
                <w:szCs w:val="22"/>
              </w:rPr>
              <w:t xml:space="preserve"> (</w:t>
            </w:r>
            <w:proofErr w:type="spellStart"/>
            <w:r w:rsidRPr="00A24EB5">
              <w:rPr>
                <w:rFonts w:ascii="Tahoma" w:hAnsi="Tahoma" w:cs="Tahoma"/>
                <w:color w:val="000000"/>
                <w:sz w:val="22"/>
                <w:szCs w:val="22"/>
              </w:rPr>
              <w:t>млн</w:t>
            </w:r>
            <w:proofErr w:type="spellEnd"/>
            <w:r w:rsidRPr="00A24EB5">
              <w:rPr>
                <w:rFonts w:ascii="Tahoma" w:hAnsi="Tahoma" w:cs="Tahoma"/>
                <w:color w:val="000000"/>
                <w:sz w:val="22"/>
                <w:szCs w:val="22"/>
              </w:rPr>
              <w:t xml:space="preserve"> </w:t>
            </w:r>
            <w:proofErr w:type="spellStart"/>
            <w:r w:rsidRPr="00A24EB5">
              <w:rPr>
                <w:rFonts w:ascii="Tahoma" w:hAnsi="Tahoma" w:cs="Tahoma"/>
                <w:color w:val="000000"/>
                <w:sz w:val="22"/>
                <w:szCs w:val="22"/>
              </w:rPr>
              <w:t>руб</w:t>
            </w:r>
            <w:proofErr w:type="spellEnd"/>
            <w:r w:rsidRPr="00A24EB5">
              <w:rPr>
                <w:rFonts w:ascii="Tahoma" w:hAnsi="Tahoma" w:cs="Tahoma"/>
                <w:color w:val="000000"/>
                <w:sz w:val="22"/>
                <w:szCs w:val="22"/>
              </w:rPr>
              <w:t>.)</w:t>
            </w:r>
          </w:p>
        </w:tc>
        <w:tc>
          <w:tcPr>
            <w:tcW w:w="5103" w:type="dxa"/>
            <w:gridSpan w:val="3"/>
            <w:vMerge w:val="restart"/>
            <w:tcBorders>
              <w:top w:val="single" w:sz="8" w:space="0" w:color="auto"/>
              <w:left w:val="single" w:sz="8" w:space="0" w:color="auto"/>
              <w:bottom w:val="single" w:sz="8" w:space="0" w:color="000000"/>
              <w:right w:val="single" w:sz="8" w:space="0" w:color="000000"/>
            </w:tcBorders>
            <w:shd w:val="clear" w:color="000000" w:fill="F6C700"/>
            <w:vAlign w:val="center"/>
            <w:hideMark/>
          </w:tcPr>
          <w:p w14:paraId="009CBB58" w14:textId="77777777" w:rsidR="00A24EB5" w:rsidRPr="00A24EB5" w:rsidRDefault="00A24EB5" w:rsidP="00A24EB5">
            <w:pPr>
              <w:jc w:val="center"/>
              <w:rPr>
                <w:rFonts w:ascii="Tahoma" w:hAnsi="Tahoma" w:cs="Tahoma"/>
                <w:color w:val="000000"/>
                <w:sz w:val="22"/>
                <w:szCs w:val="22"/>
              </w:rPr>
            </w:pPr>
            <w:proofErr w:type="spellStart"/>
            <w:r w:rsidRPr="00A24EB5">
              <w:rPr>
                <w:rFonts w:ascii="Tahoma" w:hAnsi="Tahoma" w:cs="Tahoma"/>
                <w:color w:val="000000"/>
                <w:sz w:val="22"/>
                <w:szCs w:val="22"/>
              </w:rPr>
              <w:t>Сумма</w:t>
            </w:r>
            <w:proofErr w:type="spellEnd"/>
            <w:r w:rsidRPr="00A24EB5">
              <w:rPr>
                <w:rFonts w:ascii="Tahoma" w:hAnsi="Tahoma" w:cs="Tahoma"/>
                <w:color w:val="000000"/>
                <w:sz w:val="22"/>
                <w:szCs w:val="22"/>
              </w:rPr>
              <w:t xml:space="preserve"> (</w:t>
            </w:r>
            <w:proofErr w:type="spellStart"/>
            <w:r w:rsidRPr="00A24EB5">
              <w:rPr>
                <w:rFonts w:ascii="Tahoma" w:hAnsi="Tahoma" w:cs="Tahoma"/>
                <w:color w:val="000000"/>
                <w:sz w:val="22"/>
                <w:szCs w:val="22"/>
              </w:rPr>
              <w:t>млн</w:t>
            </w:r>
            <w:proofErr w:type="spellEnd"/>
            <w:r w:rsidRPr="00A24EB5">
              <w:rPr>
                <w:rFonts w:ascii="Tahoma" w:hAnsi="Tahoma" w:cs="Tahoma"/>
                <w:color w:val="000000"/>
                <w:sz w:val="22"/>
                <w:szCs w:val="22"/>
              </w:rPr>
              <w:t xml:space="preserve"> </w:t>
            </w:r>
            <w:proofErr w:type="spellStart"/>
            <w:r w:rsidRPr="00A24EB5">
              <w:rPr>
                <w:rFonts w:ascii="Tahoma" w:hAnsi="Tahoma" w:cs="Tahoma"/>
                <w:color w:val="000000"/>
                <w:sz w:val="22"/>
                <w:szCs w:val="22"/>
              </w:rPr>
              <w:t>руб</w:t>
            </w:r>
            <w:proofErr w:type="spellEnd"/>
            <w:r w:rsidRPr="00A24EB5">
              <w:rPr>
                <w:rFonts w:ascii="Tahoma" w:hAnsi="Tahoma" w:cs="Tahoma"/>
                <w:color w:val="000000"/>
                <w:sz w:val="22"/>
                <w:szCs w:val="22"/>
              </w:rPr>
              <w:t>.)</w:t>
            </w:r>
          </w:p>
        </w:tc>
      </w:tr>
      <w:tr w:rsidR="00A24EB5" w:rsidRPr="00A24EB5" w14:paraId="2A37F32B" w14:textId="77777777" w:rsidTr="00D3292F">
        <w:trPr>
          <w:trHeight w:val="266"/>
        </w:trPr>
        <w:tc>
          <w:tcPr>
            <w:tcW w:w="4835" w:type="dxa"/>
            <w:gridSpan w:val="3"/>
            <w:vMerge/>
            <w:tcBorders>
              <w:top w:val="single" w:sz="8" w:space="0" w:color="auto"/>
              <w:left w:val="single" w:sz="8" w:space="0" w:color="auto"/>
              <w:bottom w:val="single" w:sz="8" w:space="0" w:color="000000"/>
              <w:right w:val="single" w:sz="8" w:space="0" w:color="000000"/>
            </w:tcBorders>
            <w:vAlign w:val="center"/>
            <w:hideMark/>
          </w:tcPr>
          <w:p w14:paraId="013B5241" w14:textId="77777777" w:rsidR="00A24EB5" w:rsidRPr="00A24EB5" w:rsidRDefault="00A24EB5" w:rsidP="00A24EB5">
            <w:pPr>
              <w:rPr>
                <w:rFonts w:ascii="Tahoma" w:hAnsi="Tahoma" w:cs="Tahoma"/>
                <w:color w:val="000000"/>
                <w:sz w:val="22"/>
                <w:szCs w:val="22"/>
              </w:rPr>
            </w:pPr>
          </w:p>
        </w:tc>
        <w:tc>
          <w:tcPr>
            <w:tcW w:w="4961" w:type="dxa"/>
            <w:gridSpan w:val="3"/>
            <w:vMerge/>
            <w:tcBorders>
              <w:top w:val="single" w:sz="8" w:space="0" w:color="auto"/>
              <w:left w:val="single" w:sz="8" w:space="0" w:color="auto"/>
              <w:bottom w:val="single" w:sz="8" w:space="0" w:color="000000"/>
              <w:right w:val="single" w:sz="8" w:space="0" w:color="000000"/>
            </w:tcBorders>
            <w:vAlign w:val="center"/>
            <w:hideMark/>
          </w:tcPr>
          <w:p w14:paraId="5BCF44DE" w14:textId="77777777" w:rsidR="00A24EB5" w:rsidRPr="00A24EB5" w:rsidRDefault="00A24EB5" w:rsidP="00A24EB5">
            <w:pPr>
              <w:rPr>
                <w:rFonts w:ascii="Tahoma" w:hAnsi="Tahoma" w:cs="Tahoma"/>
                <w:color w:val="000000"/>
                <w:sz w:val="22"/>
                <w:szCs w:val="22"/>
              </w:rPr>
            </w:pPr>
          </w:p>
        </w:tc>
        <w:tc>
          <w:tcPr>
            <w:tcW w:w="5103" w:type="dxa"/>
            <w:gridSpan w:val="3"/>
            <w:vMerge/>
            <w:tcBorders>
              <w:top w:val="single" w:sz="8" w:space="0" w:color="auto"/>
              <w:left w:val="single" w:sz="8" w:space="0" w:color="auto"/>
              <w:bottom w:val="single" w:sz="8" w:space="0" w:color="000000"/>
              <w:right w:val="single" w:sz="8" w:space="0" w:color="000000"/>
            </w:tcBorders>
            <w:vAlign w:val="center"/>
            <w:hideMark/>
          </w:tcPr>
          <w:p w14:paraId="3991D227" w14:textId="77777777" w:rsidR="00A24EB5" w:rsidRPr="00A24EB5" w:rsidRDefault="00A24EB5" w:rsidP="00A24EB5">
            <w:pPr>
              <w:rPr>
                <w:rFonts w:ascii="Tahoma" w:hAnsi="Tahoma" w:cs="Tahoma"/>
                <w:color w:val="000000"/>
                <w:sz w:val="22"/>
                <w:szCs w:val="22"/>
              </w:rPr>
            </w:pPr>
          </w:p>
        </w:tc>
      </w:tr>
      <w:tr w:rsidR="00A24EB5" w:rsidRPr="00A24EB5" w14:paraId="52A0D722" w14:textId="77777777" w:rsidTr="00D3292F">
        <w:trPr>
          <w:trHeight w:val="585"/>
        </w:trPr>
        <w:tc>
          <w:tcPr>
            <w:tcW w:w="1575" w:type="dxa"/>
            <w:tcBorders>
              <w:top w:val="nil"/>
              <w:left w:val="single" w:sz="8" w:space="0" w:color="auto"/>
              <w:bottom w:val="single" w:sz="8" w:space="0" w:color="auto"/>
              <w:right w:val="single" w:sz="8" w:space="0" w:color="auto"/>
            </w:tcBorders>
            <w:shd w:val="clear" w:color="000000" w:fill="F6C700"/>
            <w:vAlign w:val="center"/>
            <w:hideMark/>
          </w:tcPr>
          <w:p w14:paraId="3F7879A9" w14:textId="77777777" w:rsidR="00A24EB5" w:rsidRPr="00A24EB5" w:rsidRDefault="00A24EB5" w:rsidP="00A24EB5">
            <w:pPr>
              <w:jc w:val="both"/>
              <w:rPr>
                <w:rFonts w:ascii="Tahoma" w:hAnsi="Tahoma" w:cs="Tahoma"/>
                <w:color w:val="000000"/>
                <w:sz w:val="22"/>
                <w:szCs w:val="22"/>
                <w:lang w:val="ru-RU"/>
              </w:rPr>
            </w:pPr>
            <w:r w:rsidRPr="00A24EB5">
              <w:rPr>
                <w:rFonts w:ascii="Tahoma" w:hAnsi="Tahoma" w:cs="Tahoma"/>
                <w:color w:val="000000"/>
                <w:sz w:val="22"/>
                <w:szCs w:val="22"/>
              </w:rPr>
              <w:t>201</w:t>
            </w:r>
            <w:r w:rsidRPr="00A24EB5">
              <w:rPr>
                <w:rFonts w:ascii="Tahoma" w:hAnsi="Tahoma" w:cs="Tahoma"/>
                <w:color w:val="000000"/>
                <w:sz w:val="22"/>
                <w:szCs w:val="22"/>
                <w:lang w:val="ru-RU"/>
              </w:rPr>
              <w:t xml:space="preserve">9 </w:t>
            </w:r>
          </w:p>
        </w:tc>
        <w:tc>
          <w:tcPr>
            <w:tcW w:w="1559" w:type="dxa"/>
            <w:tcBorders>
              <w:top w:val="nil"/>
              <w:left w:val="nil"/>
              <w:bottom w:val="single" w:sz="8" w:space="0" w:color="auto"/>
              <w:right w:val="single" w:sz="8" w:space="0" w:color="auto"/>
            </w:tcBorders>
            <w:shd w:val="clear" w:color="000000" w:fill="F6C700"/>
            <w:vAlign w:val="center"/>
            <w:hideMark/>
          </w:tcPr>
          <w:p w14:paraId="0BE01559" w14:textId="77777777" w:rsidR="00A24EB5" w:rsidRPr="00A24EB5" w:rsidRDefault="00A24EB5" w:rsidP="00A24EB5">
            <w:pPr>
              <w:jc w:val="both"/>
              <w:rPr>
                <w:rFonts w:ascii="Tahoma" w:hAnsi="Tahoma" w:cs="Tahoma"/>
                <w:color w:val="000000"/>
                <w:sz w:val="22"/>
                <w:szCs w:val="22"/>
                <w:lang w:val="ru-RU"/>
              </w:rPr>
            </w:pPr>
            <w:r w:rsidRPr="00A24EB5">
              <w:rPr>
                <w:rFonts w:ascii="Tahoma" w:hAnsi="Tahoma" w:cs="Tahoma"/>
                <w:color w:val="000000"/>
                <w:sz w:val="22"/>
                <w:szCs w:val="22"/>
              </w:rPr>
              <w:t>20</w:t>
            </w:r>
            <w:r w:rsidRPr="00A24EB5">
              <w:rPr>
                <w:rFonts w:ascii="Tahoma" w:hAnsi="Tahoma" w:cs="Tahoma"/>
                <w:color w:val="000000"/>
                <w:sz w:val="22"/>
                <w:szCs w:val="22"/>
                <w:lang w:val="ru-RU"/>
              </w:rPr>
              <w:t>20</w:t>
            </w:r>
            <w:r w:rsidRPr="00A24EB5">
              <w:rPr>
                <w:rFonts w:ascii="Tahoma" w:hAnsi="Tahoma" w:cs="Tahoma"/>
                <w:color w:val="000000"/>
                <w:sz w:val="22"/>
                <w:szCs w:val="22"/>
              </w:rPr>
              <w:t xml:space="preserve"> </w:t>
            </w:r>
          </w:p>
        </w:tc>
        <w:tc>
          <w:tcPr>
            <w:tcW w:w="1701" w:type="dxa"/>
            <w:tcBorders>
              <w:top w:val="nil"/>
              <w:left w:val="nil"/>
              <w:bottom w:val="single" w:sz="8" w:space="0" w:color="auto"/>
              <w:right w:val="single" w:sz="8" w:space="0" w:color="auto"/>
            </w:tcBorders>
            <w:shd w:val="clear" w:color="000000" w:fill="F6C700"/>
            <w:vAlign w:val="center"/>
            <w:hideMark/>
          </w:tcPr>
          <w:p w14:paraId="2E9FBFB7" w14:textId="77777777" w:rsidR="00A24EB5" w:rsidRPr="00A24EB5" w:rsidRDefault="00A24EB5" w:rsidP="00A24EB5">
            <w:pPr>
              <w:jc w:val="both"/>
              <w:rPr>
                <w:rFonts w:ascii="Tahoma" w:hAnsi="Tahoma" w:cs="Tahoma"/>
                <w:color w:val="000000"/>
                <w:sz w:val="22"/>
                <w:szCs w:val="22"/>
                <w:lang w:val="ru-RU"/>
              </w:rPr>
            </w:pPr>
            <w:r w:rsidRPr="00A24EB5">
              <w:rPr>
                <w:rFonts w:ascii="Tahoma" w:hAnsi="Tahoma" w:cs="Tahoma"/>
                <w:color w:val="000000"/>
                <w:sz w:val="22"/>
                <w:szCs w:val="22"/>
              </w:rPr>
              <w:t>202</w:t>
            </w:r>
            <w:r w:rsidRPr="00A24EB5">
              <w:rPr>
                <w:rFonts w:ascii="Tahoma" w:hAnsi="Tahoma" w:cs="Tahoma"/>
                <w:color w:val="000000"/>
                <w:sz w:val="22"/>
                <w:szCs w:val="22"/>
                <w:lang w:val="ru-RU"/>
              </w:rPr>
              <w:t>1</w:t>
            </w:r>
            <w:r w:rsidRPr="00A24EB5">
              <w:rPr>
                <w:rFonts w:ascii="Tahoma" w:hAnsi="Tahoma" w:cs="Tahoma"/>
                <w:color w:val="000000"/>
                <w:sz w:val="22"/>
                <w:szCs w:val="22"/>
              </w:rPr>
              <w:t xml:space="preserve"> </w:t>
            </w:r>
          </w:p>
        </w:tc>
        <w:tc>
          <w:tcPr>
            <w:tcW w:w="1701" w:type="dxa"/>
            <w:tcBorders>
              <w:top w:val="nil"/>
              <w:left w:val="nil"/>
              <w:bottom w:val="single" w:sz="8" w:space="0" w:color="auto"/>
              <w:right w:val="single" w:sz="8" w:space="0" w:color="auto"/>
            </w:tcBorders>
            <w:shd w:val="clear" w:color="000000" w:fill="F6C700"/>
            <w:vAlign w:val="center"/>
            <w:hideMark/>
          </w:tcPr>
          <w:p w14:paraId="418A94CA" w14:textId="77777777" w:rsidR="00A24EB5" w:rsidRPr="00A24EB5" w:rsidRDefault="00A24EB5" w:rsidP="00A24EB5">
            <w:pPr>
              <w:jc w:val="both"/>
              <w:rPr>
                <w:rFonts w:ascii="Tahoma" w:hAnsi="Tahoma" w:cs="Tahoma"/>
                <w:color w:val="000000"/>
                <w:sz w:val="22"/>
                <w:szCs w:val="22"/>
                <w:lang w:val="ru-RU"/>
              </w:rPr>
            </w:pPr>
            <w:r w:rsidRPr="00A24EB5">
              <w:rPr>
                <w:rFonts w:ascii="Tahoma" w:hAnsi="Tahoma" w:cs="Tahoma"/>
                <w:color w:val="000000"/>
                <w:sz w:val="22"/>
                <w:szCs w:val="22"/>
              </w:rPr>
              <w:t>201</w:t>
            </w:r>
            <w:r w:rsidRPr="00A24EB5">
              <w:rPr>
                <w:rFonts w:ascii="Tahoma" w:hAnsi="Tahoma" w:cs="Tahoma"/>
                <w:color w:val="000000"/>
                <w:sz w:val="22"/>
                <w:szCs w:val="22"/>
                <w:lang w:val="ru-RU"/>
              </w:rPr>
              <w:t xml:space="preserve">9 </w:t>
            </w:r>
          </w:p>
        </w:tc>
        <w:tc>
          <w:tcPr>
            <w:tcW w:w="1559" w:type="dxa"/>
            <w:tcBorders>
              <w:top w:val="nil"/>
              <w:left w:val="nil"/>
              <w:bottom w:val="single" w:sz="8" w:space="0" w:color="auto"/>
              <w:right w:val="single" w:sz="8" w:space="0" w:color="auto"/>
            </w:tcBorders>
            <w:shd w:val="clear" w:color="000000" w:fill="F6C700"/>
            <w:vAlign w:val="center"/>
            <w:hideMark/>
          </w:tcPr>
          <w:p w14:paraId="7C7AE3E5" w14:textId="77777777" w:rsidR="00A24EB5" w:rsidRPr="00A24EB5" w:rsidRDefault="00A24EB5" w:rsidP="00A24EB5">
            <w:pPr>
              <w:jc w:val="both"/>
              <w:rPr>
                <w:rFonts w:ascii="Tahoma" w:hAnsi="Tahoma" w:cs="Tahoma"/>
                <w:color w:val="000000"/>
                <w:sz w:val="22"/>
                <w:szCs w:val="22"/>
                <w:lang w:val="ru-RU"/>
              </w:rPr>
            </w:pPr>
            <w:r w:rsidRPr="00A24EB5">
              <w:rPr>
                <w:rFonts w:ascii="Tahoma" w:hAnsi="Tahoma" w:cs="Tahoma"/>
                <w:color w:val="000000"/>
                <w:sz w:val="22"/>
                <w:szCs w:val="22"/>
              </w:rPr>
              <w:t>20</w:t>
            </w:r>
            <w:r w:rsidRPr="00A24EB5">
              <w:rPr>
                <w:rFonts w:ascii="Tahoma" w:hAnsi="Tahoma" w:cs="Tahoma"/>
                <w:color w:val="000000"/>
                <w:sz w:val="22"/>
                <w:szCs w:val="22"/>
                <w:lang w:val="ru-RU"/>
              </w:rPr>
              <w:t>20</w:t>
            </w:r>
          </w:p>
        </w:tc>
        <w:tc>
          <w:tcPr>
            <w:tcW w:w="1701" w:type="dxa"/>
            <w:tcBorders>
              <w:top w:val="nil"/>
              <w:left w:val="nil"/>
              <w:bottom w:val="single" w:sz="8" w:space="0" w:color="auto"/>
              <w:right w:val="single" w:sz="8" w:space="0" w:color="auto"/>
            </w:tcBorders>
            <w:shd w:val="clear" w:color="000000" w:fill="F6C700"/>
            <w:vAlign w:val="center"/>
            <w:hideMark/>
          </w:tcPr>
          <w:p w14:paraId="1185B238" w14:textId="77777777" w:rsidR="00A24EB5" w:rsidRPr="00A24EB5" w:rsidRDefault="00A24EB5" w:rsidP="00A24EB5">
            <w:pPr>
              <w:jc w:val="both"/>
              <w:rPr>
                <w:rFonts w:ascii="Tahoma" w:hAnsi="Tahoma" w:cs="Tahoma"/>
                <w:color w:val="000000"/>
                <w:sz w:val="22"/>
                <w:szCs w:val="22"/>
                <w:lang w:val="ru-RU"/>
              </w:rPr>
            </w:pPr>
            <w:r w:rsidRPr="00A24EB5">
              <w:rPr>
                <w:rFonts w:ascii="Tahoma" w:hAnsi="Tahoma" w:cs="Tahoma"/>
                <w:color w:val="000000"/>
                <w:sz w:val="22"/>
                <w:szCs w:val="22"/>
              </w:rPr>
              <w:t>202</w:t>
            </w:r>
            <w:r w:rsidRPr="00A24EB5">
              <w:rPr>
                <w:rFonts w:ascii="Tahoma" w:hAnsi="Tahoma" w:cs="Tahoma"/>
                <w:color w:val="000000"/>
                <w:sz w:val="22"/>
                <w:szCs w:val="22"/>
                <w:lang w:val="ru-RU"/>
              </w:rPr>
              <w:t>1</w:t>
            </w:r>
            <w:r w:rsidRPr="00A24EB5">
              <w:rPr>
                <w:rFonts w:ascii="Tahoma" w:hAnsi="Tahoma" w:cs="Tahoma"/>
                <w:color w:val="000000"/>
                <w:sz w:val="22"/>
                <w:szCs w:val="22"/>
              </w:rPr>
              <w:t xml:space="preserve"> </w:t>
            </w:r>
          </w:p>
        </w:tc>
        <w:tc>
          <w:tcPr>
            <w:tcW w:w="1701" w:type="dxa"/>
            <w:tcBorders>
              <w:top w:val="nil"/>
              <w:left w:val="nil"/>
              <w:bottom w:val="single" w:sz="8" w:space="0" w:color="auto"/>
              <w:right w:val="single" w:sz="8" w:space="0" w:color="auto"/>
            </w:tcBorders>
            <w:shd w:val="clear" w:color="000000" w:fill="F6C700"/>
            <w:vAlign w:val="center"/>
            <w:hideMark/>
          </w:tcPr>
          <w:p w14:paraId="5112C2B8" w14:textId="77777777" w:rsidR="00A24EB5" w:rsidRPr="00A24EB5" w:rsidRDefault="00A24EB5" w:rsidP="00A24EB5">
            <w:pPr>
              <w:jc w:val="both"/>
              <w:rPr>
                <w:rFonts w:ascii="Tahoma" w:hAnsi="Tahoma" w:cs="Tahoma"/>
                <w:color w:val="000000"/>
                <w:sz w:val="22"/>
                <w:szCs w:val="22"/>
                <w:lang w:val="ru-RU"/>
              </w:rPr>
            </w:pPr>
            <w:r w:rsidRPr="00A24EB5">
              <w:rPr>
                <w:rFonts w:ascii="Tahoma" w:hAnsi="Tahoma" w:cs="Tahoma"/>
                <w:color w:val="000000"/>
                <w:sz w:val="22"/>
                <w:szCs w:val="22"/>
              </w:rPr>
              <w:t>201</w:t>
            </w:r>
            <w:r w:rsidRPr="00A24EB5">
              <w:rPr>
                <w:rFonts w:ascii="Tahoma" w:hAnsi="Tahoma" w:cs="Tahoma"/>
                <w:color w:val="000000"/>
                <w:sz w:val="22"/>
                <w:szCs w:val="22"/>
                <w:lang w:val="ru-RU"/>
              </w:rPr>
              <w:t xml:space="preserve">9 </w:t>
            </w:r>
          </w:p>
        </w:tc>
        <w:tc>
          <w:tcPr>
            <w:tcW w:w="1701" w:type="dxa"/>
            <w:tcBorders>
              <w:top w:val="nil"/>
              <w:left w:val="nil"/>
              <w:bottom w:val="single" w:sz="8" w:space="0" w:color="auto"/>
              <w:right w:val="single" w:sz="8" w:space="0" w:color="auto"/>
            </w:tcBorders>
            <w:shd w:val="clear" w:color="000000" w:fill="F6C700"/>
            <w:vAlign w:val="center"/>
            <w:hideMark/>
          </w:tcPr>
          <w:p w14:paraId="57C4E568" w14:textId="77777777" w:rsidR="00A24EB5" w:rsidRPr="00A24EB5" w:rsidRDefault="00A24EB5" w:rsidP="00A24EB5">
            <w:pPr>
              <w:jc w:val="both"/>
              <w:rPr>
                <w:rFonts w:ascii="Tahoma" w:hAnsi="Tahoma" w:cs="Tahoma"/>
                <w:color w:val="000000"/>
                <w:sz w:val="22"/>
                <w:szCs w:val="22"/>
                <w:lang w:val="ru-RU"/>
              </w:rPr>
            </w:pPr>
            <w:r w:rsidRPr="00A24EB5">
              <w:rPr>
                <w:rFonts w:ascii="Tahoma" w:hAnsi="Tahoma" w:cs="Tahoma"/>
                <w:color w:val="000000"/>
                <w:sz w:val="22"/>
                <w:szCs w:val="22"/>
              </w:rPr>
              <w:t>20</w:t>
            </w:r>
            <w:r w:rsidRPr="00A24EB5">
              <w:rPr>
                <w:rFonts w:ascii="Tahoma" w:hAnsi="Tahoma" w:cs="Tahoma"/>
                <w:color w:val="000000"/>
                <w:sz w:val="22"/>
                <w:szCs w:val="22"/>
                <w:lang w:val="ru-RU"/>
              </w:rPr>
              <w:t>20</w:t>
            </w:r>
            <w:r w:rsidRPr="00A24EB5">
              <w:rPr>
                <w:rFonts w:ascii="Tahoma" w:hAnsi="Tahoma" w:cs="Tahoma"/>
                <w:color w:val="000000"/>
                <w:sz w:val="22"/>
                <w:szCs w:val="22"/>
              </w:rPr>
              <w:t xml:space="preserve"> </w:t>
            </w:r>
          </w:p>
        </w:tc>
        <w:tc>
          <w:tcPr>
            <w:tcW w:w="1701" w:type="dxa"/>
            <w:tcBorders>
              <w:top w:val="nil"/>
              <w:left w:val="nil"/>
              <w:bottom w:val="single" w:sz="8" w:space="0" w:color="auto"/>
              <w:right w:val="single" w:sz="8" w:space="0" w:color="auto"/>
            </w:tcBorders>
            <w:shd w:val="clear" w:color="000000" w:fill="F6C700"/>
            <w:vAlign w:val="center"/>
            <w:hideMark/>
          </w:tcPr>
          <w:p w14:paraId="37A1BB72" w14:textId="77777777" w:rsidR="00A24EB5" w:rsidRPr="00A24EB5" w:rsidRDefault="00A24EB5" w:rsidP="00A24EB5">
            <w:pPr>
              <w:jc w:val="both"/>
              <w:rPr>
                <w:rFonts w:ascii="Tahoma" w:hAnsi="Tahoma" w:cs="Tahoma"/>
                <w:color w:val="000000"/>
                <w:sz w:val="22"/>
                <w:szCs w:val="22"/>
                <w:lang w:val="ru-RU"/>
              </w:rPr>
            </w:pPr>
            <w:r w:rsidRPr="00A24EB5">
              <w:rPr>
                <w:rFonts w:ascii="Tahoma" w:hAnsi="Tahoma" w:cs="Tahoma"/>
                <w:color w:val="000000"/>
                <w:sz w:val="22"/>
                <w:szCs w:val="22"/>
              </w:rPr>
              <w:t>202</w:t>
            </w:r>
            <w:r w:rsidRPr="00A24EB5">
              <w:rPr>
                <w:rFonts w:ascii="Tahoma" w:hAnsi="Tahoma" w:cs="Tahoma"/>
                <w:color w:val="000000"/>
                <w:sz w:val="22"/>
                <w:szCs w:val="22"/>
                <w:lang w:val="ru-RU"/>
              </w:rPr>
              <w:t>1</w:t>
            </w:r>
          </w:p>
        </w:tc>
      </w:tr>
      <w:tr w:rsidR="00A24EB5" w:rsidRPr="00A24EB5" w14:paraId="55201EEA" w14:textId="77777777" w:rsidTr="00D3292F">
        <w:trPr>
          <w:trHeight w:val="315"/>
        </w:trPr>
        <w:tc>
          <w:tcPr>
            <w:tcW w:w="1575" w:type="dxa"/>
            <w:tcBorders>
              <w:top w:val="nil"/>
              <w:left w:val="single" w:sz="8" w:space="0" w:color="auto"/>
              <w:bottom w:val="single" w:sz="8" w:space="0" w:color="auto"/>
              <w:right w:val="single" w:sz="8" w:space="0" w:color="auto"/>
            </w:tcBorders>
            <w:shd w:val="clear" w:color="auto" w:fill="auto"/>
            <w:vAlign w:val="center"/>
            <w:hideMark/>
          </w:tcPr>
          <w:p w14:paraId="7F6A2191" w14:textId="77777777" w:rsidR="00A24EB5" w:rsidRPr="00A24EB5" w:rsidRDefault="00A24EB5" w:rsidP="00A24EB5">
            <w:pPr>
              <w:rPr>
                <w:rFonts w:ascii="Tahoma" w:hAnsi="Tahoma" w:cs="Tahoma"/>
                <w:color w:val="000000"/>
                <w:sz w:val="22"/>
                <w:szCs w:val="22"/>
                <w:lang w:val="ru-RU"/>
              </w:rPr>
            </w:pPr>
            <w:r w:rsidRPr="00A24EB5">
              <w:rPr>
                <w:rFonts w:ascii="Tahoma" w:hAnsi="Tahoma" w:cs="Tahoma"/>
                <w:color w:val="000000"/>
                <w:sz w:val="22"/>
                <w:szCs w:val="22"/>
                <w:lang w:val="ru-RU"/>
              </w:rPr>
              <w:t>68</w:t>
            </w:r>
          </w:p>
        </w:tc>
        <w:tc>
          <w:tcPr>
            <w:tcW w:w="1559" w:type="dxa"/>
            <w:tcBorders>
              <w:top w:val="nil"/>
              <w:left w:val="nil"/>
              <w:bottom w:val="single" w:sz="8" w:space="0" w:color="auto"/>
              <w:right w:val="single" w:sz="8" w:space="0" w:color="auto"/>
            </w:tcBorders>
            <w:shd w:val="clear" w:color="auto" w:fill="auto"/>
            <w:vAlign w:val="center"/>
            <w:hideMark/>
          </w:tcPr>
          <w:p w14:paraId="2596BF4C" w14:textId="77777777" w:rsidR="00A24EB5" w:rsidRPr="00A24EB5" w:rsidRDefault="00A24EB5" w:rsidP="00A24EB5">
            <w:pPr>
              <w:rPr>
                <w:rFonts w:ascii="Tahoma" w:hAnsi="Tahoma" w:cs="Tahoma"/>
                <w:color w:val="000000"/>
                <w:sz w:val="22"/>
                <w:szCs w:val="22"/>
                <w:lang w:val="ru-RU"/>
              </w:rPr>
            </w:pPr>
            <w:r w:rsidRPr="00A24EB5">
              <w:rPr>
                <w:rFonts w:ascii="Tahoma" w:hAnsi="Tahoma" w:cs="Tahoma"/>
                <w:color w:val="000000"/>
                <w:sz w:val="22"/>
                <w:szCs w:val="22"/>
                <w:lang w:val="ru-RU"/>
              </w:rPr>
              <w:t>68</w:t>
            </w:r>
          </w:p>
        </w:tc>
        <w:tc>
          <w:tcPr>
            <w:tcW w:w="1701" w:type="dxa"/>
            <w:tcBorders>
              <w:top w:val="nil"/>
              <w:left w:val="nil"/>
              <w:bottom w:val="single" w:sz="8" w:space="0" w:color="auto"/>
              <w:right w:val="single" w:sz="8" w:space="0" w:color="auto"/>
            </w:tcBorders>
            <w:shd w:val="clear" w:color="auto" w:fill="auto"/>
            <w:vAlign w:val="center"/>
            <w:hideMark/>
          </w:tcPr>
          <w:p w14:paraId="2335979C"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lang w:val="ru-RU"/>
              </w:rPr>
              <w:t>72</w:t>
            </w:r>
            <w:r w:rsidRPr="00A24EB5">
              <w:rPr>
                <w:color w:val="000000"/>
                <w:sz w:val="16"/>
                <w:szCs w:val="16"/>
              </w:rPr>
              <w:t>  </w:t>
            </w:r>
          </w:p>
        </w:tc>
        <w:tc>
          <w:tcPr>
            <w:tcW w:w="1701" w:type="dxa"/>
            <w:tcBorders>
              <w:top w:val="nil"/>
              <w:left w:val="nil"/>
              <w:bottom w:val="single" w:sz="8" w:space="0" w:color="auto"/>
              <w:right w:val="single" w:sz="8" w:space="0" w:color="auto"/>
            </w:tcBorders>
            <w:shd w:val="clear" w:color="auto" w:fill="auto"/>
            <w:vAlign w:val="center"/>
            <w:hideMark/>
          </w:tcPr>
          <w:p w14:paraId="5A05FCB5" w14:textId="77777777" w:rsidR="00A24EB5" w:rsidRPr="00A24EB5" w:rsidRDefault="00A24EB5" w:rsidP="00A24EB5">
            <w:pPr>
              <w:rPr>
                <w:rFonts w:ascii="Tahoma" w:hAnsi="Tahoma" w:cs="Tahoma"/>
                <w:color w:val="000000"/>
                <w:sz w:val="22"/>
                <w:szCs w:val="22"/>
                <w:lang w:val="ru-RU"/>
              </w:rPr>
            </w:pPr>
            <w:r w:rsidRPr="00A24EB5">
              <w:rPr>
                <w:rFonts w:ascii="Tahoma" w:hAnsi="Tahoma" w:cs="Tahoma"/>
                <w:color w:val="000000"/>
                <w:sz w:val="22"/>
                <w:szCs w:val="22"/>
                <w:lang w:val="ru-RU"/>
              </w:rPr>
              <w:t>235</w:t>
            </w:r>
          </w:p>
        </w:tc>
        <w:tc>
          <w:tcPr>
            <w:tcW w:w="1559" w:type="dxa"/>
            <w:tcBorders>
              <w:top w:val="nil"/>
              <w:left w:val="nil"/>
              <w:bottom w:val="single" w:sz="8" w:space="0" w:color="auto"/>
              <w:right w:val="single" w:sz="8" w:space="0" w:color="auto"/>
            </w:tcBorders>
            <w:shd w:val="clear" w:color="auto" w:fill="auto"/>
            <w:vAlign w:val="center"/>
            <w:hideMark/>
          </w:tcPr>
          <w:p w14:paraId="32BC9F12" w14:textId="77777777" w:rsidR="00A24EB5" w:rsidRPr="00A24EB5" w:rsidRDefault="00A24EB5" w:rsidP="00A24EB5">
            <w:pPr>
              <w:rPr>
                <w:rFonts w:ascii="Tahoma" w:hAnsi="Tahoma" w:cs="Tahoma"/>
                <w:color w:val="000000"/>
                <w:sz w:val="22"/>
                <w:szCs w:val="22"/>
                <w:lang w:val="ru-RU"/>
              </w:rPr>
            </w:pPr>
            <w:r w:rsidRPr="00A24EB5">
              <w:rPr>
                <w:rFonts w:ascii="Tahoma" w:hAnsi="Tahoma" w:cs="Tahoma"/>
                <w:color w:val="000000"/>
                <w:sz w:val="22"/>
                <w:szCs w:val="22"/>
                <w:lang w:val="ru-RU"/>
              </w:rPr>
              <w:t>275</w:t>
            </w:r>
          </w:p>
        </w:tc>
        <w:tc>
          <w:tcPr>
            <w:tcW w:w="1701" w:type="dxa"/>
            <w:tcBorders>
              <w:top w:val="nil"/>
              <w:left w:val="nil"/>
              <w:bottom w:val="single" w:sz="8" w:space="0" w:color="auto"/>
              <w:right w:val="single" w:sz="8" w:space="0" w:color="auto"/>
            </w:tcBorders>
            <w:shd w:val="clear" w:color="auto" w:fill="auto"/>
            <w:vAlign w:val="center"/>
            <w:hideMark/>
          </w:tcPr>
          <w:p w14:paraId="092F3DEC"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lang w:val="ru-RU"/>
              </w:rPr>
              <w:t>258</w:t>
            </w:r>
          </w:p>
        </w:tc>
        <w:tc>
          <w:tcPr>
            <w:tcW w:w="1701" w:type="dxa"/>
            <w:tcBorders>
              <w:top w:val="nil"/>
              <w:left w:val="nil"/>
              <w:bottom w:val="single" w:sz="8" w:space="0" w:color="auto"/>
              <w:right w:val="single" w:sz="8" w:space="0" w:color="auto"/>
            </w:tcBorders>
            <w:shd w:val="clear" w:color="auto" w:fill="auto"/>
            <w:vAlign w:val="center"/>
            <w:hideMark/>
          </w:tcPr>
          <w:p w14:paraId="74674C0A"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2</w:t>
            </w:r>
            <w:r w:rsidRPr="00A24EB5">
              <w:rPr>
                <w:rFonts w:ascii="Tahoma" w:hAnsi="Tahoma" w:cs="Tahoma"/>
                <w:color w:val="000000"/>
                <w:sz w:val="22"/>
                <w:szCs w:val="22"/>
                <w:lang w:val="ru-RU"/>
              </w:rPr>
              <w:t>,</w:t>
            </w:r>
            <w:r w:rsidRPr="00A24EB5">
              <w:rPr>
                <w:rFonts w:ascii="Tahoma" w:hAnsi="Tahoma" w:cs="Tahoma"/>
                <w:color w:val="000000"/>
                <w:sz w:val="22"/>
                <w:szCs w:val="22"/>
              </w:rPr>
              <w:t>2</w:t>
            </w:r>
          </w:p>
        </w:tc>
        <w:tc>
          <w:tcPr>
            <w:tcW w:w="1701" w:type="dxa"/>
            <w:tcBorders>
              <w:top w:val="nil"/>
              <w:left w:val="nil"/>
              <w:bottom w:val="single" w:sz="8" w:space="0" w:color="auto"/>
              <w:right w:val="single" w:sz="8" w:space="0" w:color="auto"/>
            </w:tcBorders>
            <w:shd w:val="clear" w:color="auto" w:fill="auto"/>
            <w:vAlign w:val="center"/>
            <w:hideMark/>
          </w:tcPr>
          <w:p w14:paraId="39DD1C83" w14:textId="77777777" w:rsidR="00A24EB5" w:rsidRPr="00A24EB5" w:rsidRDefault="00A24EB5" w:rsidP="00A24EB5">
            <w:pPr>
              <w:rPr>
                <w:rFonts w:ascii="Tahoma" w:hAnsi="Tahoma" w:cs="Tahoma"/>
                <w:color w:val="000000"/>
                <w:sz w:val="22"/>
                <w:szCs w:val="22"/>
              </w:rPr>
            </w:pPr>
            <w:r w:rsidRPr="00A24EB5">
              <w:rPr>
                <w:rFonts w:ascii="Tahoma" w:hAnsi="Tahoma" w:cs="Tahoma"/>
                <w:color w:val="000000"/>
                <w:sz w:val="22"/>
                <w:szCs w:val="22"/>
              </w:rPr>
              <w:t>4</w:t>
            </w:r>
            <w:r w:rsidRPr="00A24EB5">
              <w:rPr>
                <w:rFonts w:ascii="Tahoma" w:hAnsi="Tahoma" w:cs="Tahoma"/>
                <w:color w:val="000000"/>
                <w:sz w:val="22"/>
                <w:szCs w:val="22"/>
                <w:lang w:val="ru-RU"/>
              </w:rPr>
              <w:t>,1</w:t>
            </w:r>
          </w:p>
        </w:tc>
        <w:tc>
          <w:tcPr>
            <w:tcW w:w="1701" w:type="dxa"/>
            <w:tcBorders>
              <w:top w:val="nil"/>
              <w:left w:val="nil"/>
              <w:bottom w:val="single" w:sz="8" w:space="0" w:color="auto"/>
              <w:right w:val="single" w:sz="8" w:space="0" w:color="auto"/>
            </w:tcBorders>
            <w:shd w:val="clear" w:color="auto" w:fill="auto"/>
            <w:vAlign w:val="center"/>
            <w:hideMark/>
          </w:tcPr>
          <w:p w14:paraId="729B913F" w14:textId="77777777" w:rsidR="00A24EB5" w:rsidRPr="00A24EB5" w:rsidRDefault="00A24EB5" w:rsidP="00A24EB5">
            <w:pPr>
              <w:rPr>
                <w:rFonts w:ascii="Tahoma" w:hAnsi="Tahoma" w:cs="Tahoma"/>
                <w:color w:val="000000"/>
                <w:sz w:val="22"/>
                <w:szCs w:val="22"/>
                <w:lang w:val="ru-RU"/>
              </w:rPr>
            </w:pPr>
            <w:r w:rsidRPr="00A24EB5">
              <w:rPr>
                <w:rFonts w:ascii="Tahoma" w:hAnsi="Tahoma" w:cs="Tahoma"/>
                <w:color w:val="000000"/>
                <w:sz w:val="22"/>
                <w:szCs w:val="22"/>
                <w:lang w:val="ru-RU"/>
              </w:rPr>
              <w:t>6,8</w:t>
            </w:r>
          </w:p>
        </w:tc>
      </w:tr>
    </w:tbl>
    <w:p w14:paraId="4C4EC89B" w14:textId="77777777" w:rsidR="00A24EB5" w:rsidRPr="00A24EB5" w:rsidRDefault="00A24EB5" w:rsidP="00A24EB5">
      <w:pPr>
        <w:tabs>
          <w:tab w:val="left" w:pos="1073"/>
          <w:tab w:val="left" w:pos="1490"/>
        </w:tabs>
        <w:spacing w:line="360" w:lineRule="auto"/>
        <w:jc w:val="both"/>
        <w:rPr>
          <w:rFonts w:ascii="Tahoma" w:hAnsi="Tahoma" w:cs="Tahoma"/>
          <w:b/>
        </w:rPr>
      </w:pPr>
    </w:p>
    <w:p w14:paraId="0572B4BC" w14:textId="77777777" w:rsidR="00A24EB5" w:rsidRPr="00A24EB5" w:rsidRDefault="00A24EB5" w:rsidP="00A24EB5">
      <w:pPr>
        <w:spacing w:line="360" w:lineRule="auto"/>
        <w:ind w:firstLine="709"/>
        <w:jc w:val="both"/>
        <w:rPr>
          <w:rFonts w:ascii="Tahoma" w:hAnsi="Tahoma" w:cs="Tahoma"/>
          <w:lang w:val="ru-RU"/>
        </w:rPr>
      </w:pPr>
      <w:r w:rsidRPr="00A24EB5">
        <w:rPr>
          <w:rFonts w:ascii="Tahoma" w:hAnsi="Tahoma" w:cs="Tahoma"/>
          <w:lang w:val="ru-RU"/>
        </w:rPr>
        <w:t xml:space="preserve">Значительную часть задолженности банкротов составили долги группы организаций, владеющих электросетевым хозяйством, посредством которого обеспечивается потребление электроэнергии в поселке </w:t>
      </w:r>
      <w:proofErr w:type="spellStart"/>
      <w:r w:rsidRPr="00A24EB5">
        <w:rPr>
          <w:rFonts w:ascii="Tahoma" w:hAnsi="Tahoma" w:cs="Tahoma"/>
          <w:lang w:val="ru-RU"/>
        </w:rPr>
        <w:t>Шабровский</w:t>
      </w:r>
      <w:proofErr w:type="spellEnd"/>
      <w:r w:rsidRPr="00A24EB5">
        <w:rPr>
          <w:rFonts w:ascii="Tahoma" w:hAnsi="Tahoma" w:cs="Tahoma"/>
          <w:lang w:val="ru-RU"/>
        </w:rPr>
        <w:t xml:space="preserve"> города Екатеринбурга: ООО «</w:t>
      </w:r>
      <w:proofErr w:type="spellStart"/>
      <w:r w:rsidRPr="00A24EB5">
        <w:rPr>
          <w:rFonts w:ascii="Tahoma" w:hAnsi="Tahoma" w:cs="Tahoma"/>
          <w:lang w:val="ru-RU"/>
        </w:rPr>
        <w:t>Свердэнергокомплекс</w:t>
      </w:r>
      <w:proofErr w:type="spellEnd"/>
      <w:r w:rsidRPr="00A24EB5">
        <w:rPr>
          <w:rFonts w:ascii="Tahoma" w:hAnsi="Tahoma" w:cs="Tahoma"/>
          <w:lang w:val="ru-RU"/>
        </w:rPr>
        <w:t>», ОАО «Карат», ООО «</w:t>
      </w:r>
      <w:proofErr w:type="spellStart"/>
      <w:r w:rsidRPr="00A24EB5">
        <w:rPr>
          <w:rFonts w:ascii="Tahoma" w:hAnsi="Tahoma" w:cs="Tahoma"/>
          <w:lang w:val="ru-RU"/>
        </w:rPr>
        <w:t>Свердкомсеть</w:t>
      </w:r>
      <w:proofErr w:type="spellEnd"/>
      <w:r w:rsidRPr="00A24EB5">
        <w:rPr>
          <w:rFonts w:ascii="Tahoma" w:hAnsi="Tahoma" w:cs="Tahoma"/>
          <w:lang w:val="ru-RU"/>
        </w:rPr>
        <w:t xml:space="preserve">», а также организаций, являющихся исполнителями коммунальных услуг. </w:t>
      </w:r>
    </w:p>
    <w:p w14:paraId="1C8C3C48" w14:textId="77777777" w:rsidR="00A24EB5" w:rsidRPr="00A24EB5" w:rsidRDefault="00A24EB5" w:rsidP="00A24EB5">
      <w:pPr>
        <w:spacing w:line="360" w:lineRule="auto"/>
        <w:ind w:firstLine="567"/>
        <w:jc w:val="center"/>
        <w:rPr>
          <w:rFonts w:ascii="Tahoma" w:hAnsi="Tahoma" w:cs="Tahoma"/>
          <w:b/>
          <w:lang w:val="ru-RU"/>
        </w:rPr>
      </w:pPr>
      <w:r w:rsidRPr="00A24EB5">
        <w:rPr>
          <w:rFonts w:ascii="Tahoma" w:hAnsi="Tahoma" w:cs="Tahoma"/>
          <w:b/>
          <w:lang w:val="ru-RU"/>
        </w:rPr>
        <w:t>Крупные должники-банкроты</w:t>
      </w:r>
    </w:p>
    <w:tbl>
      <w:tblPr>
        <w:tblW w:w="0" w:type="auto"/>
        <w:jc w:val="center"/>
        <w:tblLook w:val="04A0" w:firstRow="1" w:lastRow="0" w:firstColumn="1" w:lastColumn="0" w:noHBand="0" w:noVBand="1"/>
      </w:tblPr>
      <w:tblGrid>
        <w:gridCol w:w="8897"/>
        <w:gridCol w:w="5443"/>
      </w:tblGrid>
      <w:tr w:rsidR="00A24EB5" w:rsidRPr="00A24EB5" w14:paraId="543FEA31" w14:textId="77777777" w:rsidTr="00D3292F">
        <w:trPr>
          <w:trHeight w:val="515"/>
          <w:jc w:val="center"/>
        </w:trPr>
        <w:tc>
          <w:tcPr>
            <w:tcW w:w="8897" w:type="dxa"/>
            <w:tcBorders>
              <w:top w:val="single" w:sz="4" w:space="0" w:color="auto"/>
              <w:left w:val="single" w:sz="4" w:space="0" w:color="auto"/>
              <w:bottom w:val="single" w:sz="4" w:space="0" w:color="auto"/>
              <w:right w:val="single" w:sz="4" w:space="0" w:color="auto"/>
            </w:tcBorders>
            <w:shd w:val="clear" w:color="000000" w:fill="339966"/>
            <w:vAlign w:val="center"/>
            <w:hideMark/>
          </w:tcPr>
          <w:p w14:paraId="4AF16189" w14:textId="77777777" w:rsidR="00A24EB5" w:rsidRPr="00A24EB5" w:rsidRDefault="00A24EB5" w:rsidP="00A24EB5">
            <w:pPr>
              <w:spacing w:line="360" w:lineRule="auto"/>
              <w:rPr>
                <w:rFonts w:ascii="Tahoma" w:hAnsi="Tahoma" w:cs="Tahoma"/>
                <w:b/>
                <w:bCs/>
                <w:sz w:val="22"/>
                <w:szCs w:val="22"/>
                <w:lang w:val="ru-RU"/>
              </w:rPr>
            </w:pPr>
            <w:r w:rsidRPr="00A24EB5">
              <w:rPr>
                <w:rFonts w:ascii="Tahoma" w:hAnsi="Tahoma" w:cs="Tahoma"/>
                <w:b/>
                <w:bCs/>
                <w:sz w:val="22"/>
                <w:szCs w:val="22"/>
                <w:lang w:val="ru-RU"/>
              </w:rPr>
              <w:t>Наименование должника</w:t>
            </w:r>
          </w:p>
        </w:tc>
        <w:tc>
          <w:tcPr>
            <w:tcW w:w="5443" w:type="dxa"/>
            <w:tcBorders>
              <w:top w:val="single" w:sz="4" w:space="0" w:color="auto"/>
              <w:left w:val="nil"/>
              <w:bottom w:val="single" w:sz="4" w:space="0" w:color="auto"/>
              <w:right w:val="single" w:sz="4" w:space="0" w:color="auto"/>
            </w:tcBorders>
            <w:shd w:val="clear" w:color="000000" w:fill="339966"/>
            <w:vAlign w:val="center"/>
            <w:hideMark/>
          </w:tcPr>
          <w:p w14:paraId="29379445" w14:textId="77777777" w:rsidR="00A24EB5" w:rsidRPr="00A24EB5" w:rsidRDefault="00A24EB5" w:rsidP="00A24EB5">
            <w:pPr>
              <w:spacing w:line="360" w:lineRule="auto"/>
              <w:rPr>
                <w:rFonts w:ascii="Tahoma" w:hAnsi="Tahoma" w:cs="Tahoma"/>
                <w:b/>
                <w:bCs/>
                <w:sz w:val="22"/>
                <w:szCs w:val="22"/>
                <w:lang w:val="ru-RU"/>
              </w:rPr>
            </w:pPr>
            <w:r w:rsidRPr="00A24EB5">
              <w:rPr>
                <w:rFonts w:ascii="Tahoma" w:hAnsi="Tahoma" w:cs="Tahoma"/>
                <w:b/>
                <w:bCs/>
                <w:sz w:val="22"/>
                <w:szCs w:val="22"/>
                <w:lang w:val="ru-RU"/>
              </w:rPr>
              <w:t>Мораторная ДЗ (</w:t>
            </w:r>
            <w:proofErr w:type="gramStart"/>
            <w:r w:rsidRPr="00A24EB5">
              <w:rPr>
                <w:rFonts w:ascii="Tahoma" w:hAnsi="Tahoma" w:cs="Tahoma"/>
                <w:b/>
                <w:bCs/>
                <w:sz w:val="22"/>
                <w:szCs w:val="22"/>
                <w:lang w:val="ru-RU"/>
              </w:rPr>
              <w:t>млн</w:t>
            </w:r>
            <w:proofErr w:type="gramEnd"/>
            <w:r w:rsidRPr="00A24EB5">
              <w:rPr>
                <w:rFonts w:ascii="Tahoma" w:hAnsi="Tahoma" w:cs="Tahoma"/>
                <w:b/>
                <w:bCs/>
                <w:sz w:val="22"/>
                <w:szCs w:val="22"/>
                <w:lang w:val="ru-RU"/>
              </w:rPr>
              <w:t xml:space="preserve"> руб.)</w:t>
            </w:r>
          </w:p>
        </w:tc>
      </w:tr>
      <w:tr w:rsidR="00A24EB5" w:rsidRPr="00A24EB5" w14:paraId="56597722" w14:textId="77777777" w:rsidTr="00D3292F">
        <w:trPr>
          <w:trHeight w:val="340"/>
          <w:jc w:val="center"/>
        </w:trPr>
        <w:tc>
          <w:tcPr>
            <w:tcW w:w="8897" w:type="dxa"/>
            <w:tcBorders>
              <w:top w:val="single" w:sz="4" w:space="0" w:color="auto"/>
              <w:left w:val="single" w:sz="4" w:space="0" w:color="auto"/>
              <w:bottom w:val="single" w:sz="4" w:space="0" w:color="auto"/>
              <w:right w:val="single" w:sz="4" w:space="0" w:color="auto"/>
            </w:tcBorders>
            <w:shd w:val="clear" w:color="000000" w:fill="F6C700"/>
            <w:vAlign w:val="center"/>
          </w:tcPr>
          <w:p w14:paraId="33082C73" w14:textId="77777777" w:rsidR="00A24EB5" w:rsidRPr="00A24EB5" w:rsidRDefault="00A24EB5" w:rsidP="00A24EB5">
            <w:pPr>
              <w:spacing w:line="360" w:lineRule="auto"/>
              <w:jc w:val="both"/>
              <w:rPr>
                <w:rFonts w:ascii="Tahoma" w:hAnsi="Tahoma" w:cs="Tahoma"/>
                <w:bCs/>
                <w:sz w:val="22"/>
                <w:szCs w:val="22"/>
                <w:lang w:val="ru-RU"/>
              </w:rPr>
            </w:pPr>
            <w:r w:rsidRPr="00A24EB5">
              <w:rPr>
                <w:rFonts w:ascii="Tahoma" w:hAnsi="Tahoma" w:cs="Tahoma"/>
                <w:sz w:val="22"/>
                <w:szCs w:val="22"/>
                <w:lang w:val="ru-RU"/>
              </w:rPr>
              <w:t>ООО «</w:t>
            </w:r>
            <w:proofErr w:type="spellStart"/>
            <w:r w:rsidRPr="00A24EB5">
              <w:rPr>
                <w:rFonts w:ascii="Tahoma" w:hAnsi="Tahoma" w:cs="Tahoma"/>
                <w:sz w:val="22"/>
                <w:szCs w:val="22"/>
                <w:lang w:val="ru-RU"/>
              </w:rPr>
              <w:t>Свердэнергокомплекс</w:t>
            </w:r>
            <w:proofErr w:type="spellEnd"/>
            <w:r w:rsidRPr="00A24EB5">
              <w:rPr>
                <w:rFonts w:ascii="Tahoma" w:hAnsi="Tahoma" w:cs="Tahoma"/>
                <w:sz w:val="22"/>
                <w:szCs w:val="22"/>
                <w:lang w:val="ru-RU"/>
              </w:rPr>
              <w:t>»</w:t>
            </w:r>
          </w:p>
        </w:tc>
        <w:tc>
          <w:tcPr>
            <w:tcW w:w="5443" w:type="dxa"/>
            <w:tcBorders>
              <w:top w:val="nil"/>
              <w:left w:val="nil"/>
              <w:bottom w:val="single" w:sz="4" w:space="0" w:color="auto"/>
              <w:right w:val="single" w:sz="4" w:space="0" w:color="auto"/>
            </w:tcBorders>
            <w:shd w:val="clear" w:color="auto" w:fill="auto"/>
            <w:vAlign w:val="center"/>
          </w:tcPr>
          <w:p w14:paraId="5B9DF8AA" w14:textId="77777777" w:rsidR="00A24EB5" w:rsidRPr="00A24EB5" w:rsidRDefault="00A24EB5" w:rsidP="00A24EB5">
            <w:pPr>
              <w:spacing w:line="360" w:lineRule="auto"/>
              <w:jc w:val="both"/>
              <w:rPr>
                <w:rFonts w:ascii="Tahoma" w:eastAsia="Calibri" w:hAnsi="Tahoma" w:cs="Tahoma"/>
                <w:lang w:val="ru-RU"/>
              </w:rPr>
            </w:pPr>
            <w:r w:rsidRPr="00A24EB5">
              <w:rPr>
                <w:rFonts w:ascii="Tahoma" w:hAnsi="Tahoma" w:cs="Tahoma"/>
              </w:rPr>
              <w:t>53</w:t>
            </w:r>
            <w:r w:rsidRPr="00A24EB5">
              <w:rPr>
                <w:rFonts w:ascii="Tahoma" w:hAnsi="Tahoma" w:cs="Tahoma"/>
                <w:lang w:val="ru-RU"/>
              </w:rPr>
              <w:t>,4</w:t>
            </w:r>
          </w:p>
        </w:tc>
      </w:tr>
      <w:tr w:rsidR="00A24EB5" w:rsidRPr="00A24EB5" w14:paraId="38FF1CD1" w14:textId="77777777" w:rsidTr="00D3292F">
        <w:trPr>
          <w:trHeight w:val="340"/>
          <w:jc w:val="center"/>
        </w:trPr>
        <w:tc>
          <w:tcPr>
            <w:tcW w:w="8897" w:type="dxa"/>
            <w:tcBorders>
              <w:top w:val="single" w:sz="4" w:space="0" w:color="auto"/>
              <w:left w:val="single" w:sz="4" w:space="0" w:color="auto"/>
              <w:bottom w:val="single" w:sz="4" w:space="0" w:color="auto"/>
              <w:right w:val="single" w:sz="4" w:space="0" w:color="auto"/>
            </w:tcBorders>
            <w:shd w:val="clear" w:color="000000" w:fill="F6C700"/>
            <w:vAlign w:val="center"/>
          </w:tcPr>
          <w:p w14:paraId="413C4A57" w14:textId="77777777" w:rsidR="00A24EB5" w:rsidRPr="00A24EB5" w:rsidRDefault="00A24EB5" w:rsidP="00A24EB5">
            <w:pPr>
              <w:spacing w:line="360" w:lineRule="auto"/>
              <w:jc w:val="both"/>
              <w:rPr>
                <w:rFonts w:ascii="Tahoma" w:hAnsi="Tahoma" w:cs="Tahoma"/>
                <w:bCs/>
                <w:sz w:val="22"/>
                <w:szCs w:val="22"/>
                <w:lang w:val="ru-RU"/>
              </w:rPr>
            </w:pPr>
            <w:r w:rsidRPr="00A24EB5">
              <w:rPr>
                <w:rFonts w:ascii="Tahoma" w:hAnsi="Tahoma" w:cs="Tahoma"/>
                <w:sz w:val="22"/>
                <w:szCs w:val="22"/>
              </w:rPr>
              <w:t xml:space="preserve">ОАО </w:t>
            </w:r>
            <w:r w:rsidRPr="00A24EB5">
              <w:rPr>
                <w:rFonts w:ascii="Tahoma" w:hAnsi="Tahoma" w:cs="Tahoma"/>
                <w:sz w:val="22"/>
                <w:szCs w:val="22"/>
                <w:lang w:val="ru-RU"/>
              </w:rPr>
              <w:t>«</w:t>
            </w:r>
            <w:r w:rsidRPr="00A24EB5">
              <w:rPr>
                <w:rFonts w:ascii="Tahoma" w:hAnsi="Tahoma" w:cs="Tahoma"/>
                <w:sz w:val="22"/>
                <w:szCs w:val="22"/>
              </w:rPr>
              <w:t>К</w:t>
            </w:r>
            <w:r w:rsidRPr="00A24EB5">
              <w:rPr>
                <w:rFonts w:ascii="Tahoma" w:hAnsi="Tahoma" w:cs="Tahoma"/>
                <w:sz w:val="22"/>
                <w:szCs w:val="22"/>
                <w:lang w:val="ru-RU"/>
              </w:rPr>
              <w:t>арат»</w:t>
            </w:r>
          </w:p>
        </w:tc>
        <w:tc>
          <w:tcPr>
            <w:tcW w:w="5443" w:type="dxa"/>
            <w:tcBorders>
              <w:top w:val="nil"/>
              <w:left w:val="nil"/>
              <w:bottom w:val="single" w:sz="4" w:space="0" w:color="auto"/>
              <w:right w:val="single" w:sz="4" w:space="0" w:color="auto"/>
            </w:tcBorders>
            <w:shd w:val="clear" w:color="auto" w:fill="auto"/>
            <w:vAlign w:val="center"/>
          </w:tcPr>
          <w:p w14:paraId="40FCB02A" w14:textId="77777777" w:rsidR="00A24EB5" w:rsidRPr="00A24EB5" w:rsidRDefault="00A24EB5" w:rsidP="00A24EB5">
            <w:pPr>
              <w:spacing w:line="360" w:lineRule="auto"/>
              <w:jc w:val="both"/>
              <w:rPr>
                <w:rFonts w:ascii="Tahoma" w:eastAsia="Calibri" w:hAnsi="Tahoma" w:cs="Tahoma"/>
                <w:lang w:val="ru-RU"/>
              </w:rPr>
            </w:pPr>
            <w:r w:rsidRPr="00A24EB5">
              <w:rPr>
                <w:rFonts w:ascii="Tahoma" w:hAnsi="Tahoma" w:cs="Tahoma"/>
              </w:rPr>
              <w:t>3</w:t>
            </w:r>
            <w:r w:rsidRPr="00A24EB5">
              <w:rPr>
                <w:rFonts w:ascii="Tahoma" w:hAnsi="Tahoma" w:cs="Tahoma"/>
                <w:lang w:val="ru-RU"/>
              </w:rPr>
              <w:t>3,0</w:t>
            </w:r>
          </w:p>
        </w:tc>
      </w:tr>
      <w:tr w:rsidR="00A24EB5" w:rsidRPr="00A24EB5" w14:paraId="1EF371FA" w14:textId="77777777" w:rsidTr="00D3292F">
        <w:trPr>
          <w:trHeight w:val="340"/>
          <w:jc w:val="center"/>
        </w:trPr>
        <w:tc>
          <w:tcPr>
            <w:tcW w:w="8897" w:type="dxa"/>
            <w:tcBorders>
              <w:top w:val="single" w:sz="4" w:space="0" w:color="auto"/>
              <w:left w:val="single" w:sz="4" w:space="0" w:color="auto"/>
              <w:bottom w:val="single" w:sz="4" w:space="0" w:color="auto"/>
              <w:right w:val="single" w:sz="4" w:space="0" w:color="auto"/>
            </w:tcBorders>
            <w:shd w:val="clear" w:color="auto" w:fill="FFCC00"/>
            <w:vAlign w:val="center"/>
          </w:tcPr>
          <w:p w14:paraId="2E01446F" w14:textId="77777777" w:rsidR="00A24EB5" w:rsidRPr="00A24EB5" w:rsidRDefault="00A24EB5" w:rsidP="00A24EB5">
            <w:pPr>
              <w:spacing w:line="360" w:lineRule="auto"/>
              <w:jc w:val="both"/>
              <w:rPr>
                <w:rFonts w:ascii="Tahoma" w:hAnsi="Tahoma" w:cs="Tahoma"/>
                <w:bCs/>
                <w:sz w:val="22"/>
                <w:szCs w:val="22"/>
                <w:lang w:val="ru-RU"/>
              </w:rPr>
            </w:pPr>
            <w:r w:rsidRPr="00A24EB5">
              <w:rPr>
                <w:rFonts w:ascii="Tahoma" w:hAnsi="Tahoma" w:cs="Tahoma"/>
                <w:sz w:val="22"/>
                <w:szCs w:val="22"/>
              </w:rPr>
              <w:t xml:space="preserve">АО УК </w:t>
            </w:r>
            <w:r w:rsidRPr="00A24EB5">
              <w:rPr>
                <w:rFonts w:ascii="Tahoma" w:hAnsi="Tahoma" w:cs="Tahoma"/>
                <w:sz w:val="22"/>
                <w:szCs w:val="22"/>
                <w:lang w:val="ru-RU"/>
              </w:rPr>
              <w:t>«</w:t>
            </w:r>
            <w:proofErr w:type="spellStart"/>
            <w:r w:rsidRPr="00A24EB5">
              <w:rPr>
                <w:rFonts w:ascii="Tahoma" w:hAnsi="Tahoma" w:cs="Tahoma"/>
                <w:sz w:val="22"/>
                <w:szCs w:val="22"/>
              </w:rPr>
              <w:t>Екатеринбург</w:t>
            </w:r>
            <w:proofErr w:type="spellEnd"/>
            <w:r w:rsidRPr="00A24EB5">
              <w:rPr>
                <w:rFonts w:ascii="Tahoma" w:hAnsi="Tahoma" w:cs="Tahoma"/>
                <w:sz w:val="22"/>
                <w:szCs w:val="22"/>
                <w:lang w:val="ru-RU"/>
              </w:rPr>
              <w:t>»</w:t>
            </w:r>
          </w:p>
        </w:tc>
        <w:tc>
          <w:tcPr>
            <w:tcW w:w="5443" w:type="dxa"/>
            <w:tcBorders>
              <w:top w:val="nil"/>
              <w:left w:val="nil"/>
              <w:bottom w:val="single" w:sz="4" w:space="0" w:color="auto"/>
              <w:right w:val="single" w:sz="4" w:space="0" w:color="auto"/>
            </w:tcBorders>
            <w:shd w:val="clear" w:color="auto" w:fill="auto"/>
            <w:vAlign w:val="center"/>
          </w:tcPr>
          <w:p w14:paraId="01AB2D3F" w14:textId="77777777" w:rsidR="00A24EB5" w:rsidRPr="00A24EB5" w:rsidRDefault="00A24EB5" w:rsidP="00A24EB5">
            <w:pPr>
              <w:spacing w:line="360" w:lineRule="auto"/>
              <w:jc w:val="both"/>
              <w:rPr>
                <w:rFonts w:ascii="Tahoma" w:eastAsia="Calibri" w:hAnsi="Tahoma" w:cs="Tahoma"/>
                <w:lang w:val="ru-RU"/>
              </w:rPr>
            </w:pPr>
            <w:r w:rsidRPr="00A24EB5">
              <w:rPr>
                <w:rFonts w:ascii="Tahoma" w:hAnsi="Tahoma" w:cs="Tahoma"/>
              </w:rPr>
              <w:t>12</w:t>
            </w:r>
            <w:r w:rsidRPr="00A24EB5">
              <w:rPr>
                <w:rFonts w:ascii="Tahoma" w:hAnsi="Tahoma" w:cs="Tahoma"/>
                <w:lang w:val="ru-RU"/>
              </w:rPr>
              <w:t>,9</w:t>
            </w:r>
          </w:p>
        </w:tc>
      </w:tr>
      <w:tr w:rsidR="00A24EB5" w:rsidRPr="00A24EB5" w14:paraId="68A92FE4" w14:textId="77777777" w:rsidTr="00D3292F">
        <w:trPr>
          <w:trHeight w:val="340"/>
          <w:jc w:val="center"/>
        </w:trPr>
        <w:tc>
          <w:tcPr>
            <w:tcW w:w="8897" w:type="dxa"/>
            <w:tcBorders>
              <w:top w:val="single" w:sz="4" w:space="0" w:color="auto"/>
              <w:left w:val="single" w:sz="4" w:space="0" w:color="auto"/>
              <w:bottom w:val="single" w:sz="4" w:space="0" w:color="auto"/>
              <w:right w:val="single" w:sz="4" w:space="0" w:color="auto"/>
            </w:tcBorders>
            <w:shd w:val="clear" w:color="auto" w:fill="FFCC00"/>
            <w:vAlign w:val="center"/>
          </w:tcPr>
          <w:p w14:paraId="7C683E1D" w14:textId="77777777" w:rsidR="00A24EB5" w:rsidRPr="00A24EB5" w:rsidRDefault="00A24EB5" w:rsidP="00A24EB5">
            <w:pPr>
              <w:spacing w:line="360" w:lineRule="auto"/>
              <w:jc w:val="both"/>
              <w:rPr>
                <w:rFonts w:ascii="Tahoma" w:hAnsi="Tahoma" w:cs="Tahoma"/>
                <w:bCs/>
                <w:sz w:val="22"/>
                <w:szCs w:val="22"/>
                <w:lang w:val="ru-RU"/>
              </w:rPr>
            </w:pPr>
            <w:r w:rsidRPr="00A24EB5">
              <w:rPr>
                <w:rFonts w:ascii="Tahoma" w:hAnsi="Tahoma" w:cs="Tahoma"/>
                <w:sz w:val="22"/>
                <w:szCs w:val="22"/>
                <w:lang w:val="ru-RU"/>
              </w:rPr>
              <w:t>ООО «УК "</w:t>
            </w:r>
            <w:proofErr w:type="spellStart"/>
            <w:r w:rsidRPr="00A24EB5">
              <w:rPr>
                <w:rFonts w:ascii="Tahoma" w:hAnsi="Tahoma" w:cs="Tahoma"/>
                <w:sz w:val="22"/>
                <w:szCs w:val="22"/>
                <w:lang w:val="ru-RU"/>
              </w:rPr>
              <w:t>Екадом</w:t>
            </w:r>
            <w:proofErr w:type="spellEnd"/>
            <w:r w:rsidRPr="00A24EB5">
              <w:rPr>
                <w:rFonts w:ascii="Tahoma" w:hAnsi="Tahoma" w:cs="Tahoma"/>
                <w:sz w:val="22"/>
                <w:szCs w:val="22"/>
                <w:lang w:val="ru-RU"/>
              </w:rPr>
              <w:t>»</w:t>
            </w:r>
          </w:p>
        </w:tc>
        <w:tc>
          <w:tcPr>
            <w:tcW w:w="5443" w:type="dxa"/>
            <w:tcBorders>
              <w:top w:val="nil"/>
              <w:left w:val="nil"/>
              <w:bottom w:val="single" w:sz="4" w:space="0" w:color="auto"/>
              <w:right w:val="single" w:sz="4" w:space="0" w:color="auto"/>
            </w:tcBorders>
            <w:shd w:val="clear" w:color="auto" w:fill="auto"/>
            <w:vAlign w:val="center"/>
          </w:tcPr>
          <w:p w14:paraId="4623DB84" w14:textId="77777777" w:rsidR="00A24EB5" w:rsidRPr="00A24EB5" w:rsidRDefault="00A24EB5" w:rsidP="00A24EB5">
            <w:pPr>
              <w:spacing w:line="360" w:lineRule="auto"/>
              <w:jc w:val="both"/>
              <w:rPr>
                <w:rFonts w:ascii="Tahoma" w:eastAsia="Calibri" w:hAnsi="Tahoma" w:cs="Tahoma"/>
              </w:rPr>
            </w:pPr>
            <w:r w:rsidRPr="00A24EB5">
              <w:rPr>
                <w:rFonts w:ascii="Tahoma" w:hAnsi="Tahoma" w:cs="Tahoma"/>
              </w:rPr>
              <w:t>1</w:t>
            </w:r>
            <w:r w:rsidRPr="00A24EB5">
              <w:rPr>
                <w:rFonts w:ascii="Tahoma" w:hAnsi="Tahoma" w:cs="Tahoma"/>
                <w:lang w:val="ru-RU"/>
              </w:rPr>
              <w:t>1,0</w:t>
            </w:r>
          </w:p>
        </w:tc>
      </w:tr>
      <w:tr w:rsidR="00A24EB5" w:rsidRPr="00A24EB5" w14:paraId="23570522" w14:textId="77777777" w:rsidTr="00D3292F">
        <w:trPr>
          <w:trHeight w:val="340"/>
          <w:jc w:val="center"/>
        </w:trPr>
        <w:tc>
          <w:tcPr>
            <w:tcW w:w="8897" w:type="dxa"/>
            <w:tcBorders>
              <w:top w:val="single" w:sz="4" w:space="0" w:color="auto"/>
              <w:left w:val="single" w:sz="4" w:space="0" w:color="auto"/>
              <w:bottom w:val="single" w:sz="4" w:space="0" w:color="auto"/>
              <w:right w:val="single" w:sz="4" w:space="0" w:color="auto"/>
            </w:tcBorders>
            <w:shd w:val="clear" w:color="auto" w:fill="FFCC00"/>
            <w:vAlign w:val="center"/>
          </w:tcPr>
          <w:p w14:paraId="3D9F2EF8" w14:textId="77777777" w:rsidR="00A24EB5" w:rsidRPr="00A24EB5" w:rsidRDefault="00A24EB5" w:rsidP="00A24EB5">
            <w:pPr>
              <w:spacing w:line="360" w:lineRule="auto"/>
              <w:jc w:val="both"/>
              <w:rPr>
                <w:rFonts w:ascii="Tahoma" w:hAnsi="Tahoma" w:cs="Tahoma"/>
                <w:bCs/>
                <w:sz w:val="22"/>
                <w:szCs w:val="22"/>
              </w:rPr>
            </w:pPr>
            <w:r w:rsidRPr="00A24EB5">
              <w:rPr>
                <w:rFonts w:ascii="Tahoma" w:hAnsi="Tahoma" w:cs="Tahoma"/>
                <w:sz w:val="22"/>
                <w:szCs w:val="22"/>
              </w:rPr>
              <w:t xml:space="preserve">ТСЖ </w:t>
            </w:r>
            <w:r w:rsidRPr="00A24EB5">
              <w:rPr>
                <w:rFonts w:ascii="Tahoma" w:hAnsi="Tahoma" w:cs="Tahoma"/>
                <w:sz w:val="22"/>
                <w:szCs w:val="22"/>
                <w:lang w:val="ru-RU"/>
              </w:rPr>
              <w:t>«Высокий берег»</w:t>
            </w:r>
          </w:p>
        </w:tc>
        <w:tc>
          <w:tcPr>
            <w:tcW w:w="5443" w:type="dxa"/>
            <w:tcBorders>
              <w:top w:val="nil"/>
              <w:left w:val="nil"/>
              <w:bottom w:val="single" w:sz="4" w:space="0" w:color="auto"/>
              <w:right w:val="single" w:sz="4" w:space="0" w:color="auto"/>
            </w:tcBorders>
            <w:shd w:val="clear" w:color="auto" w:fill="auto"/>
            <w:vAlign w:val="center"/>
          </w:tcPr>
          <w:p w14:paraId="1ED9C493" w14:textId="77777777" w:rsidR="00A24EB5" w:rsidRPr="00A24EB5" w:rsidRDefault="00A24EB5" w:rsidP="00A24EB5">
            <w:pPr>
              <w:spacing w:line="360" w:lineRule="auto"/>
              <w:jc w:val="both"/>
              <w:rPr>
                <w:rFonts w:ascii="Tahoma" w:eastAsia="Calibri" w:hAnsi="Tahoma" w:cs="Tahoma"/>
              </w:rPr>
            </w:pPr>
            <w:r w:rsidRPr="00A24EB5">
              <w:rPr>
                <w:rFonts w:ascii="Tahoma" w:hAnsi="Tahoma" w:cs="Tahoma"/>
              </w:rPr>
              <w:t>6</w:t>
            </w:r>
            <w:r w:rsidRPr="00A24EB5">
              <w:rPr>
                <w:rFonts w:ascii="Tahoma" w:hAnsi="Tahoma" w:cs="Tahoma"/>
                <w:lang w:val="ru-RU"/>
              </w:rPr>
              <w:t>,</w:t>
            </w:r>
            <w:r w:rsidRPr="00A24EB5">
              <w:rPr>
                <w:rFonts w:ascii="Tahoma" w:hAnsi="Tahoma" w:cs="Tahoma"/>
              </w:rPr>
              <w:t>6</w:t>
            </w:r>
          </w:p>
        </w:tc>
      </w:tr>
      <w:tr w:rsidR="00A24EB5" w:rsidRPr="00A24EB5" w14:paraId="347BBA38" w14:textId="77777777" w:rsidTr="00D3292F">
        <w:trPr>
          <w:trHeight w:val="340"/>
          <w:jc w:val="center"/>
        </w:trPr>
        <w:tc>
          <w:tcPr>
            <w:tcW w:w="8897" w:type="dxa"/>
            <w:tcBorders>
              <w:top w:val="single" w:sz="4" w:space="0" w:color="auto"/>
              <w:left w:val="single" w:sz="4" w:space="0" w:color="auto"/>
              <w:bottom w:val="single" w:sz="4" w:space="0" w:color="auto"/>
              <w:right w:val="single" w:sz="4" w:space="0" w:color="auto"/>
            </w:tcBorders>
            <w:shd w:val="clear" w:color="auto" w:fill="FFCC00"/>
            <w:vAlign w:val="center"/>
          </w:tcPr>
          <w:p w14:paraId="5C6CB900" w14:textId="77777777" w:rsidR="00A24EB5" w:rsidRPr="00A24EB5" w:rsidRDefault="00A24EB5" w:rsidP="00A24EB5">
            <w:pPr>
              <w:spacing w:line="360" w:lineRule="auto"/>
              <w:jc w:val="both"/>
              <w:rPr>
                <w:rFonts w:ascii="Tahoma" w:hAnsi="Tahoma" w:cs="Tahoma"/>
                <w:bCs/>
                <w:sz w:val="22"/>
                <w:szCs w:val="22"/>
                <w:lang w:val="ru-RU"/>
              </w:rPr>
            </w:pPr>
            <w:r w:rsidRPr="00A24EB5">
              <w:rPr>
                <w:rFonts w:ascii="Tahoma" w:hAnsi="Tahoma" w:cs="Tahoma"/>
                <w:sz w:val="22"/>
                <w:szCs w:val="22"/>
              </w:rPr>
              <w:t xml:space="preserve">ООО </w:t>
            </w:r>
            <w:r w:rsidRPr="00A24EB5">
              <w:rPr>
                <w:rFonts w:ascii="Tahoma" w:hAnsi="Tahoma" w:cs="Tahoma"/>
                <w:sz w:val="22"/>
                <w:szCs w:val="22"/>
                <w:lang w:val="ru-RU"/>
              </w:rPr>
              <w:t>«</w:t>
            </w:r>
            <w:r w:rsidRPr="00A24EB5">
              <w:rPr>
                <w:rFonts w:ascii="Tahoma" w:hAnsi="Tahoma" w:cs="Tahoma"/>
                <w:sz w:val="22"/>
                <w:szCs w:val="22"/>
              </w:rPr>
              <w:t>УК "СД-</w:t>
            </w:r>
            <w:proofErr w:type="spellStart"/>
            <w:r w:rsidRPr="00A24EB5">
              <w:rPr>
                <w:rFonts w:ascii="Tahoma" w:hAnsi="Tahoma" w:cs="Tahoma"/>
                <w:sz w:val="22"/>
                <w:szCs w:val="22"/>
              </w:rPr>
              <w:t>Эксплуатация</w:t>
            </w:r>
            <w:proofErr w:type="spellEnd"/>
            <w:r w:rsidRPr="00A24EB5">
              <w:rPr>
                <w:rFonts w:ascii="Tahoma" w:hAnsi="Tahoma" w:cs="Tahoma"/>
                <w:sz w:val="22"/>
                <w:szCs w:val="22"/>
                <w:lang w:val="ru-RU"/>
              </w:rPr>
              <w:t>»</w:t>
            </w:r>
          </w:p>
        </w:tc>
        <w:tc>
          <w:tcPr>
            <w:tcW w:w="5443" w:type="dxa"/>
            <w:tcBorders>
              <w:top w:val="nil"/>
              <w:left w:val="nil"/>
              <w:bottom w:val="single" w:sz="4" w:space="0" w:color="auto"/>
              <w:right w:val="single" w:sz="4" w:space="0" w:color="auto"/>
            </w:tcBorders>
            <w:shd w:val="clear" w:color="auto" w:fill="auto"/>
            <w:vAlign w:val="center"/>
          </w:tcPr>
          <w:p w14:paraId="5202120F" w14:textId="77777777" w:rsidR="00A24EB5" w:rsidRPr="00A24EB5" w:rsidRDefault="00A24EB5" w:rsidP="00A24EB5">
            <w:pPr>
              <w:spacing w:line="360" w:lineRule="auto"/>
              <w:jc w:val="both"/>
              <w:rPr>
                <w:rFonts w:ascii="Tahoma" w:eastAsia="Calibri" w:hAnsi="Tahoma" w:cs="Tahoma"/>
              </w:rPr>
            </w:pPr>
            <w:r w:rsidRPr="00A24EB5">
              <w:rPr>
                <w:rFonts w:ascii="Tahoma" w:hAnsi="Tahoma" w:cs="Tahoma"/>
              </w:rPr>
              <w:t>5</w:t>
            </w:r>
            <w:r w:rsidRPr="00A24EB5">
              <w:rPr>
                <w:rFonts w:ascii="Tahoma" w:hAnsi="Tahoma" w:cs="Tahoma"/>
                <w:lang w:val="ru-RU"/>
              </w:rPr>
              <w:t>,</w:t>
            </w:r>
            <w:r w:rsidRPr="00A24EB5">
              <w:rPr>
                <w:rFonts w:ascii="Tahoma" w:hAnsi="Tahoma" w:cs="Tahoma"/>
              </w:rPr>
              <w:t>9</w:t>
            </w:r>
          </w:p>
        </w:tc>
      </w:tr>
      <w:tr w:rsidR="00A24EB5" w:rsidRPr="00A24EB5" w14:paraId="735F1A17" w14:textId="77777777" w:rsidTr="00D3292F">
        <w:trPr>
          <w:trHeight w:val="340"/>
          <w:jc w:val="center"/>
        </w:trPr>
        <w:tc>
          <w:tcPr>
            <w:tcW w:w="8897" w:type="dxa"/>
            <w:tcBorders>
              <w:top w:val="single" w:sz="4" w:space="0" w:color="auto"/>
              <w:left w:val="single" w:sz="4" w:space="0" w:color="auto"/>
              <w:bottom w:val="single" w:sz="4" w:space="0" w:color="auto"/>
              <w:right w:val="single" w:sz="4" w:space="0" w:color="auto"/>
            </w:tcBorders>
            <w:shd w:val="clear" w:color="auto" w:fill="FFCC00"/>
            <w:vAlign w:val="center"/>
          </w:tcPr>
          <w:p w14:paraId="09A3B7FC" w14:textId="77777777" w:rsidR="00A24EB5" w:rsidRPr="00A24EB5" w:rsidRDefault="00A24EB5" w:rsidP="00A24EB5">
            <w:pPr>
              <w:spacing w:line="360" w:lineRule="auto"/>
              <w:jc w:val="both"/>
              <w:rPr>
                <w:rFonts w:ascii="Tahoma" w:hAnsi="Tahoma" w:cs="Tahoma"/>
                <w:bCs/>
                <w:sz w:val="22"/>
                <w:szCs w:val="22"/>
                <w:lang w:val="ru-RU"/>
              </w:rPr>
            </w:pPr>
            <w:r w:rsidRPr="00A24EB5">
              <w:rPr>
                <w:rFonts w:ascii="Tahoma" w:hAnsi="Tahoma" w:cs="Tahoma"/>
                <w:sz w:val="22"/>
                <w:szCs w:val="22"/>
              </w:rPr>
              <w:t xml:space="preserve">ООО </w:t>
            </w:r>
            <w:r w:rsidRPr="00A24EB5">
              <w:rPr>
                <w:rFonts w:ascii="Tahoma" w:hAnsi="Tahoma" w:cs="Tahoma"/>
                <w:sz w:val="22"/>
                <w:szCs w:val="22"/>
                <w:lang w:val="ru-RU"/>
              </w:rPr>
              <w:t>«</w:t>
            </w:r>
            <w:r w:rsidRPr="00A24EB5">
              <w:rPr>
                <w:rFonts w:ascii="Tahoma" w:hAnsi="Tahoma" w:cs="Tahoma"/>
                <w:sz w:val="22"/>
                <w:szCs w:val="22"/>
              </w:rPr>
              <w:t xml:space="preserve">УК </w:t>
            </w:r>
            <w:proofErr w:type="spellStart"/>
            <w:r w:rsidRPr="00A24EB5">
              <w:rPr>
                <w:rFonts w:ascii="Tahoma" w:hAnsi="Tahoma" w:cs="Tahoma"/>
                <w:sz w:val="22"/>
                <w:szCs w:val="22"/>
              </w:rPr>
              <w:t>Ирюм</w:t>
            </w:r>
            <w:proofErr w:type="spellEnd"/>
            <w:r w:rsidRPr="00A24EB5">
              <w:rPr>
                <w:rFonts w:ascii="Tahoma" w:hAnsi="Tahoma" w:cs="Tahoma"/>
                <w:sz w:val="22"/>
                <w:szCs w:val="22"/>
                <w:lang w:val="ru-RU"/>
              </w:rPr>
              <w:t>»</w:t>
            </w:r>
          </w:p>
        </w:tc>
        <w:tc>
          <w:tcPr>
            <w:tcW w:w="5443" w:type="dxa"/>
            <w:tcBorders>
              <w:top w:val="nil"/>
              <w:left w:val="nil"/>
              <w:bottom w:val="single" w:sz="4" w:space="0" w:color="auto"/>
              <w:right w:val="single" w:sz="4" w:space="0" w:color="auto"/>
            </w:tcBorders>
            <w:shd w:val="clear" w:color="auto" w:fill="auto"/>
            <w:vAlign w:val="center"/>
          </w:tcPr>
          <w:p w14:paraId="68D5F684" w14:textId="77777777" w:rsidR="00A24EB5" w:rsidRPr="00A24EB5" w:rsidRDefault="00A24EB5" w:rsidP="00A24EB5">
            <w:pPr>
              <w:spacing w:line="360" w:lineRule="auto"/>
              <w:jc w:val="both"/>
              <w:rPr>
                <w:rFonts w:ascii="Tahoma" w:eastAsia="Calibri" w:hAnsi="Tahoma" w:cs="Tahoma"/>
                <w:lang w:val="ru-RU"/>
              </w:rPr>
            </w:pPr>
            <w:r w:rsidRPr="00A24EB5">
              <w:rPr>
                <w:rFonts w:ascii="Tahoma" w:hAnsi="Tahoma" w:cs="Tahoma"/>
              </w:rPr>
              <w:t>4</w:t>
            </w:r>
            <w:r w:rsidRPr="00A24EB5">
              <w:rPr>
                <w:rFonts w:ascii="Tahoma" w:hAnsi="Tahoma" w:cs="Tahoma"/>
                <w:lang w:val="ru-RU"/>
              </w:rPr>
              <w:t>,7</w:t>
            </w:r>
          </w:p>
        </w:tc>
      </w:tr>
      <w:tr w:rsidR="00A24EB5" w:rsidRPr="00A24EB5" w14:paraId="2CD4A99C" w14:textId="77777777" w:rsidTr="00D3292F">
        <w:trPr>
          <w:trHeight w:val="340"/>
          <w:jc w:val="center"/>
        </w:trPr>
        <w:tc>
          <w:tcPr>
            <w:tcW w:w="8897" w:type="dxa"/>
            <w:tcBorders>
              <w:top w:val="single" w:sz="4" w:space="0" w:color="auto"/>
              <w:left w:val="single" w:sz="4" w:space="0" w:color="auto"/>
              <w:bottom w:val="single" w:sz="4" w:space="0" w:color="auto"/>
              <w:right w:val="single" w:sz="4" w:space="0" w:color="auto"/>
            </w:tcBorders>
            <w:shd w:val="clear" w:color="auto" w:fill="FFCC00"/>
            <w:vAlign w:val="center"/>
          </w:tcPr>
          <w:p w14:paraId="2278D307"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 xml:space="preserve">АО </w:t>
            </w:r>
            <w:r w:rsidRPr="00A24EB5">
              <w:rPr>
                <w:rFonts w:ascii="Tahoma" w:hAnsi="Tahoma" w:cs="Tahoma"/>
                <w:sz w:val="22"/>
                <w:szCs w:val="22"/>
                <w:lang w:val="ru-RU"/>
              </w:rPr>
              <w:t>«</w:t>
            </w:r>
            <w:r w:rsidRPr="00A24EB5">
              <w:rPr>
                <w:rFonts w:ascii="Tahoma" w:hAnsi="Tahoma" w:cs="Tahoma"/>
                <w:sz w:val="22"/>
                <w:szCs w:val="22"/>
              </w:rPr>
              <w:t>5 ЦАРЗ</w:t>
            </w:r>
            <w:r w:rsidRPr="00A24EB5">
              <w:rPr>
                <w:rFonts w:ascii="Tahoma" w:hAnsi="Tahoma" w:cs="Tahoma"/>
                <w:sz w:val="22"/>
                <w:szCs w:val="22"/>
                <w:lang w:val="ru-RU"/>
              </w:rPr>
              <w:t>»</w:t>
            </w:r>
          </w:p>
        </w:tc>
        <w:tc>
          <w:tcPr>
            <w:tcW w:w="5443" w:type="dxa"/>
            <w:tcBorders>
              <w:top w:val="nil"/>
              <w:left w:val="nil"/>
              <w:bottom w:val="single" w:sz="4" w:space="0" w:color="auto"/>
              <w:right w:val="single" w:sz="4" w:space="0" w:color="auto"/>
            </w:tcBorders>
            <w:shd w:val="clear" w:color="auto" w:fill="auto"/>
            <w:vAlign w:val="center"/>
          </w:tcPr>
          <w:p w14:paraId="104471F6" w14:textId="77777777" w:rsidR="00A24EB5" w:rsidRPr="00A24EB5" w:rsidRDefault="00A24EB5" w:rsidP="00A24EB5">
            <w:pPr>
              <w:spacing w:line="360" w:lineRule="auto"/>
              <w:jc w:val="both"/>
              <w:rPr>
                <w:rFonts w:ascii="Tahoma" w:hAnsi="Tahoma" w:cs="Tahoma"/>
              </w:rPr>
            </w:pPr>
            <w:r w:rsidRPr="00A24EB5">
              <w:rPr>
                <w:rFonts w:ascii="Tahoma" w:hAnsi="Tahoma" w:cs="Tahoma"/>
              </w:rPr>
              <w:t>4</w:t>
            </w:r>
            <w:r w:rsidRPr="00A24EB5">
              <w:rPr>
                <w:rFonts w:ascii="Tahoma" w:hAnsi="Tahoma" w:cs="Tahoma"/>
                <w:lang w:val="ru-RU"/>
              </w:rPr>
              <w:t>,7</w:t>
            </w:r>
          </w:p>
        </w:tc>
      </w:tr>
      <w:tr w:rsidR="00A24EB5" w:rsidRPr="00A24EB5" w14:paraId="107A40A8" w14:textId="77777777" w:rsidTr="00D3292F">
        <w:trPr>
          <w:trHeight w:val="340"/>
          <w:jc w:val="center"/>
        </w:trPr>
        <w:tc>
          <w:tcPr>
            <w:tcW w:w="8897" w:type="dxa"/>
            <w:tcBorders>
              <w:top w:val="single" w:sz="4" w:space="0" w:color="auto"/>
              <w:left w:val="single" w:sz="4" w:space="0" w:color="auto"/>
              <w:bottom w:val="single" w:sz="4" w:space="0" w:color="auto"/>
              <w:right w:val="single" w:sz="4" w:space="0" w:color="auto"/>
            </w:tcBorders>
            <w:shd w:val="clear" w:color="auto" w:fill="FFCC00"/>
            <w:vAlign w:val="center"/>
          </w:tcPr>
          <w:p w14:paraId="757B84D5" w14:textId="77777777" w:rsidR="00A24EB5" w:rsidRPr="00A24EB5" w:rsidRDefault="00A24EB5" w:rsidP="00A24EB5">
            <w:pPr>
              <w:spacing w:line="360" w:lineRule="auto"/>
              <w:jc w:val="both"/>
              <w:rPr>
                <w:rFonts w:ascii="Tahoma" w:hAnsi="Tahoma" w:cs="Tahoma"/>
                <w:bCs/>
                <w:sz w:val="22"/>
                <w:szCs w:val="22"/>
                <w:lang w:val="ru-RU"/>
              </w:rPr>
            </w:pPr>
            <w:r w:rsidRPr="00A24EB5">
              <w:rPr>
                <w:rFonts w:ascii="Tahoma" w:hAnsi="Tahoma" w:cs="Tahoma"/>
                <w:sz w:val="22"/>
                <w:szCs w:val="22"/>
                <w:lang w:val="ru-RU"/>
              </w:rPr>
              <w:t>ООО УК «Дом-сервис»</w:t>
            </w:r>
          </w:p>
        </w:tc>
        <w:tc>
          <w:tcPr>
            <w:tcW w:w="5443" w:type="dxa"/>
            <w:tcBorders>
              <w:top w:val="single" w:sz="4" w:space="0" w:color="auto"/>
              <w:left w:val="nil"/>
              <w:bottom w:val="single" w:sz="4" w:space="0" w:color="auto"/>
              <w:right w:val="single" w:sz="4" w:space="0" w:color="auto"/>
            </w:tcBorders>
            <w:shd w:val="clear" w:color="auto" w:fill="auto"/>
            <w:vAlign w:val="center"/>
          </w:tcPr>
          <w:p w14:paraId="1EA3E44E" w14:textId="77777777" w:rsidR="00A24EB5" w:rsidRPr="00A24EB5" w:rsidRDefault="00A24EB5" w:rsidP="00A24EB5">
            <w:pPr>
              <w:spacing w:line="360" w:lineRule="auto"/>
              <w:jc w:val="both"/>
              <w:rPr>
                <w:rFonts w:ascii="Tahoma" w:eastAsia="Calibri" w:hAnsi="Tahoma" w:cs="Tahoma"/>
                <w:lang w:val="ru-RU"/>
              </w:rPr>
            </w:pPr>
            <w:r w:rsidRPr="00A24EB5">
              <w:rPr>
                <w:rFonts w:ascii="Tahoma" w:hAnsi="Tahoma" w:cs="Tahoma"/>
              </w:rPr>
              <w:t>4</w:t>
            </w:r>
            <w:r w:rsidRPr="00A24EB5">
              <w:rPr>
                <w:rFonts w:ascii="Tahoma" w:hAnsi="Tahoma" w:cs="Tahoma"/>
                <w:lang w:val="ru-RU"/>
              </w:rPr>
              <w:t>,4</w:t>
            </w:r>
          </w:p>
        </w:tc>
      </w:tr>
    </w:tbl>
    <w:p w14:paraId="3D0F28F9" w14:textId="77777777" w:rsidR="00A24EB5" w:rsidRPr="00A24EB5" w:rsidRDefault="00A24EB5" w:rsidP="00A24EB5">
      <w:pPr>
        <w:spacing w:line="360" w:lineRule="auto"/>
        <w:ind w:firstLine="567"/>
        <w:jc w:val="both"/>
        <w:rPr>
          <w:rFonts w:ascii="Tahoma" w:hAnsi="Tahoma" w:cs="Tahoma"/>
          <w:lang w:val="ru-RU"/>
        </w:rPr>
      </w:pPr>
    </w:p>
    <w:p w14:paraId="09A3BE4A" w14:textId="77777777" w:rsidR="00A24EB5" w:rsidRPr="00A24EB5" w:rsidRDefault="00A24EB5" w:rsidP="00A24EB5">
      <w:pPr>
        <w:rPr>
          <w:lang w:val="ru-RU"/>
        </w:rPr>
      </w:pPr>
    </w:p>
    <w:p w14:paraId="69C7CA96" w14:textId="77777777" w:rsidR="00A24EB5" w:rsidRPr="00A24EB5" w:rsidRDefault="00A24EB5" w:rsidP="00A24EB5">
      <w:pPr>
        <w:spacing w:after="200" w:line="276" w:lineRule="auto"/>
        <w:rPr>
          <w:rFonts w:ascii="Tahoma" w:hAnsi="Tahoma" w:cs="Tahoma"/>
          <w:b/>
          <w:lang w:val="ru-RU"/>
        </w:rPr>
      </w:pPr>
      <w:r w:rsidRPr="00A24EB5">
        <w:rPr>
          <w:rFonts w:ascii="Tahoma" w:hAnsi="Tahoma" w:cs="Tahoma"/>
          <w:b/>
          <w:lang w:val="ru-RU"/>
        </w:rPr>
        <w:br w:type="page"/>
      </w:r>
    </w:p>
    <w:p w14:paraId="30B3D50E" w14:textId="77777777" w:rsidR="00A24EB5" w:rsidRPr="00A24EB5" w:rsidRDefault="00A24EB5" w:rsidP="00A24EB5">
      <w:pPr>
        <w:keepNext/>
        <w:spacing w:before="240" w:after="60"/>
        <w:outlineLvl w:val="1"/>
        <w:rPr>
          <w:rFonts w:ascii="Tahoma" w:hAnsi="Tahoma" w:cs="Tahoma"/>
          <w:b/>
          <w:bCs/>
          <w:iCs/>
          <w:color w:val="006600"/>
          <w:lang w:val="ru-RU"/>
        </w:rPr>
      </w:pPr>
      <w:bookmarkStart w:id="102" w:name="_Toc101168886"/>
      <w:r w:rsidRPr="00A24EB5">
        <w:rPr>
          <w:rFonts w:ascii="Tahoma" w:hAnsi="Tahoma" w:cs="Tahoma"/>
          <w:b/>
          <w:bCs/>
          <w:iCs/>
          <w:color w:val="006600"/>
          <w:lang w:val="ru-RU"/>
        </w:rPr>
        <w:t>7.2. ЭКОНОМИЧЕСКАЯ И ИНФОРМАЦИОННАЯ БЕЗОПАСНОСТЬ</w:t>
      </w:r>
      <w:bookmarkEnd w:id="100"/>
      <w:bookmarkEnd w:id="101"/>
      <w:bookmarkEnd w:id="102"/>
    </w:p>
    <w:p w14:paraId="7E013786" w14:textId="77777777" w:rsidR="00A24EB5" w:rsidRPr="00A24EB5" w:rsidRDefault="00A24EB5" w:rsidP="00A24EB5">
      <w:pPr>
        <w:spacing w:line="360" w:lineRule="auto"/>
        <w:ind w:firstLine="567"/>
        <w:contextualSpacing/>
        <w:jc w:val="both"/>
        <w:rPr>
          <w:rFonts w:ascii="Tahoma" w:hAnsi="Tahoma" w:cs="Tahoma"/>
          <w:szCs w:val="20"/>
          <w:lang w:val="ru-RU" w:eastAsia="ru-RU" w:bidi="ar-SA"/>
        </w:rPr>
      </w:pPr>
      <w:r w:rsidRPr="00A24EB5">
        <w:rPr>
          <w:rFonts w:ascii="Tahoma" w:hAnsi="Tahoma" w:cs="Tahoma"/>
          <w:szCs w:val="20"/>
          <w:lang w:val="ru-RU" w:eastAsia="ru-RU" w:bidi="ar-SA"/>
        </w:rPr>
        <w:t>Обеспечение экономической безопасности Общества осуществляет Оперативно-техническое управление (далее - ОТУ).</w:t>
      </w:r>
    </w:p>
    <w:p w14:paraId="0FBC0DCA" w14:textId="77777777" w:rsidR="00A24EB5" w:rsidRPr="00A24EB5" w:rsidRDefault="00A24EB5" w:rsidP="00A24EB5">
      <w:pPr>
        <w:spacing w:line="360" w:lineRule="auto"/>
        <w:ind w:firstLine="567"/>
        <w:contextualSpacing/>
        <w:jc w:val="both"/>
        <w:rPr>
          <w:rFonts w:ascii="Tahoma" w:hAnsi="Tahoma" w:cs="Tahoma"/>
          <w:szCs w:val="20"/>
          <w:lang w:val="ru-RU" w:eastAsia="ru-RU" w:bidi="ar-SA"/>
        </w:rPr>
      </w:pPr>
      <w:r w:rsidRPr="00A24EB5">
        <w:rPr>
          <w:rFonts w:ascii="Tahoma" w:hAnsi="Tahoma" w:cs="Tahoma"/>
          <w:szCs w:val="20"/>
          <w:lang w:val="ru-RU" w:eastAsia="ru-RU" w:bidi="ar-SA"/>
        </w:rPr>
        <w:t>Деятельность ОТУ велась по следующим направлениям:</w:t>
      </w:r>
    </w:p>
    <w:p w14:paraId="3C69A678" w14:textId="77777777" w:rsidR="00A24EB5" w:rsidRPr="00A24EB5" w:rsidRDefault="00A24EB5" w:rsidP="00A24EB5">
      <w:pPr>
        <w:numPr>
          <w:ilvl w:val="0"/>
          <w:numId w:val="13"/>
        </w:numPr>
        <w:tabs>
          <w:tab w:val="left" w:pos="851"/>
        </w:tabs>
        <w:spacing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работа по снижению проблемной дебиторской задолженности;</w:t>
      </w:r>
    </w:p>
    <w:p w14:paraId="3C242A40" w14:textId="77777777" w:rsidR="00A24EB5" w:rsidRPr="00A24EB5" w:rsidRDefault="00A24EB5" w:rsidP="00A24EB5">
      <w:pPr>
        <w:numPr>
          <w:ilvl w:val="0"/>
          <w:numId w:val="13"/>
        </w:numPr>
        <w:tabs>
          <w:tab w:val="left" w:pos="851"/>
        </w:tabs>
        <w:spacing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проверка контрагентов и кандидатов на работу;</w:t>
      </w:r>
    </w:p>
    <w:p w14:paraId="5275BF3A" w14:textId="77777777" w:rsidR="00A24EB5" w:rsidRPr="00A24EB5" w:rsidRDefault="00A24EB5" w:rsidP="00A24EB5">
      <w:pPr>
        <w:numPr>
          <w:ilvl w:val="0"/>
          <w:numId w:val="13"/>
        </w:numPr>
        <w:tabs>
          <w:tab w:val="left" w:pos="851"/>
        </w:tabs>
        <w:spacing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обеспечение информационной и физической безопасности.</w:t>
      </w:r>
    </w:p>
    <w:p w14:paraId="0A35F615" w14:textId="77777777" w:rsidR="00A24EB5" w:rsidRPr="00A24EB5" w:rsidRDefault="00A24EB5" w:rsidP="00A24EB5">
      <w:pPr>
        <w:keepNext/>
        <w:spacing w:line="360" w:lineRule="auto"/>
        <w:ind w:firstLine="567"/>
        <w:jc w:val="both"/>
        <w:rPr>
          <w:rFonts w:ascii="Tahoma" w:hAnsi="Tahoma" w:cs="Tahoma"/>
          <w:b/>
          <w:color w:val="006600"/>
          <w:lang w:val="ru-RU"/>
        </w:rPr>
      </w:pPr>
      <w:r w:rsidRPr="00A24EB5">
        <w:rPr>
          <w:rFonts w:ascii="Tahoma" w:hAnsi="Tahoma" w:cs="Tahoma"/>
          <w:b/>
          <w:color w:val="006600"/>
          <w:lang w:val="ru-RU"/>
        </w:rPr>
        <w:t>Работа по снижению проблемной дебиторской задолженности</w:t>
      </w:r>
    </w:p>
    <w:p w14:paraId="532E2738" w14:textId="77777777" w:rsidR="00A24EB5" w:rsidRPr="00A24EB5" w:rsidRDefault="00A24EB5" w:rsidP="00A24EB5">
      <w:pPr>
        <w:spacing w:line="360" w:lineRule="auto"/>
        <w:ind w:firstLine="567"/>
        <w:contextualSpacing/>
        <w:jc w:val="both"/>
        <w:rPr>
          <w:rFonts w:ascii="Tahoma" w:hAnsi="Tahoma" w:cs="Tahoma"/>
          <w:szCs w:val="20"/>
          <w:lang w:val="ru-RU" w:eastAsia="ru-RU" w:bidi="ar-SA"/>
        </w:rPr>
      </w:pPr>
      <w:r w:rsidRPr="00A24EB5">
        <w:rPr>
          <w:rFonts w:ascii="Tahoma" w:hAnsi="Tahoma" w:cs="Tahoma"/>
          <w:szCs w:val="20"/>
          <w:lang w:val="ru-RU" w:eastAsia="ru-RU" w:bidi="ar-SA"/>
        </w:rPr>
        <w:t xml:space="preserve">В 2021 году был проведен ряд мероприятий в отношении проблемных должников, имеющих дебиторскую задолженность на общую сумму в размере 201,6 </w:t>
      </w:r>
      <w:proofErr w:type="gramStart"/>
      <w:r w:rsidRPr="00A24EB5">
        <w:rPr>
          <w:rFonts w:ascii="Tahoma" w:hAnsi="Tahoma" w:cs="Tahoma"/>
          <w:szCs w:val="20"/>
          <w:lang w:val="ru-RU" w:eastAsia="ru-RU" w:bidi="ar-SA"/>
        </w:rPr>
        <w:t>млн</w:t>
      </w:r>
      <w:proofErr w:type="gramEnd"/>
      <w:r w:rsidRPr="00A24EB5">
        <w:rPr>
          <w:rFonts w:ascii="Tahoma" w:hAnsi="Tahoma" w:cs="Tahoma"/>
          <w:szCs w:val="20"/>
          <w:lang w:val="ru-RU" w:eastAsia="ru-RU" w:bidi="ar-SA"/>
        </w:rPr>
        <w:t xml:space="preserve"> рублей. В результате проведенных мероприятий дебиторская задолженность  снизилась на 77,7 </w:t>
      </w:r>
      <w:proofErr w:type="gramStart"/>
      <w:r w:rsidRPr="00A24EB5">
        <w:rPr>
          <w:rFonts w:ascii="Tahoma" w:hAnsi="Tahoma" w:cs="Tahoma"/>
          <w:szCs w:val="20"/>
          <w:lang w:val="ru-RU" w:eastAsia="ru-RU" w:bidi="ar-SA"/>
        </w:rPr>
        <w:t>млн</w:t>
      </w:r>
      <w:proofErr w:type="gramEnd"/>
      <w:r w:rsidRPr="00A24EB5">
        <w:rPr>
          <w:rFonts w:ascii="Tahoma" w:hAnsi="Tahoma" w:cs="Tahoma"/>
          <w:szCs w:val="20"/>
          <w:lang w:val="ru-RU" w:eastAsia="ru-RU" w:bidi="ar-SA"/>
        </w:rPr>
        <w:t xml:space="preserve"> рублей. Таким образом, эффективность работы составила 38,5 %.</w:t>
      </w:r>
    </w:p>
    <w:p w14:paraId="2CA373E6" w14:textId="77777777" w:rsidR="00A24EB5" w:rsidRPr="00A24EB5" w:rsidRDefault="00A24EB5" w:rsidP="00A24EB5">
      <w:pPr>
        <w:spacing w:line="360" w:lineRule="auto"/>
        <w:ind w:firstLine="567"/>
        <w:contextualSpacing/>
        <w:jc w:val="both"/>
        <w:rPr>
          <w:rFonts w:ascii="Tahoma" w:hAnsi="Tahoma" w:cs="Tahoma"/>
          <w:szCs w:val="20"/>
          <w:lang w:val="ru-RU" w:eastAsia="ru-RU" w:bidi="ar-SA"/>
        </w:rPr>
      </w:pPr>
      <w:r w:rsidRPr="00A24EB5">
        <w:rPr>
          <w:rFonts w:ascii="Tahoma" w:hAnsi="Tahoma" w:cs="Tahoma"/>
          <w:szCs w:val="20"/>
          <w:lang w:val="ru-RU" w:eastAsia="ru-RU" w:bidi="ar-SA"/>
        </w:rPr>
        <w:t>Окончено и передано в суд производство по одному уголовному делу в отношении недобросовестного контрагента (п. «б» ч.2 ст. 165 УК РФ – причинение имущественного ущерба в особо крупном размере).</w:t>
      </w:r>
    </w:p>
    <w:p w14:paraId="15A20F41"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 xml:space="preserve">По ранее направленным заявлениям в 2021 году возбуждено </w:t>
      </w:r>
      <w:r w:rsidRPr="00A24EB5">
        <w:rPr>
          <w:rFonts w:ascii="Tahoma" w:hAnsi="Tahoma"/>
          <w:lang w:val="ru-RU"/>
        </w:rPr>
        <w:t>27</w:t>
      </w:r>
      <w:r w:rsidRPr="00A24EB5">
        <w:rPr>
          <w:rFonts w:ascii="Tahoma" w:hAnsi="Tahoma" w:cs="Tahoma"/>
          <w:lang w:val="ru-RU"/>
        </w:rPr>
        <w:t xml:space="preserve"> уголовных дел.</w:t>
      </w:r>
    </w:p>
    <w:p w14:paraId="052FFC25" w14:textId="77777777" w:rsidR="00A24EB5" w:rsidRPr="00A24EB5" w:rsidRDefault="00A24EB5" w:rsidP="00A24EB5">
      <w:pPr>
        <w:keepNext/>
        <w:spacing w:line="360" w:lineRule="auto"/>
        <w:ind w:firstLine="567"/>
        <w:jc w:val="both"/>
        <w:rPr>
          <w:rFonts w:ascii="Tahoma" w:hAnsi="Tahoma" w:cs="Tahoma"/>
          <w:b/>
          <w:color w:val="006600"/>
          <w:lang w:val="ru-RU"/>
        </w:rPr>
      </w:pPr>
      <w:r w:rsidRPr="00A24EB5">
        <w:rPr>
          <w:rFonts w:ascii="Tahoma" w:hAnsi="Tahoma" w:cs="Tahoma"/>
          <w:b/>
          <w:color w:val="006600"/>
          <w:lang w:val="ru-RU"/>
        </w:rPr>
        <w:t>Проверка контрагентов и кандидатов на работу</w:t>
      </w:r>
    </w:p>
    <w:p w14:paraId="1CE8CE84" w14:textId="77777777" w:rsidR="00A24EB5" w:rsidRPr="00A24EB5" w:rsidRDefault="00A24EB5" w:rsidP="00A24EB5">
      <w:pPr>
        <w:spacing w:line="360" w:lineRule="auto"/>
        <w:ind w:firstLine="567"/>
        <w:contextualSpacing/>
        <w:jc w:val="both"/>
        <w:rPr>
          <w:rFonts w:ascii="Tahoma" w:hAnsi="Tahoma" w:cs="Tahoma"/>
          <w:szCs w:val="20"/>
          <w:lang w:val="ru-RU" w:eastAsia="ru-RU" w:bidi="ar-SA"/>
        </w:rPr>
      </w:pPr>
      <w:r w:rsidRPr="00A24EB5">
        <w:rPr>
          <w:rFonts w:ascii="Tahoma" w:hAnsi="Tahoma" w:cs="Tahoma"/>
          <w:szCs w:val="20"/>
          <w:lang w:val="ru-RU" w:eastAsia="ru-RU" w:bidi="ar-SA"/>
        </w:rPr>
        <w:t xml:space="preserve">Проверено 53 кандидата на работу и </w:t>
      </w:r>
      <w:r w:rsidRPr="00A24EB5">
        <w:rPr>
          <w:rFonts w:ascii="Tahoma" w:hAnsi="Tahoma"/>
          <w:lang w:val="ru-RU" w:eastAsia="ru-RU"/>
        </w:rPr>
        <w:t>328</w:t>
      </w:r>
      <w:r w:rsidRPr="00A24EB5">
        <w:rPr>
          <w:rFonts w:ascii="Tahoma" w:hAnsi="Tahoma" w:cs="Tahoma"/>
          <w:szCs w:val="20"/>
          <w:lang w:val="ru-RU" w:eastAsia="ru-RU" w:bidi="ar-SA"/>
        </w:rPr>
        <w:t xml:space="preserve"> контрагентов (включая сотрудников подрядных организаций). С целью исключения экономических рисков выданы необходимые рекомендации заинтересованным подразделениям Общества.</w:t>
      </w:r>
    </w:p>
    <w:p w14:paraId="2A4764D6" w14:textId="77777777" w:rsidR="00A24EB5" w:rsidRPr="00A24EB5" w:rsidRDefault="00A24EB5" w:rsidP="00A24EB5">
      <w:pPr>
        <w:keepNext/>
        <w:spacing w:line="360" w:lineRule="auto"/>
        <w:ind w:firstLine="567"/>
        <w:jc w:val="both"/>
        <w:rPr>
          <w:rFonts w:ascii="Tahoma" w:hAnsi="Tahoma" w:cs="Tahoma"/>
          <w:color w:val="006600"/>
          <w:lang w:val="ru-RU"/>
        </w:rPr>
      </w:pPr>
      <w:r w:rsidRPr="00A24EB5">
        <w:rPr>
          <w:rFonts w:ascii="Tahoma" w:hAnsi="Tahoma" w:cs="Tahoma"/>
          <w:b/>
          <w:color w:val="006600"/>
          <w:lang w:val="ru-RU"/>
        </w:rPr>
        <w:t>Информационная и физическая безопасность</w:t>
      </w:r>
    </w:p>
    <w:p w14:paraId="0FF43924" w14:textId="77777777" w:rsidR="00A24EB5" w:rsidRPr="00A24EB5" w:rsidRDefault="00A24EB5" w:rsidP="00A24EB5">
      <w:pPr>
        <w:spacing w:line="360" w:lineRule="auto"/>
        <w:ind w:firstLine="567"/>
        <w:contextualSpacing/>
        <w:jc w:val="both"/>
        <w:rPr>
          <w:rFonts w:ascii="Tahoma" w:hAnsi="Tahoma" w:cs="Tahoma"/>
          <w:szCs w:val="20"/>
          <w:lang w:val="ru-RU" w:eastAsia="ru-RU" w:bidi="ar-SA"/>
        </w:rPr>
      </w:pPr>
      <w:proofErr w:type="gramStart"/>
      <w:r w:rsidRPr="00A24EB5">
        <w:rPr>
          <w:rFonts w:ascii="Tahoma" w:hAnsi="Tahoma" w:cs="Tahoma"/>
          <w:szCs w:val="20"/>
          <w:lang w:val="ru-RU" w:eastAsia="ru-RU" w:bidi="ar-SA"/>
        </w:rPr>
        <w:t>Благодаря действующему в составе комплексной системы информационной безопасности (КСИБ) программно-аппаратному комплексу для автоматизированного сбора, анализа и корреляции событий информационной безопасности выявлено и пресечено 39 инцидентов ИБ, по 2 из них проведены служебные расследования.</w:t>
      </w:r>
      <w:proofErr w:type="gramEnd"/>
      <w:r w:rsidRPr="00A24EB5">
        <w:rPr>
          <w:rFonts w:ascii="Tahoma" w:hAnsi="Tahoma" w:cs="Tahoma"/>
          <w:szCs w:val="20"/>
          <w:lang w:val="ru-RU" w:eastAsia="ru-RU" w:bidi="ar-SA"/>
        </w:rPr>
        <w:t xml:space="preserve"> В рамках особо важного задания реализована улучшенная схема предоставления прав доступа к файловым ресурсам Общества.</w:t>
      </w:r>
    </w:p>
    <w:p w14:paraId="2740D3ED"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Физическая безопасность главного офиса компании и Центров обслуживания клиентов АО «</w:t>
      </w:r>
      <w:proofErr w:type="spellStart"/>
      <w:r w:rsidRPr="00A24EB5">
        <w:rPr>
          <w:rFonts w:ascii="Tahoma" w:hAnsi="Tahoma" w:cs="Tahoma"/>
          <w:lang w:val="ru-RU"/>
        </w:rPr>
        <w:t>ЕЭнС</w:t>
      </w:r>
      <w:proofErr w:type="spellEnd"/>
      <w:r w:rsidRPr="00A24EB5">
        <w:rPr>
          <w:rFonts w:ascii="Tahoma" w:hAnsi="Tahoma" w:cs="Tahoma"/>
          <w:lang w:val="ru-RU"/>
        </w:rPr>
        <w:t>» обеспечена физической охраной и техническими средствами систем контроля доступа, охранно-пожарной сигнализацией и видеонаблюдением.</w:t>
      </w:r>
    </w:p>
    <w:p w14:paraId="7D0EE743" w14:textId="77777777" w:rsidR="00A24EB5" w:rsidRPr="00A24EB5" w:rsidRDefault="00A24EB5" w:rsidP="00A24EB5">
      <w:pPr>
        <w:spacing w:line="360" w:lineRule="auto"/>
        <w:contextualSpacing/>
        <w:jc w:val="both"/>
        <w:outlineLvl w:val="0"/>
        <w:rPr>
          <w:rFonts w:ascii="Tahoma" w:hAnsi="Tahoma" w:cs="Tahoma"/>
          <w:b/>
          <w:color w:val="006600"/>
          <w:sz w:val="28"/>
          <w:szCs w:val="28"/>
          <w:lang w:val="ru-RU" w:eastAsia="ru-RU" w:bidi="ar-SA"/>
        </w:rPr>
      </w:pPr>
    </w:p>
    <w:p w14:paraId="3FCAF013" w14:textId="77777777" w:rsidR="00A24EB5" w:rsidRPr="00A24EB5" w:rsidRDefault="00A24EB5" w:rsidP="00A24EB5">
      <w:pPr>
        <w:spacing w:line="360" w:lineRule="auto"/>
        <w:contextualSpacing/>
        <w:jc w:val="both"/>
        <w:outlineLvl w:val="0"/>
        <w:rPr>
          <w:rFonts w:ascii="Tahoma" w:hAnsi="Tahoma" w:cs="Tahoma"/>
          <w:b/>
          <w:sz w:val="28"/>
          <w:szCs w:val="28"/>
          <w:lang w:val="ru-RU" w:eastAsia="ru-RU" w:bidi="ar-SA"/>
        </w:rPr>
      </w:pPr>
      <w:bookmarkStart w:id="103" w:name="_Toc101168887"/>
      <w:r w:rsidRPr="00A24EB5">
        <w:rPr>
          <w:rFonts w:ascii="Tahoma" w:hAnsi="Tahoma" w:cs="Tahoma"/>
          <w:b/>
          <w:color w:val="006600"/>
          <w:sz w:val="28"/>
          <w:szCs w:val="28"/>
          <w:lang w:val="ru-RU" w:eastAsia="ru-RU" w:bidi="ar-SA"/>
        </w:rPr>
        <w:t>РАЗДЕЛ 8. ИНФОРМАЦИОННЫЕ ТЕХНОЛОГИИ</w:t>
      </w:r>
      <w:bookmarkEnd w:id="103"/>
    </w:p>
    <w:p w14:paraId="6768D09B" w14:textId="77777777" w:rsidR="00A24EB5" w:rsidRPr="00A24EB5" w:rsidRDefault="00A24EB5" w:rsidP="00A24EB5">
      <w:pPr>
        <w:spacing w:line="360" w:lineRule="auto"/>
        <w:ind w:firstLine="567"/>
        <w:contextualSpacing/>
        <w:jc w:val="both"/>
        <w:rPr>
          <w:rFonts w:ascii="Tahoma" w:hAnsi="Tahoma" w:cs="Tahoma"/>
          <w:lang w:val="ru-RU" w:eastAsia="ru-RU" w:bidi="ar-SA"/>
        </w:rPr>
      </w:pPr>
      <w:bookmarkStart w:id="104" w:name="_Toc479239542"/>
      <w:bookmarkStart w:id="105" w:name="_Toc479240647"/>
      <w:r w:rsidRPr="00A24EB5">
        <w:rPr>
          <w:rFonts w:ascii="Tahoma" w:hAnsi="Tahoma" w:cs="Tahoma"/>
          <w:szCs w:val="20"/>
          <w:lang w:val="ru-RU" w:eastAsia="ru-RU" w:bidi="ar-SA"/>
        </w:rPr>
        <w:t>Реформа электроэнергетики поставила участников рынка в конкурентные условия ведения бизнеса</w:t>
      </w:r>
      <w:r w:rsidRPr="00A24EB5">
        <w:rPr>
          <w:rFonts w:ascii="Tahoma" w:hAnsi="Tahoma" w:cs="Tahoma"/>
          <w:lang w:val="ru-RU" w:eastAsia="ru-RU" w:bidi="ar-SA"/>
        </w:rPr>
        <w:t>,</w:t>
      </w:r>
      <w:r w:rsidRPr="00A24EB5">
        <w:rPr>
          <w:rFonts w:ascii="Tahoma" w:hAnsi="Tahoma" w:cs="Tahoma"/>
          <w:szCs w:val="20"/>
          <w:lang w:val="ru-RU" w:eastAsia="ru-RU" w:bidi="ar-SA"/>
        </w:rPr>
        <w:t xml:space="preserve"> возросли требования к эффективности и информационной прозрачности энергокомпаний — неотъемлемым факторам повышения их конкурентоспособности и инвестиционной привлекательности.</w:t>
      </w:r>
      <w:r w:rsidRPr="00A24EB5">
        <w:rPr>
          <w:rFonts w:ascii="Tahoma" w:hAnsi="Tahoma" w:cs="Tahoma"/>
          <w:lang w:val="ru-RU" w:eastAsia="ru-RU" w:bidi="ar-SA"/>
        </w:rPr>
        <w:t xml:space="preserve"> </w:t>
      </w:r>
      <w:r w:rsidRPr="00A24EB5">
        <w:rPr>
          <w:rFonts w:ascii="Tahoma" w:hAnsi="Tahoma" w:cs="Tahoma"/>
          <w:szCs w:val="20"/>
          <w:lang w:val="ru-RU" w:eastAsia="ru-RU" w:bidi="ar-SA"/>
        </w:rPr>
        <w:t xml:space="preserve">В </w:t>
      </w:r>
      <w:proofErr w:type="spellStart"/>
      <w:r w:rsidRPr="00A24EB5">
        <w:rPr>
          <w:rFonts w:ascii="Tahoma" w:hAnsi="Tahoma" w:cs="Tahoma"/>
          <w:szCs w:val="20"/>
          <w:lang w:val="ru-RU" w:eastAsia="ru-RU" w:bidi="ar-SA"/>
        </w:rPr>
        <w:t>энергосбытовом</w:t>
      </w:r>
      <w:proofErr w:type="spellEnd"/>
      <w:r w:rsidRPr="00A24EB5">
        <w:rPr>
          <w:rFonts w:ascii="Tahoma" w:hAnsi="Tahoma" w:cs="Tahoma"/>
          <w:szCs w:val="20"/>
          <w:lang w:val="ru-RU" w:eastAsia="ru-RU" w:bidi="ar-SA"/>
        </w:rPr>
        <w:t xml:space="preserve"> секторе выполнение этих требований стало возможно за счет совершенствования работы с клиентами компании, укрепления их лояльности путем улучшения сервиса, что недостижимо без использования информационных технологий.</w:t>
      </w:r>
    </w:p>
    <w:p w14:paraId="3B17C3FE" w14:textId="77777777" w:rsidR="00A24EB5" w:rsidRPr="00A24EB5" w:rsidRDefault="00A24EB5" w:rsidP="00A24EB5">
      <w:pPr>
        <w:spacing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АО «</w:t>
      </w:r>
      <w:proofErr w:type="spellStart"/>
      <w:r w:rsidRPr="00A24EB5">
        <w:rPr>
          <w:rFonts w:ascii="Tahoma" w:hAnsi="Tahoma" w:cs="Tahoma"/>
          <w:lang w:val="ru-RU" w:eastAsia="ru-RU" w:bidi="ar-SA"/>
        </w:rPr>
        <w:t>ЕЭнС</w:t>
      </w:r>
      <w:proofErr w:type="spellEnd"/>
      <w:r w:rsidRPr="00A24EB5">
        <w:rPr>
          <w:rFonts w:ascii="Tahoma" w:hAnsi="Tahoma" w:cs="Tahoma"/>
          <w:lang w:val="ru-RU" w:eastAsia="ru-RU" w:bidi="ar-SA"/>
        </w:rPr>
        <w:t xml:space="preserve">» является современной </w:t>
      </w:r>
      <w:proofErr w:type="spellStart"/>
      <w:r w:rsidRPr="00A24EB5">
        <w:rPr>
          <w:rFonts w:ascii="Tahoma" w:hAnsi="Tahoma" w:cs="Tahoma"/>
          <w:lang w:val="ru-RU" w:eastAsia="ru-RU" w:bidi="ar-SA"/>
        </w:rPr>
        <w:t>энергосбытовой</w:t>
      </w:r>
      <w:proofErr w:type="spellEnd"/>
      <w:r w:rsidRPr="00A24EB5">
        <w:rPr>
          <w:rFonts w:ascii="Tahoma" w:hAnsi="Tahoma" w:cs="Tahoma"/>
          <w:lang w:val="ru-RU" w:eastAsia="ru-RU" w:bidi="ar-SA"/>
        </w:rPr>
        <w:t xml:space="preserve"> компанией, эффективность работы которой существенно зависит от применения информационных технологий (далее - </w:t>
      </w:r>
      <w:proofErr w:type="gramStart"/>
      <w:r w:rsidRPr="00A24EB5">
        <w:rPr>
          <w:rFonts w:ascii="Tahoma" w:hAnsi="Tahoma" w:cs="Tahoma"/>
          <w:lang w:val="ru-RU" w:eastAsia="ru-RU" w:bidi="ar-SA"/>
        </w:rPr>
        <w:t>ИТ</w:t>
      </w:r>
      <w:proofErr w:type="gramEnd"/>
      <w:r w:rsidRPr="00A24EB5">
        <w:rPr>
          <w:rFonts w:ascii="Tahoma" w:hAnsi="Tahoma" w:cs="Tahoma"/>
          <w:lang w:val="ru-RU" w:eastAsia="ru-RU" w:bidi="ar-SA"/>
        </w:rPr>
        <w:t>) и средств автоматизации. Деятельность энергетического комплекса в целом и АО «</w:t>
      </w:r>
      <w:proofErr w:type="spellStart"/>
      <w:r w:rsidRPr="00A24EB5">
        <w:rPr>
          <w:rFonts w:ascii="Tahoma" w:hAnsi="Tahoma" w:cs="Tahoma"/>
          <w:lang w:val="ru-RU" w:eastAsia="ru-RU" w:bidi="ar-SA"/>
        </w:rPr>
        <w:t>ЕЭнС</w:t>
      </w:r>
      <w:proofErr w:type="spellEnd"/>
      <w:r w:rsidRPr="00A24EB5">
        <w:rPr>
          <w:rFonts w:ascii="Tahoma" w:hAnsi="Tahoma" w:cs="Tahoma"/>
          <w:lang w:val="ru-RU" w:eastAsia="ru-RU" w:bidi="ar-SA"/>
        </w:rPr>
        <w:t>», в частности, не может быть организована без таких элементов, как:</w:t>
      </w:r>
    </w:p>
    <w:p w14:paraId="19C6C084" w14:textId="36FA2CF1" w:rsidR="00A24EB5" w:rsidRPr="00A24EB5" w:rsidRDefault="00552223" w:rsidP="00A24EB5">
      <w:pPr>
        <w:numPr>
          <w:ilvl w:val="0"/>
          <w:numId w:val="13"/>
        </w:numPr>
        <w:tabs>
          <w:tab w:val="left" w:pos="851"/>
        </w:tabs>
        <w:spacing w:line="360" w:lineRule="auto"/>
        <w:ind w:left="0" w:firstLine="567"/>
        <w:contextualSpacing/>
        <w:jc w:val="both"/>
        <w:rPr>
          <w:rFonts w:ascii="Tahoma" w:hAnsi="Tahoma" w:cs="Tahoma"/>
          <w:lang w:val="ru-RU" w:eastAsia="ru-RU" w:bidi="ar-SA"/>
        </w:rPr>
      </w:pPr>
      <w:r>
        <w:rPr>
          <w:rFonts w:ascii="Tahoma" w:hAnsi="Tahoma" w:cs="Tahoma"/>
          <w:lang w:val="ru-RU" w:eastAsia="ru-RU" w:bidi="ar-SA"/>
        </w:rPr>
        <w:t xml:space="preserve">системы автоматизации </w:t>
      </w:r>
      <w:proofErr w:type="spellStart"/>
      <w:r>
        <w:rPr>
          <w:rFonts w:ascii="Tahoma" w:hAnsi="Tahoma" w:cs="Tahoma"/>
          <w:lang w:val="ru-RU" w:eastAsia="ru-RU" w:bidi="ar-SA"/>
        </w:rPr>
        <w:t>энергосбытовых</w:t>
      </w:r>
      <w:proofErr w:type="spellEnd"/>
      <w:r>
        <w:rPr>
          <w:rFonts w:ascii="Tahoma" w:hAnsi="Tahoma" w:cs="Tahoma"/>
          <w:lang w:val="ru-RU" w:eastAsia="ru-RU" w:bidi="ar-SA"/>
        </w:rPr>
        <w:t xml:space="preserve"> процессов</w:t>
      </w:r>
      <w:r w:rsidR="00A24EB5" w:rsidRPr="00A24EB5">
        <w:rPr>
          <w:rFonts w:ascii="Tahoma" w:hAnsi="Tahoma" w:cs="Tahoma"/>
          <w:lang w:val="ru-RU" w:eastAsia="ru-RU" w:bidi="ar-SA"/>
        </w:rPr>
        <w:t>, обеспечивающие расчет стоимости потребленной электроэнергии, учет оплат, планирование покупки на оптовом рынке электроэнергии, учет данных о точках поставки;</w:t>
      </w:r>
    </w:p>
    <w:p w14:paraId="78D4483D" w14:textId="77777777" w:rsidR="00A24EB5" w:rsidRPr="00A24EB5" w:rsidRDefault="00A24EB5" w:rsidP="00A24EB5">
      <w:pPr>
        <w:numPr>
          <w:ilvl w:val="0"/>
          <w:numId w:val="13"/>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автоматизированные системы управления бизнесом, обеспечивающие управление денежными потоками, расчет заработной платы, подготовку бухгалтерской отчетности;</w:t>
      </w:r>
    </w:p>
    <w:p w14:paraId="02E44686" w14:textId="77777777" w:rsidR="00A24EB5" w:rsidRPr="00A24EB5" w:rsidRDefault="00A24EB5" w:rsidP="00A24EB5">
      <w:pPr>
        <w:numPr>
          <w:ilvl w:val="0"/>
          <w:numId w:val="13"/>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системы связи и ИТ-инфраструктура, обеспечивающие работоспособность всей совокупности средств автоматизации, а также бесперебойную связь для всех сотрудников Общества.</w:t>
      </w:r>
    </w:p>
    <w:p w14:paraId="0A72279F" w14:textId="77777777" w:rsidR="00A24EB5" w:rsidRPr="00A24EB5" w:rsidRDefault="00A24EB5" w:rsidP="00A24EB5">
      <w:pPr>
        <w:spacing w:line="360" w:lineRule="auto"/>
        <w:ind w:firstLine="567"/>
        <w:contextualSpacing/>
        <w:jc w:val="both"/>
        <w:rPr>
          <w:rFonts w:ascii="Tahoma" w:eastAsia="Calibri" w:hAnsi="Tahoma" w:cs="Tahoma"/>
          <w:szCs w:val="20"/>
          <w:lang w:val="ru-RU" w:eastAsia="ru-RU" w:bidi="ar-SA"/>
        </w:rPr>
      </w:pPr>
      <w:r w:rsidRPr="00A24EB5">
        <w:rPr>
          <w:rFonts w:ascii="Tahoma" w:hAnsi="Tahoma" w:cs="Tahoma"/>
          <w:lang w:val="ru-RU" w:eastAsia="ru-RU" w:bidi="ar-SA"/>
        </w:rPr>
        <w:t xml:space="preserve">Эффективное применение ИТ-систем является одним из основных конкурентных преимуществ любой компании. Наибольшую роль информационные технологии играют при реализации ключевых </w:t>
      </w:r>
      <w:proofErr w:type="gramStart"/>
      <w:r w:rsidRPr="00A24EB5">
        <w:rPr>
          <w:rFonts w:ascii="Tahoma" w:hAnsi="Tahoma" w:cs="Tahoma"/>
          <w:lang w:val="ru-RU" w:eastAsia="ru-RU" w:bidi="ar-SA"/>
        </w:rPr>
        <w:t>бизнес-задач</w:t>
      </w:r>
      <w:proofErr w:type="gramEnd"/>
      <w:r w:rsidRPr="00A24EB5">
        <w:rPr>
          <w:rFonts w:ascii="Tahoma" w:hAnsi="Tahoma" w:cs="Tahoma"/>
          <w:lang w:val="ru-RU" w:eastAsia="ru-RU" w:bidi="ar-SA"/>
        </w:rPr>
        <w:t xml:space="preserve"> Общества, таких как обеспечение надежности и бесперебойности энергоснабжения, повышение качества обслуживания клиентов компании. Рост автоматизации процессов позволяет также обеспечить повышение эффективности функционирования </w:t>
      </w:r>
      <w:proofErr w:type="spellStart"/>
      <w:r w:rsidRPr="00A24EB5">
        <w:rPr>
          <w:rFonts w:ascii="Tahoma" w:hAnsi="Tahoma" w:cs="Tahoma"/>
          <w:lang w:val="ru-RU" w:eastAsia="ru-RU" w:bidi="ar-SA"/>
        </w:rPr>
        <w:t>энергосбытовой</w:t>
      </w:r>
      <w:proofErr w:type="spellEnd"/>
      <w:r w:rsidRPr="00A24EB5">
        <w:rPr>
          <w:rFonts w:ascii="Tahoma" w:hAnsi="Tahoma" w:cs="Tahoma"/>
          <w:lang w:val="ru-RU" w:eastAsia="ru-RU" w:bidi="ar-SA"/>
        </w:rPr>
        <w:t xml:space="preserve"> деятельности.</w:t>
      </w:r>
    </w:p>
    <w:p w14:paraId="5866C74B" w14:textId="77777777" w:rsidR="00A24EB5" w:rsidRPr="00A24EB5" w:rsidRDefault="00A24EB5" w:rsidP="00A24EB5">
      <w:pPr>
        <w:spacing w:line="360" w:lineRule="auto"/>
        <w:jc w:val="center"/>
        <w:rPr>
          <w:rFonts w:ascii="Tahoma" w:eastAsia="Calibri" w:hAnsi="Tahoma" w:cs="Tahoma"/>
          <w:b/>
          <w:lang w:val="ru-RU" w:eastAsia="ru-RU" w:bidi="ar-SA"/>
        </w:rPr>
      </w:pPr>
      <w:r w:rsidRPr="00A24EB5">
        <w:rPr>
          <w:rFonts w:ascii="Tahoma" w:eastAsia="Calibri" w:hAnsi="Tahoma" w:cs="Tahoma"/>
          <w:b/>
          <w:lang w:val="ru-RU" w:eastAsia="ru-RU" w:bidi="ar-SA"/>
        </w:rPr>
        <w:br w:type="page"/>
        <w:t>Деятельность в области информационных технологий</w:t>
      </w:r>
    </w:p>
    <w:p w14:paraId="79F8727B" w14:textId="77777777" w:rsidR="00A24EB5" w:rsidRPr="00A24EB5" w:rsidRDefault="00A24EB5" w:rsidP="00A24EB5">
      <w:pPr>
        <w:spacing w:line="360" w:lineRule="auto"/>
        <w:jc w:val="center"/>
        <w:rPr>
          <w:rFonts w:ascii="Tahoma" w:hAnsi="Tahoma" w:cs="Tahoma"/>
          <w:lang w:val="ru-RU" w:eastAsia="ru-RU" w:bidi="ar-SA"/>
        </w:rPr>
      </w:pPr>
      <w:r w:rsidRPr="00A24EB5">
        <w:rPr>
          <w:noProof/>
          <w:lang w:val="ru-RU" w:eastAsia="ru-RU" w:bidi="ar-SA"/>
        </w:rPr>
        <mc:AlternateContent>
          <mc:Choice Requires="wps">
            <w:drawing>
              <wp:anchor distT="0" distB="0" distL="114300" distR="114300" simplePos="0" relativeHeight="251669504" behindDoc="0" locked="0" layoutInCell="1" allowOverlap="1" wp14:anchorId="65E87C52" wp14:editId="22F65565">
                <wp:simplePos x="0" y="0"/>
                <wp:positionH relativeFrom="column">
                  <wp:posOffset>5111152</wp:posOffset>
                </wp:positionH>
                <wp:positionV relativeFrom="paragraph">
                  <wp:posOffset>3184525</wp:posOffset>
                </wp:positionV>
                <wp:extent cx="0" cy="197485"/>
                <wp:effectExtent l="95250" t="0" r="76200" b="50165"/>
                <wp:wrapNone/>
                <wp:docPr id="59"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Прямая со стрелкой 60" o:spid="_x0000_s1026" type="#_x0000_t32" style="position:absolute;margin-left:402.45pt;margin-top:250.75pt;width:0;height:15.5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" strokecolor="#4a7ebb">
                <v:stroke endarrow="open"/>
              </v:shape>
            </w:pict>
          </mc:Fallback>
        </mc:AlternateContent>
      </w:r>
      <w:r w:rsidRPr="00A24EB5">
        <w:rPr>
          <w:noProof/>
          <w:lang w:val="ru-RU" w:eastAsia="ru-RU" w:bidi="ar-SA"/>
        </w:rPr>
        <mc:AlternateContent>
          <mc:Choice Requires="wps">
            <w:drawing>
              <wp:anchor distT="0" distB="0" distL="114300" distR="114300" simplePos="0" relativeHeight="251667456" behindDoc="0" locked="0" layoutInCell="1" allowOverlap="1" wp14:anchorId="5F36C3FA" wp14:editId="5309482D">
                <wp:simplePos x="0" y="0"/>
                <wp:positionH relativeFrom="column">
                  <wp:posOffset>6906260</wp:posOffset>
                </wp:positionH>
                <wp:positionV relativeFrom="paragraph">
                  <wp:posOffset>3197897</wp:posOffset>
                </wp:positionV>
                <wp:extent cx="0" cy="197485"/>
                <wp:effectExtent l="95250" t="0" r="76200" b="5016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Прямая со стрелкой 60" o:spid="_x0000_s1026" type="#_x0000_t32" style="position:absolute;margin-left:543.8pt;margin-top:251.8pt;width:0;height:15.5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" strokecolor="#4a7ebb">
                <v:stroke endarrow="open"/>
              </v:shape>
            </w:pict>
          </mc:Fallback>
        </mc:AlternateContent>
      </w:r>
      <w:r w:rsidRPr="00A24EB5">
        <w:rPr>
          <w:noProof/>
          <w:lang w:val="ru-RU" w:eastAsia="ru-RU" w:bidi="ar-SA"/>
        </w:rPr>
        <mc:AlternateContent>
          <mc:Choice Requires="wps">
            <w:drawing>
              <wp:anchor distT="0" distB="0" distL="114300" distR="114300" simplePos="0" relativeHeight="251668480" behindDoc="0" locked="0" layoutInCell="1" allowOverlap="1" wp14:anchorId="2622D7F1" wp14:editId="21C2FA1D">
                <wp:simplePos x="0" y="0"/>
                <wp:positionH relativeFrom="column">
                  <wp:posOffset>8577617</wp:posOffset>
                </wp:positionH>
                <wp:positionV relativeFrom="paragraph">
                  <wp:posOffset>3203575</wp:posOffset>
                </wp:positionV>
                <wp:extent cx="0" cy="197485"/>
                <wp:effectExtent l="95250" t="0" r="76200" b="50165"/>
                <wp:wrapNone/>
                <wp:docPr id="61"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Прямая со стрелкой 60" o:spid="_x0000_s1026" type="#_x0000_t32" style="position:absolute;margin-left:675.4pt;margin-top:252.25pt;width:0;height:15.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" strokecolor="#4a7ebb">
                <v:stroke endarrow="open"/>
              </v:shape>
            </w:pict>
          </mc:Fallback>
        </mc:AlternateContent>
      </w:r>
      <w:r w:rsidRPr="00A24EB5">
        <w:rPr>
          <w:noProof/>
          <w:lang w:val="ru-RU" w:eastAsia="ru-RU" w:bidi="ar-SA"/>
        </w:rPr>
        <mc:AlternateContent>
          <mc:Choice Requires="wps">
            <w:drawing>
              <wp:anchor distT="0" distB="0" distL="114300" distR="114300" simplePos="0" relativeHeight="251666432" behindDoc="0" locked="0" layoutInCell="1" allowOverlap="1" wp14:anchorId="500201E7" wp14:editId="780FCCD0">
                <wp:simplePos x="0" y="0"/>
                <wp:positionH relativeFrom="column">
                  <wp:posOffset>7821483</wp:posOffset>
                </wp:positionH>
                <wp:positionV relativeFrom="paragraph">
                  <wp:posOffset>3386903</wp:posOffset>
                </wp:positionV>
                <wp:extent cx="1517538" cy="1213879"/>
                <wp:effectExtent l="0" t="0" r="6985" b="5715"/>
                <wp:wrapNone/>
                <wp:docPr id="62"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538" cy="1213879"/>
                        </a:xfrm>
                        <a:prstGeom prst="rect">
                          <a:avLst/>
                        </a:prstGeom>
                        <a:solidFill>
                          <a:srgbClr val="FFC00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7C1E57EA" w14:textId="77777777" w:rsidR="00BA72DB" w:rsidRPr="00A47401" w:rsidRDefault="00BA72DB" w:rsidP="00A24EB5">
                            <w:pPr>
                              <w:jc w:val="center"/>
                              <w:rPr>
                                <w:rFonts w:ascii="Tahoma" w:hAnsi="Tahoma" w:cs="Tahoma"/>
                                <w:color w:val="000000"/>
                                <w:sz w:val="22"/>
                                <w:szCs w:val="22"/>
                                <w:lang w:val="ru-RU"/>
                              </w:rPr>
                            </w:pPr>
                            <w:r>
                              <w:rPr>
                                <w:rFonts w:ascii="Tahoma" w:hAnsi="Tahoma" w:cs="Tahoma"/>
                                <w:color w:val="000000"/>
                                <w:sz w:val="22"/>
                                <w:szCs w:val="22"/>
                                <w:lang w:val="ru-RU"/>
                              </w:rPr>
                              <w:t>Организация возможности удаленной работы сотрудников Общества</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id="_x0000_s1042" style="position:absolute;left:0;text-align:left;margin-left:615.85pt;margin-top:266.7pt;width:119.5pt;height:95.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" fillcolor="#ffc000" stroked="f" strokeweight="2pt">
                <v:textbox>
                  <w:txbxContent>
                    <w:p w14:paraId="7C1E57EA" w14:textId="77777777" w:rsidR="00BA72DB" w:rsidRPr="00A47401" w:rsidRDefault="00BA72DB" w:rsidP="00A24EB5">
                      <w:pPr>
                        <w:jc w:val="center"/>
                        <w:rPr>
                          <w:rFonts w:ascii="Tahoma" w:hAnsi="Tahoma" w:cs="Tahoma"/>
                          <w:color w:val="000000"/>
                          <w:sz w:val="22"/>
                          <w:szCs w:val="22"/>
                          <w:lang w:val="ru-RU"/>
                        </w:rPr>
                      </w:pPr>
                      <w:r>
                        <w:rPr>
                          <w:rFonts w:ascii="Tahoma" w:hAnsi="Tahoma" w:cs="Tahoma"/>
                          <w:color w:val="000000"/>
                          <w:sz w:val="22"/>
                          <w:szCs w:val="22"/>
                          <w:lang w:val="ru-RU"/>
                        </w:rPr>
                        <w:t>Организация возможности удаленной работы сотрудников Общества</w:t>
                      </w:r>
                    </w:p>
                  </w:txbxContent>
                </v:textbox>
              </v:rect>
            </w:pict>
          </mc:Fallback>
        </mc:AlternateContent>
      </w:r>
      <w:r w:rsidRPr="00A24EB5">
        <w:rPr>
          <w:noProof/>
          <w:lang w:val="ru-RU" w:eastAsia="ru-RU" w:bidi="ar-SA"/>
        </w:rPr>
        <mc:AlternateContent>
          <mc:Choice Requires="wpg">
            <w:drawing>
              <wp:inline distT="0" distB="0" distL="0" distR="0" wp14:anchorId="113135DC" wp14:editId="27EBFAC9">
                <wp:extent cx="9251950" cy="4603750"/>
                <wp:effectExtent l="0" t="0" r="6350" b="6350"/>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0" cy="4603750"/>
                          <a:chOff x="0" y="0"/>
                          <a:chExt cx="9801225" cy="4876800"/>
                        </a:xfrm>
                      </wpg:grpSpPr>
                      <wpg:grpSp>
                        <wpg:cNvPr id="67" name="Группа 16"/>
                        <wpg:cNvGrpSpPr>
                          <a:grpSpLocks/>
                        </wpg:cNvGrpSpPr>
                        <wpg:grpSpPr bwMode="auto">
                          <a:xfrm>
                            <a:off x="0" y="0"/>
                            <a:ext cx="9801225" cy="4876800"/>
                            <a:chOff x="0" y="0"/>
                            <a:chExt cx="9801225" cy="4876800"/>
                          </a:xfrm>
                        </wpg:grpSpPr>
                        <wps:wsp>
                          <wps:cNvPr id="68" name="Прямоугольник 39"/>
                          <wps:cNvSpPr>
                            <a:spLocks noChangeArrowheads="1"/>
                          </wps:cNvSpPr>
                          <wps:spPr bwMode="auto">
                            <a:xfrm>
                              <a:off x="0" y="790575"/>
                              <a:ext cx="4333875" cy="1895475"/>
                            </a:xfrm>
                            <a:prstGeom prst="rect">
                              <a:avLst/>
                            </a:prstGeom>
                            <a:solidFill>
                              <a:srgbClr val="FFC00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331FA0D2" w14:textId="77777777" w:rsidR="00BA72DB" w:rsidRPr="00004417" w:rsidRDefault="00BA72DB" w:rsidP="00A24EB5">
                                <w:pPr>
                                  <w:jc w:val="center"/>
                                  <w:rPr>
                                    <w:rFonts w:ascii="Tahoma" w:hAnsi="Tahoma" w:cs="Tahoma"/>
                                    <w:color w:val="000000"/>
                                    <w:sz w:val="22"/>
                                    <w:szCs w:val="22"/>
                                    <w:lang w:val="ru-RU"/>
                                  </w:rPr>
                                </w:pPr>
                                <w:proofErr w:type="spellStart"/>
                                <w:proofErr w:type="gramStart"/>
                                <w:r>
                                  <w:rPr>
                                    <w:rFonts w:ascii="Tahoma" w:hAnsi="Tahoma" w:cs="Tahoma"/>
                                    <w:color w:val="000000"/>
                                    <w:sz w:val="22"/>
                                    <w:szCs w:val="22"/>
                                    <w:lang w:val="ru-RU"/>
                                  </w:rPr>
                                  <w:t>C</w:t>
                                </w:r>
                                <w:proofErr w:type="gramEnd"/>
                                <w:r w:rsidRPr="0022229F">
                                  <w:rPr>
                                    <w:rFonts w:ascii="Tahoma" w:hAnsi="Tahoma" w:cs="Tahoma"/>
                                    <w:color w:val="000000"/>
                                    <w:sz w:val="22"/>
                                    <w:szCs w:val="22"/>
                                    <w:lang w:val="ru-RU"/>
                                  </w:rPr>
                                  <w:t>истем</w:t>
                                </w:r>
                                <w:r>
                                  <w:rPr>
                                    <w:rFonts w:ascii="Tahoma" w:hAnsi="Tahoma" w:cs="Tahoma"/>
                                    <w:color w:val="000000"/>
                                    <w:sz w:val="22"/>
                                    <w:szCs w:val="22"/>
                                    <w:lang w:val="ru-RU"/>
                                  </w:rPr>
                                  <w:t>а</w:t>
                                </w:r>
                                <w:proofErr w:type="spellEnd"/>
                                <w:r w:rsidRPr="0022229F">
                                  <w:rPr>
                                    <w:rFonts w:ascii="Tahoma" w:hAnsi="Tahoma" w:cs="Tahoma"/>
                                    <w:color w:val="000000"/>
                                    <w:sz w:val="22"/>
                                    <w:szCs w:val="22"/>
                                    <w:lang w:val="ru-RU"/>
                                  </w:rPr>
                                  <w:t xml:space="preserve"> уведомления клиентов компании о плановых работах в сетях в части оповещения об отключениях клиентов - юридических </w:t>
                                </w:r>
                                <w:r>
                                  <w:rPr>
                                    <w:rFonts w:ascii="Tahoma" w:hAnsi="Tahoma" w:cs="Tahoma"/>
                                    <w:color w:val="000000"/>
                                    <w:sz w:val="22"/>
                                    <w:szCs w:val="22"/>
                                    <w:lang w:val="ru-RU"/>
                                  </w:rPr>
                                  <w:t xml:space="preserve">и физических </w:t>
                                </w:r>
                                <w:r w:rsidRPr="0022229F">
                                  <w:rPr>
                                    <w:rFonts w:ascii="Tahoma" w:hAnsi="Tahoma" w:cs="Tahoma"/>
                                    <w:color w:val="000000"/>
                                    <w:sz w:val="22"/>
                                    <w:szCs w:val="22"/>
                                    <w:lang w:val="ru-RU"/>
                                  </w:rPr>
                                  <w:t>лиц</w:t>
                                </w:r>
                              </w:p>
                            </w:txbxContent>
                          </wps:txbx>
                          <wps:bodyPr rot="0" vert="horz" wrap="square" lIns="91440" tIns="45720" rIns="91440" bIns="45720" anchor="ctr" anchorCtr="0" upright="1">
                            <a:noAutofit/>
                          </wps:bodyPr>
                        </wps:wsp>
                        <wps:wsp>
                          <wps:cNvPr id="69" name="Прямоугольник 41"/>
                          <wps:cNvSpPr>
                            <a:spLocks noChangeArrowheads="1"/>
                          </wps:cNvSpPr>
                          <wps:spPr bwMode="auto">
                            <a:xfrm>
                              <a:off x="4552950" y="790575"/>
                              <a:ext cx="2552700" cy="952500"/>
                            </a:xfrm>
                            <a:prstGeom prst="rect">
                              <a:avLst/>
                            </a:prstGeom>
                            <a:solidFill>
                              <a:srgbClr val="FFC00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F697905" w14:textId="77777777" w:rsidR="00BA72DB" w:rsidRPr="00004417" w:rsidRDefault="00BA72DB" w:rsidP="00A24EB5">
                                <w:pPr>
                                  <w:jc w:val="center"/>
                                  <w:rPr>
                                    <w:rFonts w:ascii="Tahoma" w:hAnsi="Tahoma" w:cs="Tahoma"/>
                                    <w:color w:val="000000"/>
                                    <w:sz w:val="22"/>
                                    <w:szCs w:val="22"/>
                                    <w:lang w:val="ru-RU"/>
                                  </w:rPr>
                                </w:pPr>
                                <w:r w:rsidRPr="00004417">
                                  <w:rPr>
                                    <w:rFonts w:ascii="Tahoma" w:hAnsi="Tahoma" w:cs="Tahoma"/>
                                    <w:color w:val="000000"/>
                                    <w:sz w:val="22"/>
                                    <w:szCs w:val="22"/>
                                    <w:lang w:val="ru-RU"/>
                                  </w:rPr>
                                  <w:t>Обеспечение полноты и достоверности оперативной информации</w:t>
                                </w:r>
                              </w:p>
                            </w:txbxContent>
                          </wps:txbx>
                          <wps:bodyPr rot="0" vert="horz" wrap="square" lIns="91440" tIns="45720" rIns="91440" bIns="45720" anchor="ctr" anchorCtr="0" upright="1">
                            <a:noAutofit/>
                          </wps:bodyPr>
                        </wps:wsp>
                        <wps:wsp>
                          <wps:cNvPr id="70" name="Прямоугольник 42"/>
                          <wps:cNvSpPr>
                            <a:spLocks noChangeArrowheads="1"/>
                          </wps:cNvSpPr>
                          <wps:spPr bwMode="auto">
                            <a:xfrm>
                              <a:off x="7258050" y="790575"/>
                              <a:ext cx="2543175" cy="942975"/>
                            </a:xfrm>
                            <a:prstGeom prst="rect">
                              <a:avLst/>
                            </a:prstGeom>
                            <a:solidFill>
                              <a:srgbClr val="FFC00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6C54A1C2" w14:textId="77777777" w:rsidR="00BA72DB" w:rsidRPr="00004417" w:rsidRDefault="00BA72DB" w:rsidP="00A24EB5">
                                <w:pPr>
                                  <w:jc w:val="center"/>
                                  <w:rPr>
                                    <w:rFonts w:ascii="Tahoma" w:hAnsi="Tahoma" w:cs="Tahoma"/>
                                    <w:color w:val="000000"/>
                                    <w:sz w:val="22"/>
                                    <w:szCs w:val="22"/>
                                    <w:lang w:val="ru-RU"/>
                                  </w:rPr>
                                </w:pPr>
                                <w:r w:rsidRPr="00004417">
                                  <w:rPr>
                                    <w:rFonts w:ascii="Tahoma" w:hAnsi="Tahoma" w:cs="Tahoma"/>
                                    <w:color w:val="000000"/>
                                    <w:sz w:val="22"/>
                                    <w:szCs w:val="22"/>
                                    <w:lang w:val="ru-RU"/>
                                  </w:rPr>
                                  <w:t>Повышение эффективности предоставления дополнительных платных услуг</w:t>
                                </w:r>
                              </w:p>
                            </w:txbxContent>
                          </wps:txbx>
                          <wps:bodyPr rot="0" vert="horz" wrap="square" lIns="91440" tIns="45720" rIns="91440" bIns="45720" anchor="ctr" anchorCtr="0" upright="1">
                            <a:noAutofit/>
                          </wps:bodyPr>
                        </wps:wsp>
                        <wps:wsp>
                          <wps:cNvPr id="71" name="Прямоугольник 43"/>
                          <wps:cNvSpPr>
                            <a:spLocks noChangeArrowheads="1"/>
                          </wps:cNvSpPr>
                          <wps:spPr bwMode="auto">
                            <a:xfrm>
                              <a:off x="4552950" y="1866900"/>
                              <a:ext cx="5248275" cy="819150"/>
                            </a:xfrm>
                            <a:prstGeom prst="rect">
                              <a:avLst/>
                            </a:prstGeom>
                            <a:solidFill>
                              <a:srgbClr val="FFC00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05CE93BB" w14:textId="77777777" w:rsidR="00BA72DB" w:rsidRPr="00004417" w:rsidRDefault="00BA72DB" w:rsidP="00A24EB5">
                                <w:pPr>
                                  <w:jc w:val="center"/>
                                  <w:rPr>
                                    <w:rFonts w:ascii="Tahoma" w:hAnsi="Tahoma" w:cs="Tahoma"/>
                                    <w:color w:val="000000"/>
                                    <w:sz w:val="22"/>
                                    <w:szCs w:val="22"/>
                                    <w:lang w:val="ru-RU"/>
                                  </w:rPr>
                                </w:pPr>
                                <w:r w:rsidRPr="00004417">
                                  <w:rPr>
                                    <w:rFonts w:ascii="Tahoma" w:hAnsi="Tahoma" w:cs="Tahoma"/>
                                    <w:color w:val="000000"/>
                                    <w:sz w:val="22"/>
                                    <w:szCs w:val="22"/>
                                    <w:lang w:val="ru-RU"/>
                                  </w:rPr>
                                  <w:t>Обеспечение эффективности деятельности персонала,</w:t>
                                </w:r>
                              </w:p>
                              <w:p w14:paraId="610610F9" w14:textId="77777777" w:rsidR="00BA72DB" w:rsidRPr="00004417" w:rsidRDefault="00BA72DB" w:rsidP="00A24EB5">
                                <w:pPr>
                                  <w:jc w:val="center"/>
                                  <w:rPr>
                                    <w:rFonts w:ascii="Tahoma" w:hAnsi="Tahoma" w:cs="Tahoma"/>
                                    <w:color w:val="000000"/>
                                    <w:sz w:val="22"/>
                                    <w:szCs w:val="22"/>
                                    <w:lang w:val="ru-RU"/>
                                  </w:rPr>
                                </w:pPr>
                                <w:r w:rsidRPr="00004417">
                                  <w:rPr>
                                    <w:rFonts w:ascii="Tahoma" w:hAnsi="Tahoma" w:cs="Tahoma"/>
                                    <w:color w:val="000000"/>
                                    <w:sz w:val="22"/>
                                    <w:szCs w:val="22"/>
                                    <w:lang w:val="ru-RU"/>
                                  </w:rPr>
                                  <w:t xml:space="preserve">снижение удельных операционных расходов, </w:t>
                                </w:r>
                              </w:p>
                              <w:p w14:paraId="40C60875" w14:textId="77777777" w:rsidR="00BA72DB" w:rsidRPr="00004417" w:rsidRDefault="00BA72DB" w:rsidP="00A24EB5">
                                <w:pPr>
                                  <w:jc w:val="center"/>
                                  <w:rPr>
                                    <w:rFonts w:ascii="Tahoma" w:hAnsi="Tahoma" w:cs="Tahoma"/>
                                    <w:color w:val="000000"/>
                                    <w:sz w:val="22"/>
                                    <w:szCs w:val="22"/>
                                    <w:lang w:val="ru-RU"/>
                                  </w:rPr>
                                </w:pPr>
                                <w:r w:rsidRPr="00004417">
                                  <w:rPr>
                                    <w:rFonts w:ascii="Tahoma" w:hAnsi="Tahoma" w:cs="Tahoma"/>
                                    <w:color w:val="000000"/>
                                    <w:sz w:val="22"/>
                                    <w:szCs w:val="22"/>
                                    <w:lang w:val="ru-RU"/>
                                  </w:rPr>
                                  <w:t>снижение затрат на вспомогательные функции</w:t>
                                </w:r>
                              </w:p>
                            </w:txbxContent>
                          </wps:txbx>
                          <wps:bodyPr rot="0" vert="horz" wrap="square" lIns="91440" tIns="45720" rIns="91440" bIns="45720" anchor="ctr" anchorCtr="0" upright="1">
                            <a:noAutofit/>
                          </wps:bodyPr>
                        </wps:wsp>
                        <wps:wsp>
                          <wps:cNvPr id="72" name="Прямоугольник 44"/>
                          <wps:cNvSpPr>
                            <a:spLocks noChangeArrowheads="1"/>
                          </wps:cNvSpPr>
                          <wps:spPr bwMode="auto">
                            <a:xfrm>
                              <a:off x="0" y="2895600"/>
                              <a:ext cx="4333875" cy="504825"/>
                            </a:xfrm>
                            <a:prstGeom prst="rect">
                              <a:avLst/>
                            </a:prstGeom>
                            <a:solidFill>
                              <a:srgbClr val="0CA466"/>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083F4ED8" w14:textId="77777777" w:rsidR="00BA72DB" w:rsidRPr="00004417" w:rsidRDefault="00BA72DB" w:rsidP="00A24EB5">
                                <w:pPr>
                                  <w:jc w:val="center"/>
                                  <w:rPr>
                                    <w:rFonts w:ascii="Tahoma" w:hAnsi="Tahoma" w:cs="Tahoma"/>
                                    <w:color w:val="000000"/>
                                    <w:sz w:val="22"/>
                                    <w:szCs w:val="22"/>
                                    <w:lang w:val="ru-RU"/>
                                  </w:rPr>
                                </w:pPr>
                                <w:r w:rsidRPr="00004417">
                                  <w:rPr>
                                    <w:rFonts w:ascii="Tahoma" w:hAnsi="Tahoma" w:cs="Tahoma"/>
                                    <w:color w:val="000000"/>
                                    <w:sz w:val="22"/>
                                    <w:szCs w:val="22"/>
                                    <w:lang w:val="ru-RU"/>
                                  </w:rPr>
                                  <w:t>Повышение качества обслуживания клиентов компании</w:t>
                                </w:r>
                              </w:p>
                            </w:txbxContent>
                          </wps:txbx>
                          <wps:bodyPr rot="0" vert="horz" wrap="square" lIns="91440" tIns="45720" rIns="91440" bIns="45720" anchor="ctr" anchorCtr="0" upright="1">
                            <a:noAutofit/>
                          </wps:bodyPr>
                        </wps:wsp>
                        <wps:wsp>
                          <wps:cNvPr id="73" name="Прямоугольник 45"/>
                          <wps:cNvSpPr>
                            <a:spLocks noChangeArrowheads="1"/>
                          </wps:cNvSpPr>
                          <wps:spPr bwMode="auto">
                            <a:xfrm>
                              <a:off x="4495800" y="2905125"/>
                              <a:ext cx="5305425" cy="504825"/>
                            </a:xfrm>
                            <a:prstGeom prst="rect">
                              <a:avLst/>
                            </a:prstGeom>
                            <a:solidFill>
                              <a:srgbClr val="0CA466"/>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7FC05BE1" w14:textId="77777777" w:rsidR="00BA72DB" w:rsidRPr="00004417" w:rsidRDefault="00BA72DB" w:rsidP="00A24EB5">
                                <w:pPr>
                                  <w:jc w:val="center"/>
                                  <w:rPr>
                                    <w:rFonts w:ascii="Tahoma" w:hAnsi="Tahoma" w:cs="Tahoma"/>
                                    <w:color w:val="000000"/>
                                    <w:sz w:val="22"/>
                                    <w:szCs w:val="22"/>
                                    <w:lang w:val="ru-RU"/>
                                  </w:rPr>
                                </w:pPr>
                                <w:r w:rsidRPr="00004417">
                                  <w:rPr>
                                    <w:rFonts w:ascii="Tahoma" w:hAnsi="Tahoma" w:cs="Tahoma"/>
                                    <w:color w:val="000000"/>
                                    <w:sz w:val="22"/>
                                    <w:szCs w:val="22"/>
                                    <w:lang w:val="ru-RU"/>
                                  </w:rPr>
                                  <w:t xml:space="preserve">Обеспечение доступности инфраструктуры и </w:t>
                                </w:r>
                              </w:p>
                              <w:p w14:paraId="1191B569" w14:textId="77777777" w:rsidR="00BA72DB" w:rsidRPr="00004417" w:rsidRDefault="00BA72DB" w:rsidP="00A24EB5">
                                <w:pPr>
                                  <w:jc w:val="center"/>
                                  <w:rPr>
                                    <w:rFonts w:ascii="Tahoma" w:hAnsi="Tahoma" w:cs="Tahoma"/>
                                    <w:color w:val="000000"/>
                                    <w:sz w:val="22"/>
                                    <w:szCs w:val="22"/>
                                    <w:lang w:val="ru-RU"/>
                                  </w:rPr>
                                </w:pPr>
                                <w:r w:rsidRPr="00004417">
                                  <w:rPr>
                                    <w:rFonts w:ascii="Tahoma" w:hAnsi="Tahoma" w:cs="Tahoma"/>
                                    <w:color w:val="000000"/>
                                    <w:sz w:val="22"/>
                                    <w:szCs w:val="22"/>
                                    <w:lang w:val="ru-RU"/>
                                  </w:rPr>
                                  <w:t>создание условий для экономического роста</w:t>
                                </w:r>
                              </w:p>
                            </w:txbxContent>
                          </wps:txbx>
                          <wps:bodyPr rot="0" vert="horz" wrap="square" lIns="91440" tIns="45720" rIns="91440" bIns="45720" anchor="ctr" anchorCtr="0" upright="1">
                            <a:noAutofit/>
                          </wps:bodyPr>
                        </wps:wsp>
                        <wps:wsp>
                          <wps:cNvPr id="75" name="Прямоугольник 46"/>
                          <wps:cNvSpPr>
                            <a:spLocks noChangeArrowheads="1"/>
                          </wps:cNvSpPr>
                          <wps:spPr bwMode="auto">
                            <a:xfrm>
                              <a:off x="0" y="3609975"/>
                              <a:ext cx="2067040" cy="1266825"/>
                            </a:xfrm>
                            <a:prstGeom prst="rect">
                              <a:avLst/>
                            </a:prstGeom>
                            <a:solidFill>
                              <a:srgbClr val="FFC00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1DE93B90" w14:textId="77777777" w:rsidR="00BA72DB" w:rsidRDefault="00BA72DB" w:rsidP="00A24EB5">
                                <w:pPr>
                                  <w:ind w:right="-57"/>
                                  <w:jc w:val="center"/>
                                  <w:rPr>
                                    <w:rFonts w:ascii="Tahoma" w:hAnsi="Tahoma" w:cs="Tahoma"/>
                                    <w:color w:val="000000"/>
                                    <w:sz w:val="22"/>
                                    <w:szCs w:val="22"/>
                                    <w:lang w:val="ru-RU"/>
                                  </w:rPr>
                                </w:pPr>
                                <w:r w:rsidRPr="00004417">
                                  <w:rPr>
                                    <w:rFonts w:ascii="Tahoma" w:hAnsi="Tahoma" w:cs="Tahoma"/>
                                    <w:color w:val="000000"/>
                                    <w:sz w:val="22"/>
                                    <w:szCs w:val="22"/>
                                    <w:lang w:val="ru-RU"/>
                                  </w:rPr>
                                  <w:t xml:space="preserve">Обеспечение </w:t>
                                </w:r>
                                <w:r>
                                  <w:rPr>
                                    <w:rFonts w:ascii="Tahoma" w:hAnsi="Tahoma" w:cs="Tahoma"/>
                                    <w:color w:val="000000"/>
                                    <w:sz w:val="22"/>
                                    <w:szCs w:val="22"/>
                                    <w:lang w:val="ru-RU"/>
                                  </w:rPr>
                                  <w:t>б</w:t>
                                </w:r>
                                <w:r w:rsidRPr="00004417">
                                  <w:rPr>
                                    <w:rFonts w:ascii="Tahoma" w:hAnsi="Tahoma" w:cs="Tahoma"/>
                                    <w:color w:val="000000"/>
                                    <w:sz w:val="22"/>
                                    <w:szCs w:val="22"/>
                                    <w:lang w:val="ru-RU"/>
                                  </w:rPr>
                                  <w:t>есперебойной работы сайта АО «</w:t>
                                </w:r>
                                <w:proofErr w:type="spellStart"/>
                                <w:r w:rsidRPr="00004417">
                                  <w:rPr>
                                    <w:rFonts w:ascii="Tahoma" w:hAnsi="Tahoma" w:cs="Tahoma"/>
                                    <w:color w:val="000000"/>
                                    <w:sz w:val="22"/>
                                    <w:szCs w:val="22"/>
                                    <w:lang w:val="ru-RU"/>
                                  </w:rPr>
                                  <w:t>ЕЭнС</w:t>
                                </w:r>
                                <w:proofErr w:type="spellEnd"/>
                                <w:r w:rsidRPr="00004417">
                                  <w:rPr>
                                    <w:rFonts w:ascii="Tahoma" w:hAnsi="Tahoma" w:cs="Tahoma"/>
                                    <w:color w:val="000000"/>
                                    <w:sz w:val="22"/>
                                    <w:szCs w:val="22"/>
                                    <w:lang w:val="ru-RU"/>
                                  </w:rPr>
                                  <w:t xml:space="preserve">» и </w:t>
                                </w:r>
                              </w:p>
                              <w:p w14:paraId="179EC28E" w14:textId="77777777" w:rsidR="00BA72DB" w:rsidRPr="00004417" w:rsidRDefault="00BA72DB" w:rsidP="00A24EB5">
                                <w:pPr>
                                  <w:ind w:right="-57"/>
                                  <w:jc w:val="center"/>
                                  <w:rPr>
                                    <w:rFonts w:ascii="Tahoma" w:hAnsi="Tahoma" w:cs="Tahoma"/>
                                    <w:color w:val="000000"/>
                                    <w:sz w:val="22"/>
                                    <w:szCs w:val="22"/>
                                    <w:lang w:val="ru-RU"/>
                                  </w:rPr>
                                </w:pPr>
                                <w:r w:rsidRPr="00004417">
                                  <w:rPr>
                                    <w:rFonts w:ascii="Tahoma" w:hAnsi="Tahoma" w:cs="Tahoma"/>
                                    <w:color w:val="000000"/>
                                    <w:sz w:val="22"/>
                                    <w:szCs w:val="22"/>
                                    <w:lang w:val="ru-RU"/>
                                  </w:rPr>
                                  <w:t xml:space="preserve">личного </w:t>
                                </w:r>
                                <w:proofErr w:type="gramStart"/>
                                <w:r w:rsidRPr="00004417">
                                  <w:rPr>
                                    <w:rFonts w:ascii="Tahoma" w:hAnsi="Tahoma" w:cs="Tahoma"/>
                                    <w:color w:val="000000"/>
                                    <w:sz w:val="22"/>
                                    <w:szCs w:val="22"/>
                                    <w:lang w:val="ru-RU"/>
                                  </w:rPr>
                                  <w:t>интернет-</w:t>
                                </w:r>
                                <w:r>
                                  <w:rPr>
                                    <w:rFonts w:ascii="Tahoma" w:hAnsi="Tahoma" w:cs="Tahoma"/>
                                    <w:color w:val="000000"/>
                                    <w:sz w:val="22"/>
                                    <w:szCs w:val="22"/>
                                    <w:lang w:val="ru-RU"/>
                                  </w:rPr>
                                  <w:t>к</w:t>
                                </w:r>
                                <w:r w:rsidRPr="00004417">
                                  <w:rPr>
                                    <w:rFonts w:ascii="Tahoma" w:hAnsi="Tahoma" w:cs="Tahoma"/>
                                    <w:color w:val="000000"/>
                                    <w:sz w:val="22"/>
                                    <w:szCs w:val="22"/>
                                    <w:lang w:val="ru-RU"/>
                                  </w:rPr>
                                  <w:t>абинета</w:t>
                                </w:r>
                                <w:proofErr w:type="gramEnd"/>
                              </w:p>
                            </w:txbxContent>
                          </wps:txbx>
                          <wps:bodyPr rot="0" vert="horz" wrap="square" lIns="91440" tIns="45720" rIns="91440" bIns="45720" anchor="ctr" anchorCtr="0" upright="1">
                            <a:noAutofit/>
                          </wps:bodyPr>
                        </wps:wsp>
                        <wps:wsp>
                          <wps:cNvPr id="76" name="Прямоугольник 47"/>
                          <wps:cNvSpPr>
                            <a:spLocks noChangeArrowheads="1"/>
                          </wps:cNvSpPr>
                          <wps:spPr bwMode="auto">
                            <a:xfrm>
                              <a:off x="2272981" y="3609975"/>
                              <a:ext cx="2060893" cy="1266825"/>
                            </a:xfrm>
                            <a:prstGeom prst="rect">
                              <a:avLst/>
                            </a:prstGeom>
                            <a:solidFill>
                              <a:srgbClr val="FFC00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409A80C0" w14:textId="77777777" w:rsidR="00BA72DB" w:rsidRPr="00004417" w:rsidRDefault="00BA72DB" w:rsidP="00A24EB5">
                                <w:pPr>
                                  <w:jc w:val="center"/>
                                  <w:rPr>
                                    <w:rFonts w:ascii="Tahoma" w:hAnsi="Tahoma" w:cs="Tahoma"/>
                                    <w:color w:val="000000"/>
                                    <w:sz w:val="22"/>
                                    <w:szCs w:val="22"/>
                                    <w:lang w:val="ru-RU"/>
                                  </w:rPr>
                                </w:pPr>
                                <w:r>
                                  <w:rPr>
                                    <w:rFonts w:ascii="Tahoma" w:hAnsi="Tahoma" w:cs="Tahoma"/>
                                    <w:color w:val="000000"/>
                                    <w:sz w:val="22"/>
                                    <w:szCs w:val="22"/>
                                    <w:lang w:val="ru-RU"/>
                                  </w:rPr>
                                  <w:t>Внедрение личного кабинета интеллектуальной системы учета для жителей многоквартирных домов</w:t>
                                </w:r>
                              </w:p>
                            </w:txbxContent>
                          </wps:txbx>
                          <wps:bodyPr rot="0" vert="horz" wrap="square" lIns="91440" tIns="45720" rIns="91440" bIns="45720" anchor="ctr" anchorCtr="0" upright="1">
                            <a:noAutofit/>
                          </wps:bodyPr>
                        </wps:wsp>
                        <wps:wsp>
                          <wps:cNvPr id="77" name="Прямоугольник 48"/>
                          <wps:cNvSpPr>
                            <a:spLocks noChangeArrowheads="1"/>
                          </wps:cNvSpPr>
                          <wps:spPr bwMode="auto">
                            <a:xfrm>
                              <a:off x="4552950" y="3590925"/>
                              <a:ext cx="1607258" cy="1285875"/>
                            </a:xfrm>
                            <a:prstGeom prst="rect">
                              <a:avLst/>
                            </a:prstGeom>
                            <a:solidFill>
                              <a:srgbClr val="FFC00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024A2450" w14:textId="77777777" w:rsidR="00BA72DB" w:rsidRPr="00004417" w:rsidRDefault="00BA72DB" w:rsidP="00A24EB5">
                                <w:pPr>
                                  <w:jc w:val="center"/>
                                  <w:rPr>
                                    <w:rFonts w:ascii="Tahoma" w:hAnsi="Tahoma" w:cs="Tahoma"/>
                                    <w:color w:val="000000"/>
                                    <w:sz w:val="22"/>
                                    <w:szCs w:val="22"/>
                                    <w:lang w:val="ru-RU"/>
                                  </w:rPr>
                                </w:pPr>
                                <w:r>
                                  <w:rPr>
                                    <w:rFonts w:ascii="Tahoma" w:hAnsi="Tahoma" w:cs="Tahoma"/>
                                    <w:color w:val="000000"/>
                                    <w:sz w:val="22"/>
                                    <w:szCs w:val="22"/>
                                    <w:lang w:val="ru-RU"/>
                                  </w:rPr>
                                  <w:t>П</w:t>
                                </w:r>
                                <w:r w:rsidRPr="00004417">
                                  <w:rPr>
                                    <w:rFonts w:ascii="Tahoma" w:hAnsi="Tahoma" w:cs="Tahoma"/>
                                    <w:color w:val="000000"/>
                                    <w:sz w:val="22"/>
                                    <w:szCs w:val="22"/>
                                    <w:lang w:val="ru-RU"/>
                                  </w:rPr>
                                  <w:t>риобретени</w:t>
                                </w:r>
                                <w:r>
                                  <w:rPr>
                                    <w:rFonts w:ascii="Tahoma" w:hAnsi="Tahoma" w:cs="Tahoma"/>
                                    <w:color w:val="000000"/>
                                    <w:sz w:val="22"/>
                                    <w:szCs w:val="22"/>
                                    <w:lang w:val="ru-RU"/>
                                  </w:rPr>
                                  <w:t>е</w:t>
                                </w:r>
                                <w:r w:rsidRPr="00004417">
                                  <w:rPr>
                                    <w:rFonts w:ascii="Tahoma" w:hAnsi="Tahoma" w:cs="Tahoma"/>
                                    <w:color w:val="000000"/>
                                    <w:sz w:val="22"/>
                                    <w:szCs w:val="22"/>
                                    <w:lang w:val="ru-RU"/>
                                  </w:rPr>
                                  <w:t xml:space="preserve"> оборудования и программного обеспечения с учетом стратегии развития Общества</w:t>
                                </w:r>
                              </w:p>
                            </w:txbxContent>
                          </wps:txbx>
                          <wps:bodyPr rot="0" vert="horz" wrap="square" lIns="91440" tIns="45720" rIns="91440" bIns="45720" anchor="ctr" anchorCtr="0" upright="1">
                            <a:noAutofit/>
                          </wps:bodyPr>
                        </wps:wsp>
                        <wps:wsp>
                          <wps:cNvPr id="78" name="Прямоугольник 49"/>
                          <wps:cNvSpPr>
                            <a:spLocks noChangeArrowheads="1"/>
                          </wps:cNvSpPr>
                          <wps:spPr bwMode="auto">
                            <a:xfrm>
                              <a:off x="6381935" y="3590925"/>
                              <a:ext cx="1652466" cy="1285875"/>
                            </a:xfrm>
                            <a:prstGeom prst="rect">
                              <a:avLst/>
                            </a:prstGeom>
                            <a:solidFill>
                              <a:srgbClr val="FFC000"/>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715FCD61" w14:textId="77777777" w:rsidR="00BA72DB" w:rsidRPr="00004417" w:rsidRDefault="00BA72DB" w:rsidP="00A24EB5">
                                <w:pPr>
                                  <w:jc w:val="center"/>
                                  <w:rPr>
                                    <w:rFonts w:ascii="Tahoma" w:hAnsi="Tahoma" w:cs="Tahoma"/>
                                    <w:color w:val="000000"/>
                                    <w:sz w:val="22"/>
                                    <w:szCs w:val="22"/>
                                    <w:lang w:val="ru-RU"/>
                                  </w:rPr>
                                </w:pPr>
                                <w:r w:rsidRPr="00004417">
                                  <w:rPr>
                                    <w:rFonts w:ascii="Tahoma" w:hAnsi="Tahoma" w:cs="Tahoma"/>
                                    <w:color w:val="000000"/>
                                    <w:sz w:val="22"/>
                                    <w:szCs w:val="22"/>
                                    <w:lang w:val="ru-RU"/>
                                  </w:rPr>
                                  <w:t>Снижение количества и продолжительности технологических нарушений</w:t>
                                </w:r>
                              </w:p>
                            </w:txbxContent>
                          </wps:txbx>
                          <wps:bodyPr rot="0" vert="horz" wrap="square" lIns="91440" tIns="45720" rIns="91440" bIns="45720" anchor="ctr" anchorCtr="0" upright="1">
                            <a:noAutofit/>
                          </wps:bodyPr>
                        </wps:wsp>
                        <wps:wsp>
                          <wps:cNvPr id="80" name="Прямоугольник 50"/>
                          <wps:cNvSpPr>
                            <a:spLocks noChangeArrowheads="1"/>
                          </wps:cNvSpPr>
                          <wps:spPr bwMode="auto">
                            <a:xfrm>
                              <a:off x="0" y="0"/>
                              <a:ext cx="4333875" cy="504825"/>
                            </a:xfrm>
                            <a:prstGeom prst="rect">
                              <a:avLst/>
                            </a:prstGeom>
                            <a:solidFill>
                              <a:srgbClr val="0CA466"/>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0356E48D" w14:textId="77777777" w:rsidR="00BA72DB" w:rsidRPr="00004417" w:rsidRDefault="00BA72DB" w:rsidP="00A24EB5">
                                <w:pPr>
                                  <w:jc w:val="center"/>
                                  <w:rPr>
                                    <w:rFonts w:ascii="Tahoma" w:hAnsi="Tahoma" w:cs="Tahoma"/>
                                    <w:sz w:val="22"/>
                                    <w:szCs w:val="22"/>
                                    <w:lang w:val="ru-RU"/>
                                  </w:rPr>
                                </w:pPr>
                                <w:proofErr w:type="spellStart"/>
                                <w:r w:rsidRPr="00004417">
                                  <w:rPr>
                                    <w:rFonts w:ascii="Tahoma" w:hAnsi="Tahoma" w:cs="Tahoma"/>
                                    <w:sz w:val="22"/>
                                    <w:szCs w:val="22"/>
                                  </w:rPr>
                                  <w:t>Обеспечение</w:t>
                                </w:r>
                                <w:proofErr w:type="spellEnd"/>
                                <w:r w:rsidRPr="00004417">
                                  <w:rPr>
                                    <w:rFonts w:ascii="Tahoma" w:hAnsi="Tahoma" w:cs="Tahoma"/>
                                    <w:sz w:val="22"/>
                                    <w:szCs w:val="22"/>
                                  </w:rPr>
                                  <w:t xml:space="preserve"> </w:t>
                                </w:r>
                                <w:proofErr w:type="spellStart"/>
                                <w:r w:rsidRPr="00004417">
                                  <w:rPr>
                                    <w:rFonts w:ascii="Tahoma" w:hAnsi="Tahoma" w:cs="Tahoma"/>
                                    <w:sz w:val="22"/>
                                    <w:szCs w:val="22"/>
                                  </w:rPr>
                                  <w:t>надежности</w:t>
                                </w:r>
                                <w:proofErr w:type="spellEnd"/>
                                <w:r w:rsidRPr="00004417">
                                  <w:rPr>
                                    <w:rFonts w:ascii="Tahoma" w:hAnsi="Tahoma" w:cs="Tahoma"/>
                                    <w:sz w:val="22"/>
                                    <w:szCs w:val="22"/>
                                  </w:rPr>
                                  <w:t xml:space="preserve"> и </w:t>
                                </w:r>
                              </w:p>
                              <w:p w14:paraId="378AA541" w14:textId="77777777" w:rsidR="00BA72DB" w:rsidRPr="00004417" w:rsidRDefault="00BA72DB" w:rsidP="00A24EB5">
                                <w:pPr>
                                  <w:jc w:val="center"/>
                                  <w:rPr>
                                    <w:rFonts w:ascii="Tahoma" w:hAnsi="Tahoma" w:cs="Tahoma"/>
                                    <w:sz w:val="22"/>
                                    <w:szCs w:val="22"/>
                                  </w:rPr>
                                </w:pPr>
                                <w:proofErr w:type="spellStart"/>
                                <w:proofErr w:type="gramStart"/>
                                <w:r w:rsidRPr="00004417">
                                  <w:rPr>
                                    <w:rFonts w:ascii="Tahoma" w:hAnsi="Tahoma" w:cs="Tahoma"/>
                                    <w:sz w:val="22"/>
                                    <w:szCs w:val="22"/>
                                  </w:rPr>
                                  <w:t>бесперебойности</w:t>
                                </w:r>
                                <w:proofErr w:type="spellEnd"/>
                                <w:proofErr w:type="gramEnd"/>
                                <w:r w:rsidRPr="00004417">
                                  <w:rPr>
                                    <w:rFonts w:ascii="Tahoma" w:hAnsi="Tahoma" w:cs="Tahoma"/>
                                    <w:sz w:val="22"/>
                                    <w:szCs w:val="22"/>
                                  </w:rPr>
                                  <w:t xml:space="preserve"> </w:t>
                                </w:r>
                                <w:proofErr w:type="spellStart"/>
                                <w:r w:rsidRPr="00004417">
                                  <w:rPr>
                                    <w:rFonts w:ascii="Tahoma" w:hAnsi="Tahoma" w:cs="Tahoma"/>
                                    <w:sz w:val="22"/>
                                    <w:szCs w:val="22"/>
                                  </w:rPr>
                                  <w:t>энергоснабжения</w:t>
                                </w:r>
                                <w:proofErr w:type="spellEnd"/>
                              </w:p>
                            </w:txbxContent>
                          </wps:txbx>
                          <wps:bodyPr rot="0" vert="horz" wrap="square" lIns="91440" tIns="45720" rIns="91440" bIns="45720" anchor="ctr" anchorCtr="0" upright="1">
                            <a:noAutofit/>
                          </wps:bodyPr>
                        </wps:wsp>
                        <wps:wsp>
                          <wps:cNvPr id="81" name="Прямоугольник 51"/>
                          <wps:cNvSpPr>
                            <a:spLocks noChangeArrowheads="1"/>
                          </wps:cNvSpPr>
                          <wps:spPr bwMode="auto">
                            <a:xfrm>
                              <a:off x="4552950" y="9525"/>
                              <a:ext cx="5248275" cy="504825"/>
                            </a:xfrm>
                            <a:prstGeom prst="rect">
                              <a:avLst/>
                            </a:prstGeom>
                            <a:solidFill>
                              <a:srgbClr val="0CA466"/>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CF272A6" w14:textId="77777777" w:rsidR="00BA72DB" w:rsidRPr="00004417" w:rsidRDefault="00BA72DB" w:rsidP="00A24EB5">
                                <w:pPr>
                                  <w:jc w:val="center"/>
                                  <w:rPr>
                                    <w:rFonts w:ascii="Tahoma" w:hAnsi="Tahoma" w:cs="Tahoma"/>
                                    <w:color w:val="000000"/>
                                    <w:sz w:val="22"/>
                                    <w:szCs w:val="22"/>
                                    <w:lang w:val="ru-RU"/>
                                  </w:rPr>
                                </w:pPr>
                                <w:proofErr w:type="spellStart"/>
                                <w:r w:rsidRPr="00004417">
                                  <w:rPr>
                                    <w:rFonts w:ascii="Tahoma" w:hAnsi="Tahoma" w:cs="Tahoma"/>
                                    <w:color w:val="000000"/>
                                    <w:sz w:val="22"/>
                                    <w:szCs w:val="22"/>
                                  </w:rPr>
                                  <w:t>Повышение</w:t>
                                </w:r>
                                <w:proofErr w:type="spellEnd"/>
                                <w:r w:rsidRPr="00004417">
                                  <w:rPr>
                                    <w:rFonts w:ascii="Tahoma" w:hAnsi="Tahoma" w:cs="Tahoma"/>
                                    <w:color w:val="000000"/>
                                    <w:sz w:val="22"/>
                                    <w:szCs w:val="22"/>
                                  </w:rPr>
                                  <w:t xml:space="preserve"> </w:t>
                                </w:r>
                                <w:proofErr w:type="spellStart"/>
                                <w:r w:rsidRPr="00004417">
                                  <w:rPr>
                                    <w:rFonts w:ascii="Tahoma" w:hAnsi="Tahoma" w:cs="Tahoma"/>
                                    <w:color w:val="000000"/>
                                    <w:sz w:val="22"/>
                                    <w:szCs w:val="22"/>
                                  </w:rPr>
                                  <w:t>эффективности</w:t>
                                </w:r>
                                <w:proofErr w:type="spellEnd"/>
                                <w:r w:rsidRPr="00004417">
                                  <w:rPr>
                                    <w:rFonts w:ascii="Tahoma" w:hAnsi="Tahoma" w:cs="Tahoma"/>
                                    <w:color w:val="000000"/>
                                    <w:sz w:val="22"/>
                                    <w:szCs w:val="22"/>
                                  </w:rPr>
                                  <w:t xml:space="preserve"> </w:t>
                                </w:r>
                                <w:proofErr w:type="spellStart"/>
                                <w:r w:rsidRPr="00004417">
                                  <w:rPr>
                                    <w:rFonts w:ascii="Tahoma" w:hAnsi="Tahoma" w:cs="Tahoma"/>
                                    <w:color w:val="000000"/>
                                    <w:sz w:val="22"/>
                                    <w:szCs w:val="22"/>
                                  </w:rPr>
                                  <w:t>функционирования</w:t>
                                </w:r>
                                <w:proofErr w:type="spellEnd"/>
                              </w:p>
                              <w:p w14:paraId="5C252172" w14:textId="77777777" w:rsidR="00BA72DB" w:rsidRPr="00004417" w:rsidRDefault="00BA72DB" w:rsidP="00A24EB5">
                                <w:pPr>
                                  <w:jc w:val="center"/>
                                  <w:rPr>
                                    <w:rFonts w:ascii="Tahoma" w:hAnsi="Tahoma" w:cs="Tahoma"/>
                                    <w:color w:val="000000"/>
                                    <w:sz w:val="22"/>
                                    <w:szCs w:val="22"/>
                                  </w:rPr>
                                </w:pPr>
                                <w:proofErr w:type="spellStart"/>
                                <w:proofErr w:type="gramStart"/>
                                <w:r w:rsidRPr="00004417">
                                  <w:rPr>
                                    <w:rFonts w:ascii="Tahoma" w:hAnsi="Tahoma" w:cs="Tahoma"/>
                                    <w:color w:val="000000"/>
                                    <w:sz w:val="22"/>
                                    <w:szCs w:val="22"/>
                                  </w:rPr>
                                  <w:t>энергосбытовой</w:t>
                                </w:r>
                                <w:proofErr w:type="spellEnd"/>
                                <w:proofErr w:type="gramEnd"/>
                                <w:r w:rsidRPr="00004417">
                                  <w:rPr>
                                    <w:rFonts w:ascii="Tahoma" w:hAnsi="Tahoma" w:cs="Tahoma"/>
                                    <w:color w:val="000000"/>
                                    <w:sz w:val="22"/>
                                    <w:szCs w:val="22"/>
                                  </w:rPr>
                                  <w:t xml:space="preserve"> </w:t>
                                </w:r>
                                <w:proofErr w:type="spellStart"/>
                                <w:r w:rsidRPr="00004417">
                                  <w:rPr>
                                    <w:rFonts w:ascii="Tahoma" w:hAnsi="Tahoma" w:cs="Tahoma"/>
                                    <w:color w:val="000000"/>
                                    <w:sz w:val="22"/>
                                    <w:szCs w:val="22"/>
                                  </w:rPr>
                                  <w:t>деятельности</w:t>
                                </w:r>
                                <w:proofErr w:type="spellEnd"/>
                              </w:p>
                            </w:txbxContent>
                          </wps:txbx>
                          <wps:bodyPr rot="0" vert="horz" wrap="square" lIns="91440" tIns="45720" rIns="91440" bIns="45720" anchor="ctr" anchorCtr="0" upright="1">
                            <a:noAutofit/>
                          </wps:bodyPr>
                        </wps:wsp>
                      </wpg:grpSp>
                      <wps:wsp>
                        <wps:cNvPr id="82" name="Прямая со стрелкой 52"/>
                        <wps:cNvCnPr>
                          <a:cxnSpLocks noChangeShapeType="1"/>
                          <a:stCxn id="80" idx="2"/>
                          <a:endCxn id="68" idx="0"/>
                        </wps:cNvCnPr>
                        <wps:spPr bwMode="auto">
                          <a:xfrm>
                            <a:off x="2166937" y="504825"/>
                            <a:ext cx="0" cy="28575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08" name="Прямая со стрелкой 55"/>
                        <wps:cNvCnPr>
                          <a:cxnSpLocks noChangeShapeType="1"/>
                          <a:endCxn id="69" idx="0"/>
                        </wps:cNvCnPr>
                        <wps:spPr bwMode="auto">
                          <a:xfrm>
                            <a:off x="5829300" y="514350"/>
                            <a:ext cx="0" cy="27622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09" name="Прямая со стрелкой 56"/>
                        <wps:cNvCnPr>
                          <a:cxnSpLocks noChangeShapeType="1"/>
                          <a:endCxn id="70" idx="0"/>
                        </wps:cNvCnPr>
                        <wps:spPr bwMode="auto">
                          <a:xfrm>
                            <a:off x="8529638" y="504825"/>
                            <a:ext cx="0" cy="28575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12" name="Прямая со стрелкой 57"/>
                        <wps:cNvCnPr>
                          <a:cxnSpLocks noChangeShapeType="1"/>
                          <a:stCxn id="81" idx="2"/>
                          <a:endCxn id="71" idx="0"/>
                        </wps:cNvCnPr>
                        <wps:spPr bwMode="auto">
                          <a:xfrm>
                            <a:off x="7177088" y="514350"/>
                            <a:ext cx="0" cy="135255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19" name="Прямая со стрелкой 58"/>
                        <wps:cNvCnPr>
                          <a:cxnSpLocks noChangeShapeType="1"/>
                        </wps:cNvCnPr>
                        <wps:spPr bwMode="auto">
                          <a:xfrm>
                            <a:off x="1081311" y="3419474"/>
                            <a:ext cx="0" cy="20002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20" name="Прямая со стрелкой 59"/>
                        <wps:cNvCnPr>
                          <a:cxnSpLocks noChangeShapeType="1"/>
                        </wps:cNvCnPr>
                        <wps:spPr bwMode="auto">
                          <a:xfrm>
                            <a:off x="3331146" y="3409950"/>
                            <a:ext cx="0" cy="20002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64" o:spid="_x0000_s1043" style="width:728.5pt;height:362.5pt;mso-position-horizontal-relative:char;mso-position-vertical-relative:line" coordsize="98012,48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">
                <v:group id="Группа 16" o:spid="_x0000_s1044" style="position:absolute;width:98012;height:48768" coordsize="98012,48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Прямоугольник 39" o:spid="_x0000_s1045" style="position:absolute;top:7905;width:43338;height:18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6Mr8A&#10;AADbAAAADwAAAGRycy9kb3ducmV2LnhtbERPy4rCMBTdC/5DuMLsNO0IItUoIiMIs7I6j+WlubbF&#10;5qYksa1/bxaCy8N5r7eDaURHzteWFaSzBARxYXXNpYLL+TBdgvABWWNjmRQ8yMN2Mx6tMdO25xN1&#10;eShFDGGfoYIqhDaT0hcVGfQz2xJH7mqdwRChK6V22Mdw08jPJFlIgzXHhgpb2ldU3PK7USCbH/fd&#10;/c1v/2kyP6RffW52v3ulPibDbgUi0BDe4pf7qBUs4tj4Jf4A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g3oyvwAAANsAAAAPAAAAAAAAAAAAAAAAAJgCAABkcnMvZG93bnJl&#10;di54bWxQSwUGAAAAAAQABAD1AAAAhAMAAAAA&#10;" fillcolor="#ffc000" stroked="f" strokeweight="2pt">
                    <v:textbox>
                      <w:txbxContent>
                        <w:p w14:paraId="331FA0D2" w14:textId="77777777" w:rsidR="00BA72DB" w:rsidRPr="00004417" w:rsidRDefault="00BA72DB" w:rsidP="00A24EB5">
                          <w:pPr>
                            <w:jc w:val="center"/>
                            <w:rPr>
                              <w:rFonts w:ascii="Tahoma" w:hAnsi="Tahoma" w:cs="Tahoma"/>
                              <w:color w:val="000000"/>
                              <w:sz w:val="22"/>
                              <w:szCs w:val="22"/>
                              <w:lang w:val="ru-RU"/>
                            </w:rPr>
                          </w:pPr>
                          <w:r>
                            <w:rPr>
                              <w:rFonts w:ascii="Tahoma" w:hAnsi="Tahoma" w:cs="Tahoma"/>
                              <w:color w:val="000000"/>
                              <w:sz w:val="22"/>
                              <w:szCs w:val="22"/>
                              <w:lang w:val="ru-RU"/>
                            </w:rPr>
                            <w:t>C</w:t>
                          </w:r>
                          <w:r w:rsidRPr="0022229F">
                            <w:rPr>
                              <w:rFonts w:ascii="Tahoma" w:hAnsi="Tahoma" w:cs="Tahoma"/>
                              <w:color w:val="000000"/>
                              <w:sz w:val="22"/>
                              <w:szCs w:val="22"/>
                              <w:lang w:val="ru-RU"/>
                            </w:rPr>
                            <w:t>истем</w:t>
                          </w:r>
                          <w:r>
                            <w:rPr>
                              <w:rFonts w:ascii="Tahoma" w:hAnsi="Tahoma" w:cs="Tahoma"/>
                              <w:color w:val="000000"/>
                              <w:sz w:val="22"/>
                              <w:szCs w:val="22"/>
                              <w:lang w:val="ru-RU"/>
                            </w:rPr>
                            <w:t>а</w:t>
                          </w:r>
                          <w:r w:rsidRPr="0022229F">
                            <w:rPr>
                              <w:rFonts w:ascii="Tahoma" w:hAnsi="Tahoma" w:cs="Tahoma"/>
                              <w:color w:val="000000"/>
                              <w:sz w:val="22"/>
                              <w:szCs w:val="22"/>
                              <w:lang w:val="ru-RU"/>
                            </w:rPr>
                            <w:t xml:space="preserve"> уведомления клиентов компании о плановых работах в сетях в части оповещения об отключениях клиентов - юридических </w:t>
                          </w:r>
                          <w:r>
                            <w:rPr>
                              <w:rFonts w:ascii="Tahoma" w:hAnsi="Tahoma" w:cs="Tahoma"/>
                              <w:color w:val="000000"/>
                              <w:sz w:val="22"/>
                              <w:szCs w:val="22"/>
                              <w:lang w:val="ru-RU"/>
                            </w:rPr>
                            <w:t xml:space="preserve">и физических </w:t>
                          </w:r>
                          <w:r w:rsidRPr="0022229F">
                            <w:rPr>
                              <w:rFonts w:ascii="Tahoma" w:hAnsi="Tahoma" w:cs="Tahoma"/>
                              <w:color w:val="000000"/>
                              <w:sz w:val="22"/>
                              <w:szCs w:val="22"/>
                              <w:lang w:val="ru-RU"/>
                            </w:rPr>
                            <w:t>лиц</w:t>
                          </w:r>
                        </w:p>
                      </w:txbxContent>
                    </v:textbox>
                  </v:rect>
                  <v:rect id="Прямоугольник 41" o:spid="_x0000_s1046" style="position:absolute;left:45529;top:7905;width:25527;height:9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fqcMA&#10;AADbAAAADwAAAGRycy9kb3ducmV2LnhtbESPQWvCQBSE74X+h+UVequbKEiNriKiUOjJVG2Pj+wz&#10;CWbfht1tEv+9Kwgeh5n5hlmsBtOIjpyvLStIRwkI4sLqmksFh5/dxycIH5A1NpZJwZU8rJavLwvM&#10;tO15T10eShEh7DNUUIXQZlL6oiKDfmRb4uidrTMYonSl1A77CDeNHCfJVBqsOS5U2NKmouKS/xsF&#10;sjm67+53cvlLk8ku3fa5WZ82Sr2/Des5iEBDeIYf7S+tYDqD+5f4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fqcMAAADbAAAADwAAAAAAAAAAAAAAAACYAgAAZHJzL2Rv&#10;d25yZXYueG1sUEsFBgAAAAAEAAQA9QAAAIgDAAAAAA==&#10;" fillcolor="#ffc000" stroked="f" strokeweight="2pt">
                    <v:textbox>
                      <w:txbxContent>
                        <w:p w14:paraId="5F697905" w14:textId="77777777" w:rsidR="00BA72DB" w:rsidRPr="00004417" w:rsidRDefault="00BA72DB" w:rsidP="00A24EB5">
                          <w:pPr>
                            <w:jc w:val="center"/>
                            <w:rPr>
                              <w:rFonts w:ascii="Tahoma" w:hAnsi="Tahoma" w:cs="Tahoma"/>
                              <w:color w:val="000000"/>
                              <w:sz w:val="22"/>
                              <w:szCs w:val="22"/>
                              <w:lang w:val="ru-RU"/>
                            </w:rPr>
                          </w:pPr>
                          <w:r w:rsidRPr="00004417">
                            <w:rPr>
                              <w:rFonts w:ascii="Tahoma" w:hAnsi="Tahoma" w:cs="Tahoma"/>
                              <w:color w:val="000000"/>
                              <w:sz w:val="22"/>
                              <w:szCs w:val="22"/>
                              <w:lang w:val="ru-RU"/>
                            </w:rPr>
                            <w:t>Обеспечение полноты и достоверности оперативной информации</w:t>
                          </w:r>
                        </w:p>
                      </w:txbxContent>
                    </v:textbox>
                  </v:rect>
                  <v:rect id="Прямоугольник 42" o:spid="_x0000_s1047" style="position:absolute;left:72580;top:7905;width:25432;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g6cEA&#10;AADbAAAADwAAAGRycy9kb3ducmV2LnhtbERPz2vCMBS+D/Y/hDfYbaadoKMzFpEJwk5W3XZ8NG9t&#10;afNSktjW/94cBI8f3+9VPplODOR8Y1lBOktAEJdWN1wpOB13bx8gfEDW2FkmBVfykK+fn1aYaTvy&#10;gYYiVCKGsM9QQR1Cn0npy5oM+pntiSP3b53BEKGrpHY4xnDTyfckWUiDDceGGnva1lS2xcUokN3Z&#10;fQ+/8/YvTea79GsszOZnq9Try7T5BBFoCg/x3b3XCpZxffwSf4B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s4OnBAAAA2wAAAA8AAAAAAAAAAAAAAAAAmAIAAGRycy9kb3du&#10;cmV2LnhtbFBLBQYAAAAABAAEAPUAAACGAwAAAAA=&#10;" fillcolor="#ffc000" stroked="f" strokeweight="2pt">
                    <v:textbox>
                      <w:txbxContent>
                        <w:p w14:paraId="6C54A1C2" w14:textId="77777777" w:rsidR="00BA72DB" w:rsidRPr="00004417" w:rsidRDefault="00BA72DB" w:rsidP="00A24EB5">
                          <w:pPr>
                            <w:jc w:val="center"/>
                            <w:rPr>
                              <w:rFonts w:ascii="Tahoma" w:hAnsi="Tahoma" w:cs="Tahoma"/>
                              <w:color w:val="000000"/>
                              <w:sz w:val="22"/>
                              <w:szCs w:val="22"/>
                              <w:lang w:val="ru-RU"/>
                            </w:rPr>
                          </w:pPr>
                          <w:r w:rsidRPr="00004417">
                            <w:rPr>
                              <w:rFonts w:ascii="Tahoma" w:hAnsi="Tahoma" w:cs="Tahoma"/>
                              <w:color w:val="000000"/>
                              <w:sz w:val="22"/>
                              <w:szCs w:val="22"/>
                              <w:lang w:val="ru-RU"/>
                            </w:rPr>
                            <w:t>Повышение эффективности предоставления дополнительных платных услуг</w:t>
                          </w:r>
                        </w:p>
                      </w:txbxContent>
                    </v:textbox>
                  </v:rect>
                  <v:rect id="_x0000_s1048" style="position:absolute;left:45529;top:18669;width:52483;height:8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FcsMA&#10;AADbAAAADwAAAGRycy9kb3ducmV2LnhtbESPT2vCQBTE7wW/w/IEb3WTCq1EVxFREDw19d/xkX0m&#10;wezbsLtN4rfvFgo9DjPzG2a5HkwjOnK+tqwgnSYgiAuray4VnL72r3MQPiBrbCyTgid5WK9GL0vM&#10;tO35k7o8lCJC2GeooAqhzaT0RUUG/dS2xNG7W2cwROlKqR32EW4a+ZYk79JgzXGhwpa2FRWP/Nso&#10;kM3ZHbvr7HFLk9k+3fW52Vy2Sk3Gw2YBItAQ/sN/7YNW8JHC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BFcsMAAADbAAAADwAAAAAAAAAAAAAAAACYAgAAZHJzL2Rv&#10;d25yZXYueG1sUEsFBgAAAAAEAAQA9QAAAIgDAAAAAA==&#10;" fillcolor="#ffc000" stroked="f" strokeweight="2pt">
                    <v:textbox>
                      <w:txbxContent>
                        <w:p w14:paraId="05CE93BB" w14:textId="77777777" w:rsidR="00BA72DB" w:rsidRPr="00004417" w:rsidRDefault="00BA72DB" w:rsidP="00A24EB5">
                          <w:pPr>
                            <w:jc w:val="center"/>
                            <w:rPr>
                              <w:rFonts w:ascii="Tahoma" w:hAnsi="Tahoma" w:cs="Tahoma"/>
                              <w:color w:val="000000"/>
                              <w:sz w:val="22"/>
                              <w:szCs w:val="22"/>
                              <w:lang w:val="ru-RU"/>
                            </w:rPr>
                          </w:pPr>
                          <w:r w:rsidRPr="00004417">
                            <w:rPr>
                              <w:rFonts w:ascii="Tahoma" w:hAnsi="Tahoma" w:cs="Tahoma"/>
                              <w:color w:val="000000"/>
                              <w:sz w:val="22"/>
                              <w:szCs w:val="22"/>
                              <w:lang w:val="ru-RU"/>
                            </w:rPr>
                            <w:t>Обеспечение эффективности деятельности персонала,</w:t>
                          </w:r>
                        </w:p>
                        <w:p w14:paraId="610610F9" w14:textId="77777777" w:rsidR="00BA72DB" w:rsidRPr="00004417" w:rsidRDefault="00BA72DB" w:rsidP="00A24EB5">
                          <w:pPr>
                            <w:jc w:val="center"/>
                            <w:rPr>
                              <w:rFonts w:ascii="Tahoma" w:hAnsi="Tahoma" w:cs="Tahoma"/>
                              <w:color w:val="000000"/>
                              <w:sz w:val="22"/>
                              <w:szCs w:val="22"/>
                              <w:lang w:val="ru-RU"/>
                            </w:rPr>
                          </w:pPr>
                          <w:r w:rsidRPr="00004417">
                            <w:rPr>
                              <w:rFonts w:ascii="Tahoma" w:hAnsi="Tahoma" w:cs="Tahoma"/>
                              <w:color w:val="000000"/>
                              <w:sz w:val="22"/>
                              <w:szCs w:val="22"/>
                              <w:lang w:val="ru-RU"/>
                            </w:rPr>
                            <w:t xml:space="preserve">снижение удельных операционных расходов, </w:t>
                          </w:r>
                        </w:p>
                        <w:p w14:paraId="40C60875" w14:textId="77777777" w:rsidR="00BA72DB" w:rsidRPr="00004417" w:rsidRDefault="00BA72DB" w:rsidP="00A24EB5">
                          <w:pPr>
                            <w:jc w:val="center"/>
                            <w:rPr>
                              <w:rFonts w:ascii="Tahoma" w:hAnsi="Tahoma" w:cs="Tahoma"/>
                              <w:color w:val="000000"/>
                              <w:sz w:val="22"/>
                              <w:szCs w:val="22"/>
                              <w:lang w:val="ru-RU"/>
                            </w:rPr>
                          </w:pPr>
                          <w:r w:rsidRPr="00004417">
                            <w:rPr>
                              <w:rFonts w:ascii="Tahoma" w:hAnsi="Tahoma" w:cs="Tahoma"/>
                              <w:color w:val="000000"/>
                              <w:sz w:val="22"/>
                              <w:szCs w:val="22"/>
                              <w:lang w:val="ru-RU"/>
                            </w:rPr>
                            <w:t>снижение затрат на вспомогательные функции</w:t>
                          </w:r>
                        </w:p>
                      </w:txbxContent>
                    </v:textbox>
                  </v:rect>
                  <v:rect id="Прямоугольник 44" o:spid="_x0000_s1049" style="position:absolute;top:28956;width:43338;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PGFMMA&#10;AADbAAAADwAAAGRycy9kb3ducmV2LnhtbESPQYvCMBSE78L+h/AEb5oqu65Uo4gg68GDdUXw9mie&#10;bbF56SZR67/fCILHYWa+YWaL1tTiRs5XlhUMBwkI4tzqigsFh991fwLCB2SNtWVS8CAPi/lHZ4ap&#10;tnfO6LYPhYgQ9ikqKENoUil9XpJBP7ANcfTO1hkMUbpCaof3CDe1HCXJWBqsOC6U2NCqpPyyvxoF&#10;P9dTbY+ff+SOX9ly12YTHlZbpXrddjkFEagN7/CrvdEKvkf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PGFMMAAADbAAAADwAAAAAAAAAAAAAAAACYAgAAZHJzL2Rv&#10;d25yZXYueG1sUEsFBgAAAAAEAAQA9QAAAIgDAAAAAA==&#10;" fillcolor="#0ca466" stroked="f" strokeweight="2pt">
                    <v:textbox>
                      <w:txbxContent>
                        <w:p w14:paraId="083F4ED8" w14:textId="77777777" w:rsidR="00BA72DB" w:rsidRPr="00004417" w:rsidRDefault="00BA72DB" w:rsidP="00A24EB5">
                          <w:pPr>
                            <w:jc w:val="center"/>
                            <w:rPr>
                              <w:rFonts w:ascii="Tahoma" w:hAnsi="Tahoma" w:cs="Tahoma"/>
                              <w:color w:val="000000"/>
                              <w:sz w:val="22"/>
                              <w:szCs w:val="22"/>
                              <w:lang w:val="ru-RU"/>
                            </w:rPr>
                          </w:pPr>
                          <w:r w:rsidRPr="00004417">
                            <w:rPr>
                              <w:rFonts w:ascii="Tahoma" w:hAnsi="Tahoma" w:cs="Tahoma"/>
                              <w:color w:val="000000"/>
                              <w:sz w:val="22"/>
                              <w:szCs w:val="22"/>
                              <w:lang w:val="ru-RU"/>
                            </w:rPr>
                            <w:t>Повышение качества обслуживания клиентов компании</w:t>
                          </w:r>
                        </w:p>
                      </w:txbxContent>
                    </v:textbox>
                  </v:rect>
                  <v:rect id="Прямоугольник 45" o:spid="_x0000_s1050" style="position:absolute;left:44958;top:29051;width:53054;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jj8QA&#10;AADbAAAADwAAAGRycy9kb3ducmV2LnhtbESPT2sCMRTE70K/Q3gFb5pV6x9Wo0ihtAcPXRXB22Pz&#10;3F3cvKxJ1O23NwXB4zAzv2EWq9bU4kbOV5YVDPoJCOLc6ooLBfvdV28GwgdkjbVlUvBHHlbLt84C&#10;U23vnNFtGwoRIexTVFCG0KRS+rwkg75vG+LonawzGKJ0hdQO7xFuajlMkok0WHFcKLGhz5Ly8/Zq&#10;FHxfj7U9fFzIHcbZ+rfNZjyoNkp139v1HESgNrzCz/aPVjAdwf+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Y4/EAAAA2wAAAA8AAAAAAAAAAAAAAAAAmAIAAGRycy9k&#10;b3ducmV2LnhtbFBLBQYAAAAABAAEAPUAAACJAwAAAAA=&#10;" fillcolor="#0ca466" stroked="f" strokeweight="2pt">
                    <v:textbox>
                      <w:txbxContent>
                        <w:p w14:paraId="7FC05BE1" w14:textId="77777777" w:rsidR="00BA72DB" w:rsidRPr="00004417" w:rsidRDefault="00BA72DB" w:rsidP="00A24EB5">
                          <w:pPr>
                            <w:jc w:val="center"/>
                            <w:rPr>
                              <w:rFonts w:ascii="Tahoma" w:hAnsi="Tahoma" w:cs="Tahoma"/>
                              <w:color w:val="000000"/>
                              <w:sz w:val="22"/>
                              <w:szCs w:val="22"/>
                              <w:lang w:val="ru-RU"/>
                            </w:rPr>
                          </w:pPr>
                          <w:r w:rsidRPr="00004417">
                            <w:rPr>
                              <w:rFonts w:ascii="Tahoma" w:hAnsi="Tahoma" w:cs="Tahoma"/>
                              <w:color w:val="000000"/>
                              <w:sz w:val="22"/>
                              <w:szCs w:val="22"/>
                              <w:lang w:val="ru-RU"/>
                            </w:rPr>
                            <w:t xml:space="preserve">Обеспечение доступности инфраструктуры и </w:t>
                          </w:r>
                        </w:p>
                        <w:p w14:paraId="1191B569" w14:textId="77777777" w:rsidR="00BA72DB" w:rsidRPr="00004417" w:rsidRDefault="00BA72DB" w:rsidP="00A24EB5">
                          <w:pPr>
                            <w:jc w:val="center"/>
                            <w:rPr>
                              <w:rFonts w:ascii="Tahoma" w:hAnsi="Tahoma" w:cs="Tahoma"/>
                              <w:color w:val="000000"/>
                              <w:sz w:val="22"/>
                              <w:szCs w:val="22"/>
                              <w:lang w:val="ru-RU"/>
                            </w:rPr>
                          </w:pPr>
                          <w:r w:rsidRPr="00004417">
                            <w:rPr>
                              <w:rFonts w:ascii="Tahoma" w:hAnsi="Tahoma" w:cs="Tahoma"/>
                              <w:color w:val="000000"/>
                              <w:sz w:val="22"/>
                              <w:szCs w:val="22"/>
                              <w:lang w:val="ru-RU"/>
                            </w:rPr>
                            <w:t>создание условий для экономического роста</w:t>
                          </w:r>
                        </w:p>
                      </w:txbxContent>
                    </v:textbox>
                  </v:rect>
                  <v:rect id="_x0000_s1051" style="position:absolute;top:36099;width:20670;height:12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DccQA&#10;AADbAAAADwAAAGRycy9kb3ducmV2LnhtbESPQWvCQBSE74X+h+UVems2UWxL6ioiCgVPRls9PrKv&#10;STD7Nuxuk/Tfu4LQ4zAz3zDz5Wha0ZPzjWUFWZKCIC6tbrhScDxsX95B+ICssbVMCv7Iw3Lx+DDH&#10;XNuB99QXoRIRwj5HBXUIXS6lL2sy6BPbEUfvxzqDIUpXSe1wiHDTykmavkqDDceFGjta11Reil+j&#10;QLZfbtefppdzlk632WYozOp7rdTz07j6ABFoDP/he/tTK3ibwe1L/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bQ3HEAAAA2wAAAA8AAAAAAAAAAAAAAAAAmAIAAGRycy9k&#10;b3ducmV2LnhtbFBLBQYAAAAABAAEAPUAAACJAwAAAAA=&#10;" fillcolor="#ffc000" stroked="f" strokeweight="2pt">
                    <v:textbox>
                      <w:txbxContent>
                        <w:p w14:paraId="1DE93B90" w14:textId="77777777" w:rsidR="00BA72DB" w:rsidRDefault="00BA72DB" w:rsidP="00A24EB5">
                          <w:pPr>
                            <w:ind w:right="-57"/>
                            <w:jc w:val="center"/>
                            <w:rPr>
                              <w:rFonts w:ascii="Tahoma" w:hAnsi="Tahoma" w:cs="Tahoma"/>
                              <w:color w:val="000000"/>
                              <w:sz w:val="22"/>
                              <w:szCs w:val="22"/>
                              <w:lang w:val="ru-RU"/>
                            </w:rPr>
                          </w:pPr>
                          <w:r w:rsidRPr="00004417">
                            <w:rPr>
                              <w:rFonts w:ascii="Tahoma" w:hAnsi="Tahoma" w:cs="Tahoma"/>
                              <w:color w:val="000000"/>
                              <w:sz w:val="22"/>
                              <w:szCs w:val="22"/>
                              <w:lang w:val="ru-RU"/>
                            </w:rPr>
                            <w:t xml:space="preserve">Обеспечение </w:t>
                          </w:r>
                          <w:r>
                            <w:rPr>
                              <w:rFonts w:ascii="Tahoma" w:hAnsi="Tahoma" w:cs="Tahoma"/>
                              <w:color w:val="000000"/>
                              <w:sz w:val="22"/>
                              <w:szCs w:val="22"/>
                              <w:lang w:val="ru-RU"/>
                            </w:rPr>
                            <w:t>б</w:t>
                          </w:r>
                          <w:r w:rsidRPr="00004417">
                            <w:rPr>
                              <w:rFonts w:ascii="Tahoma" w:hAnsi="Tahoma" w:cs="Tahoma"/>
                              <w:color w:val="000000"/>
                              <w:sz w:val="22"/>
                              <w:szCs w:val="22"/>
                              <w:lang w:val="ru-RU"/>
                            </w:rPr>
                            <w:t xml:space="preserve">есперебойной работы сайта АО «ЕЭнС» и </w:t>
                          </w:r>
                        </w:p>
                        <w:p w14:paraId="179EC28E" w14:textId="77777777" w:rsidR="00BA72DB" w:rsidRPr="00004417" w:rsidRDefault="00BA72DB" w:rsidP="00A24EB5">
                          <w:pPr>
                            <w:ind w:right="-57"/>
                            <w:jc w:val="center"/>
                            <w:rPr>
                              <w:rFonts w:ascii="Tahoma" w:hAnsi="Tahoma" w:cs="Tahoma"/>
                              <w:color w:val="000000"/>
                              <w:sz w:val="22"/>
                              <w:szCs w:val="22"/>
                              <w:lang w:val="ru-RU"/>
                            </w:rPr>
                          </w:pPr>
                          <w:r w:rsidRPr="00004417">
                            <w:rPr>
                              <w:rFonts w:ascii="Tahoma" w:hAnsi="Tahoma" w:cs="Tahoma"/>
                              <w:color w:val="000000"/>
                              <w:sz w:val="22"/>
                              <w:szCs w:val="22"/>
                              <w:lang w:val="ru-RU"/>
                            </w:rPr>
                            <w:t>личного интернет-</w:t>
                          </w:r>
                          <w:r>
                            <w:rPr>
                              <w:rFonts w:ascii="Tahoma" w:hAnsi="Tahoma" w:cs="Tahoma"/>
                              <w:color w:val="000000"/>
                              <w:sz w:val="22"/>
                              <w:szCs w:val="22"/>
                              <w:lang w:val="ru-RU"/>
                            </w:rPr>
                            <w:t>к</w:t>
                          </w:r>
                          <w:r w:rsidRPr="00004417">
                            <w:rPr>
                              <w:rFonts w:ascii="Tahoma" w:hAnsi="Tahoma" w:cs="Tahoma"/>
                              <w:color w:val="000000"/>
                              <w:sz w:val="22"/>
                              <w:szCs w:val="22"/>
                              <w:lang w:val="ru-RU"/>
                            </w:rPr>
                            <w:t>абинета</w:t>
                          </w:r>
                        </w:p>
                      </w:txbxContent>
                    </v:textbox>
                  </v:rect>
                  <v:rect id="Прямоугольник 47" o:spid="_x0000_s1052" style="position:absolute;left:22729;top:36099;width:20609;height:12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dBsMA&#10;AADbAAAADwAAAGRycy9kb3ducmV2LnhtbESPQWvCQBSE74X+h+UVequbKFiJriKiUOjJVG2Pj+wz&#10;CWbfht1tEv+9Kwgeh5n5hlmsBtOIjpyvLStIRwkI4sLqmksFh5/dxwyED8gaG8uk4EoeVsvXlwVm&#10;2va8py4PpYgQ9hkqqEJoMyl9UZFBP7ItcfTO1hkMUbpSaod9hJtGjpNkKg3WHBcqbGlTUXHJ/40C&#10;2Rzdd/c7ufylyWSXbvvcrE8bpd7fhvUcRKAhPMOP9pdW8DmF+5f4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ndBsMAAADbAAAADwAAAAAAAAAAAAAAAACYAgAAZHJzL2Rv&#10;d25yZXYueG1sUEsFBgAAAAAEAAQA9QAAAIgDAAAAAA==&#10;" fillcolor="#ffc000" stroked="f" strokeweight="2pt">
                    <v:textbox>
                      <w:txbxContent>
                        <w:p w14:paraId="409A80C0" w14:textId="77777777" w:rsidR="00BA72DB" w:rsidRPr="00004417" w:rsidRDefault="00BA72DB" w:rsidP="00A24EB5">
                          <w:pPr>
                            <w:jc w:val="center"/>
                            <w:rPr>
                              <w:rFonts w:ascii="Tahoma" w:hAnsi="Tahoma" w:cs="Tahoma"/>
                              <w:color w:val="000000"/>
                              <w:sz w:val="22"/>
                              <w:szCs w:val="22"/>
                              <w:lang w:val="ru-RU"/>
                            </w:rPr>
                          </w:pPr>
                          <w:r>
                            <w:rPr>
                              <w:rFonts w:ascii="Tahoma" w:hAnsi="Tahoma" w:cs="Tahoma"/>
                              <w:color w:val="000000"/>
                              <w:sz w:val="22"/>
                              <w:szCs w:val="22"/>
                              <w:lang w:val="ru-RU"/>
                            </w:rPr>
                            <w:t>Внедрение личного кабинета интеллектуальной системы учета для жителей многоквартирных домов</w:t>
                          </w:r>
                        </w:p>
                      </w:txbxContent>
                    </v:textbox>
                  </v:rect>
                  <v:rect id="Прямоугольник 48" o:spid="_x0000_s1053" style="position:absolute;left:45529;top:35909;width:16073;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4ncMA&#10;AADbAAAADwAAAGRycy9kb3ducmV2LnhtbESPQWvCQBSE74X+h+UVequbKKhEVxFRKPRkqrbHR/aZ&#10;BLNvw+42if/eFYQeh5n5hlmuB9OIjpyvLStIRwkI4sLqmksFx+/9xxyED8gaG8uk4EYe1qvXlyVm&#10;2vZ8oC4PpYgQ9hkqqEJoMyl9UZFBP7ItcfQu1hkMUbpSaod9hJtGjpNkKg3WHBcqbGlbUXHN/4wC&#10;2ZzcV/czuf6myWSf7vrcbM5bpd7fhs0CRKAh/Ief7U+tYDaDx5f4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V4ncMAAADbAAAADwAAAAAAAAAAAAAAAACYAgAAZHJzL2Rv&#10;d25yZXYueG1sUEsFBgAAAAAEAAQA9QAAAIgDAAAAAA==&#10;" fillcolor="#ffc000" stroked="f" strokeweight="2pt">
                    <v:textbox>
                      <w:txbxContent>
                        <w:p w14:paraId="024A2450" w14:textId="77777777" w:rsidR="00BA72DB" w:rsidRPr="00004417" w:rsidRDefault="00BA72DB" w:rsidP="00A24EB5">
                          <w:pPr>
                            <w:jc w:val="center"/>
                            <w:rPr>
                              <w:rFonts w:ascii="Tahoma" w:hAnsi="Tahoma" w:cs="Tahoma"/>
                              <w:color w:val="000000"/>
                              <w:sz w:val="22"/>
                              <w:szCs w:val="22"/>
                              <w:lang w:val="ru-RU"/>
                            </w:rPr>
                          </w:pPr>
                          <w:r>
                            <w:rPr>
                              <w:rFonts w:ascii="Tahoma" w:hAnsi="Tahoma" w:cs="Tahoma"/>
                              <w:color w:val="000000"/>
                              <w:sz w:val="22"/>
                              <w:szCs w:val="22"/>
                              <w:lang w:val="ru-RU"/>
                            </w:rPr>
                            <w:t>П</w:t>
                          </w:r>
                          <w:r w:rsidRPr="00004417">
                            <w:rPr>
                              <w:rFonts w:ascii="Tahoma" w:hAnsi="Tahoma" w:cs="Tahoma"/>
                              <w:color w:val="000000"/>
                              <w:sz w:val="22"/>
                              <w:szCs w:val="22"/>
                              <w:lang w:val="ru-RU"/>
                            </w:rPr>
                            <w:t>риобретени</w:t>
                          </w:r>
                          <w:r>
                            <w:rPr>
                              <w:rFonts w:ascii="Tahoma" w:hAnsi="Tahoma" w:cs="Tahoma"/>
                              <w:color w:val="000000"/>
                              <w:sz w:val="22"/>
                              <w:szCs w:val="22"/>
                              <w:lang w:val="ru-RU"/>
                            </w:rPr>
                            <w:t>е</w:t>
                          </w:r>
                          <w:r w:rsidRPr="00004417">
                            <w:rPr>
                              <w:rFonts w:ascii="Tahoma" w:hAnsi="Tahoma" w:cs="Tahoma"/>
                              <w:color w:val="000000"/>
                              <w:sz w:val="22"/>
                              <w:szCs w:val="22"/>
                              <w:lang w:val="ru-RU"/>
                            </w:rPr>
                            <w:t xml:space="preserve"> оборудования и программного обеспечения с учетом стратегии развития Общества</w:t>
                          </w:r>
                        </w:p>
                      </w:txbxContent>
                    </v:textbox>
                  </v:rect>
                  <v:rect id="_x0000_s1054" style="position:absolute;left:63819;top:35909;width:16525;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s78EA&#10;AADbAAAADwAAAGRycy9kb3ducmV2LnhtbERPz2vCMBS+D/Y/hDfYbaadoKMzFpEJwk5W3XZ8NG9t&#10;afNSktjW/94cBI8f3+9VPplODOR8Y1lBOktAEJdWN1wpOB13bx8gfEDW2FkmBVfykK+fn1aYaTvy&#10;gYYiVCKGsM9QQR1Cn0npy5oM+pntiSP3b53BEKGrpHY4xnDTyfckWUiDDceGGnva1lS2xcUokN3Z&#10;fQ+/8/YvTea79GsszOZnq9Try7T5BBFoCg/x3b3XCpZxbPwSf4B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a7O/BAAAA2wAAAA8AAAAAAAAAAAAAAAAAmAIAAGRycy9kb3du&#10;cmV2LnhtbFBLBQYAAAAABAAEAPUAAACGAwAAAAA=&#10;" fillcolor="#ffc000" stroked="f" strokeweight="2pt">
                    <v:textbox>
                      <w:txbxContent>
                        <w:p w14:paraId="715FCD61" w14:textId="77777777" w:rsidR="00BA72DB" w:rsidRPr="00004417" w:rsidRDefault="00BA72DB" w:rsidP="00A24EB5">
                          <w:pPr>
                            <w:jc w:val="center"/>
                            <w:rPr>
                              <w:rFonts w:ascii="Tahoma" w:hAnsi="Tahoma" w:cs="Tahoma"/>
                              <w:color w:val="000000"/>
                              <w:sz w:val="22"/>
                              <w:szCs w:val="22"/>
                              <w:lang w:val="ru-RU"/>
                            </w:rPr>
                          </w:pPr>
                          <w:r w:rsidRPr="00004417">
                            <w:rPr>
                              <w:rFonts w:ascii="Tahoma" w:hAnsi="Tahoma" w:cs="Tahoma"/>
                              <w:color w:val="000000"/>
                              <w:sz w:val="22"/>
                              <w:szCs w:val="22"/>
                              <w:lang w:val="ru-RU"/>
                            </w:rPr>
                            <w:t>Снижение количества и продолжительности технологических нарушений</w:t>
                          </w:r>
                        </w:p>
                      </w:txbxContent>
                    </v:textbox>
                  </v:rect>
                  <v:rect id="Прямоугольник 50" o:spid="_x0000_s1055" style="position:absolute;width:43338;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N38AA&#10;AADbAAAADwAAAGRycy9kb3ducmV2LnhtbERPTYvCMBC9C/6HMII3TV1UStcoIix62INVKextaGbb&#10;ss2kJlG7/94cBI+P973a9KYVd3K+saxgNk1AEJdWN1wpuJy/JikIH5A1tpZJwT952KyHgxVm2j44&#10;p/spVCKGsM9QQR1Cl0npy5oM+qntiCP3a53BEKGrpHb4iOGmlR9JspQGG44NNXa0q6n8O92Mgv3t&#10;p7XF/EquWOTbY5+nPGu+lRqP+u0niEB9eItf7oNWkMb18Uv8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iN38AAAADbAAAADwAAAAAAAAAAAAAAAACYAgAAZHJzL2Rvd25y&#10;ZXYueG1sUEsFBgAAAAAEAAQA9QAAAIUDAAAAAA==&#10;" fillcolor="#0ca466" stroked="f" strokeweight="2pt">
                    <v:textbox>
                      <w:txbxContent>
                        <w:p w14:paraId="0356E48D" w14:textId="77777777" w:rsidR="00BA72DB" w:rsidRPr="00004417" w:rsidRDefault="00BA72DB" w:rsidP="00A24EB5">
                          <w:pPr>
                            <w:jc w:val="center"/>
                            <w:rPr>
                              <w:rFonts w:ascii="Tahoma" w:hAnsi="Tahoma" w:cs="Tahoma"/>
                              <w:sz w:val="22"/>
                              <w:szCs w:val="22"/>
                              <w:lang w:val="ru-RU"/>
                            </w:rPr>
                          </w:pPr>
                          <w:r w:rsidRPr="00004417">
                            <w:rPr>
                              <w:rFonts w:ascii="Tahoma" w:hAnsi="Tahoma" w:cs="Tahoma"/>
                              <w:sz w:val="22"/>
                              <w:szCs w:val="22"/>
                            </w:rPr>
                            <w:t xml:space="preserve">Обеспечение надежности и </w:t>
                          </w:r>
                        </w:p>
                        <w:p w14:paraId="378AA541" w14:textId="77777777" w:rsidR="00BA72DB" w:rsidRPr="00004417" w:rsidRDefault="00BA72DB" w:rsidP="00A24EB5">
                          <w:pPr>
                            <w:jc w:val="center"/>
                            <w:rPr>
                              <w:rFonts w:ascii="Tahoma" w:hAnsi="Tahoma" w:cs="Tahoma"/>
                              <w:sz w:val="22"/>
                              <w:szCs w:val="22"/>
                            </w:rPr>
                          </w:pPr>
                          <w:r w:rsidRPr="00004417">
                            <w:rPr>
                              <w:rFonts w:ascii="Tahoma" w:hAnsi="Tahoma" w:cs="Tahoma"/>
                              <w:sz w:val="22"/>
                              <w:szCs w:val="22"/>
                            </w:rPr>
                            <w:t>бесперебойности энергоснабжения</w:t>
                          </w:r>
                        </w:p>
                      </w:txbxContent>
                    </v:textbox>
                  </v:rect>
                  <v:rect id="Прямоугольник 51" o:spid="_x0000_s1056" style="position:absolute;left:45529;top:95;width:52483;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oRMQA&#10;AADbAAAADwAAAGRycy9kb3ducmV2LnhtbESPQWvCQBSE70L/w/IKvekmUktI3QQpiD30YLQIvT2y&#10;r0lo9m3cXTX+e1cQehxm5htmWY6mF2dyvrOsIJ0lIIhrqztuFHzv19MMhA/IGnvLpOBKHsriabLE&#10;XNsLV3TehUZECPscFbQhDLmUvm7JoJ/ZgTh6v9YZDFG6RmqHlwg3vZwnyZs02HFcaHGgj5bqv93J&#10;KNicfnp7eD2SOyyq1XasMk67L6VensfVO4hAY/gPP9qfWkGWwv1L/AG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EKETEAAAA2wAAAA8AAAAAAAAAAAAAAAAAmAIAAGRycy9k&#10;b3ducmV2LnhtbFBLBQYAAAAABAAEAPUAAACJAwAAAAA=&#10;" fillcolor="#0ca466" stroked="f" strokeweight="2pt">
                    <v:textbox>
                      <w:txbxContent>
                        <w:p w14:paraId="5CF272A6" w14:textId="77777777" w:rsidR="00BA72DB" w:rsidRPr="00004417" w:rsidRDefault="00BA72DB" w:rsidP="00A24EB5">
                          <w:pPr>
                            <w:jc w:val="center"/>
                            <w:rPr>
                              <w:rFonts w:ascii="Tahoma" w:hAnsi="Tahoma" w:cs="Tahoma"/>
                              <w:color w:val="000000"/>
                              <w:sz w:val="22"/>
                              <w:szCs w:val="22"/>
                              <w:lang w:val="ru-RU"/>
                            </w:rPr>
                          </w:pPr>
                          <w:r w:rsidRPr="00004417">
                            <w:rPr>
                              <w:rFonts w:ascii="Tahoma" w:hAnsi="Tahoma" w:cs="Tahoma"/>
                              <w:color w:val="000000"/>
                              <w:sz w:val="22"/>
                              <w:szCs w:val="22"/>
                            </w:rPr>
                            <w:t>Повышение эффективности функционирования</w:t>
                          </w:r>
                        </w:p>
                        <w:p w14:paraId="5C252172" w14:textId="77777777" w:rsidR="00BA72DB" w:rsidRPr="00004417" w:rsidRDefault="00BA72DB" w:rsidP="00A24EB5">
                          <w:pPr>
                            <w:jc w:val="center"/>
                            <w:rPr>
                              <w:rFonts w:ascii="Tahoma" w:hAnsi="Tahoma" w:cs="Tahoma"/>
                              <w:color w:val="000000"/>
                              <w:sz w:val="22"/>
                              <w:szCs w:val="22"/>
                            </w:rPr>
                          </w:pPr>
                          <w:r w:rsidRPr="00004417">
                            <w:rPr>
                              <w:rFonts w:ascii="Tahoma" w:hAnsi="Tahoma" w:cs="Tahoma"/>
                              <w:color w:val="000000"/>
                              <w:sz w:val="22"/>
                              <w:szCs w:val="22"/>
                            </w:rPr>
                            <w:t>энергосбытовой деятельности</w:t>
                          </w:r>
                        </w:p>
                      </w:txbxContent>
                    </v:textbox>
                  </v:rect>
                </v:group>
                <v:shapetype id="_x0000_t32" coordsize="21600,21600" o:spt="32" o:oned="t" path="m,l21600,21600e" filled="f">
                  <v:path arrowok="t" fillok="f" o:connecttype="none"/>
                  <o:lock v:ext="edit" shapetype="t"/>
                </v:shapetype>
                <v:shape id="Прямая со стрелкой 52" o:spid="_x0000_s1057" type="#_x0000_t32" style="position:absolute;left:21669;top:5048;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UIlsUAAADbAAAADwAAAGRycy9kb3ducmV2LnhtbESPT2vCQBTE74V+h+UVvNVNRUpIXUVF&#10;IRcF/wR6fGafSUj2bZpdNfbTu0Khx2FmfsNMZr1pxJU6V1lW8DGMQBDnVldcKDge1u8xCOeRNTaW&#10;ScGdHMymry8TTLS98Y6ue1+IAGGXoILS+zaR0uUlGXRD2xIH72w7gz7IrpC6w1uAm0aOouhTGqw4&#10;LJTY0rKkvN5fjIJluknTxTqut6fsu16Z3/FPthsrNXjr518gPPX+P/zXTrWCeATPL+EH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UIlsUAAADbAAAADwAAAAAAAAAA&#10;AAAAAAChAgAAZHJzL2Rvd25yZXYueG1sUEsFBgAAAAAEAAQA+QAAAJMDAAAAAA==&#10;" strokecolor="#4a7ebb">
                  <v:stroke endarrow="open"/>
                </v:shape>
                <v:shape id="Прямая со стрелкой 55" o:spid="_x0000_s1058" type="#_x0000_t32" style="position:absolute;left:58293;top:5143;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bGR8cAAADcAAAADwAAAGRycy9kb3ducmV2LnhtbESPT2vCQBDF7wW/wzKF3uqmIiKpq7Si&#10;kEsF/wR6nGanSUh2Nma3mvrpnUOhtxnem/d+s1gNrlUX6kPt2cDLOAFFXHhbc2ngdNw+z0GFiGyx&#10;9UwGfinAajl6WGBq/ZX3dDnEUkkIhxQNVDF2qdahqMhhGPuOWLRv3zuMsvaltj1eJdy1epIkM+2w&#10;ZmmosKN1RUVz+HEG1tlHlr1v583uK/9sNu42Pef7qTFPj8PbK6hIQ/w3/11nVvAToZVnZAK9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xsZHxwAAANwAAAAPAAAAAAAA&#10;AAAAAAAAAKECAABkcnMvZG93bnJldi54bWxQSwUGAAAAAAQABAD5AAAAlQMAAAAA&#10;" strokecolor="#4a7ebb">
                  <v:stroke endarrow="open"/>
                </v:shape>
                <v:shape id="Прямая со стрелкой 56" o:spid="_x0000_s1059" type="#_x0000_t32" style="position:absolute;left:85296;top:5048;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pj3MUAAADcAAAADwAAAGRycy9kb3ducmV2LnhtbERPS2vCQBC+F/wPywi91U1FiqZuQpUK&#10;uVTwEehxzI5JSHY2zW417a/vCkJv8/E9Z5kOphUX6l1tWcHzJAJBXFhdc6ngeNg8zUE4j6yxtUwK&#10;fshBmowelhhre+UdXfa+FCGEXYwKKu+7WEpXVGTQTWxHHLiz7Q36APtS6h6vIdy0chpFL9JgzaGh&#10;wo7WFRXN/tsoWGcfWbbazJvtKf9s3s3v7CvfzZR6HA9vryA8Df5ffHdnOsyPFnB7Jlwgk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pj3MUAAADcAAAADwAAAAAAAAAA&#10;AAAAAAChAgAAZHJzL2Rvd25yZXYueG1sUEsFBgAAAAAEAAQA+QAAAJMDAAAAAA==&#10;" strokecolor="#4a7ebb">
                  <v:stroke endarrow="open"/>
                </v:shape>
                <v:shape id="Прямая со стрелкой 57" o:spid="_x0000_s1060" type="#_x0000_t32" style="position:absolute;left:71770;top:5143;width:0;height:13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ncMMAAADcAAAADwAAAGRycy9kb3ducmV2LnhtbERPTYvCMBC9C/sfwix401SRRapRXFHo&#10;RUFdYY9jM7alzaTbRK37640geJvH+5zpvDWVuFLjCssKBv0IBHFqdcGZgp/DujcG4TyyxsoyKbiT&#10;g/nsozPFWNsb7+i695kIIexiVJB7X8dSujQng65va+LAnW1j0AfYZFI3eAvhppLDKPqSBgsODTnW&#10;tMwpLfcXo2CZbJLkez0ut6fjb7ky/6O/426kVPezXUxAeGr9W/xyJzrMHwzh+Uy4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3Z3DDAAAA3AAAAA8AAAAAAAAAAAAA&#10;AAAAoQIAAGRycy9kb3ducmV2LnhtbFBLBQYAAAAABAAEAPkAAACRAwAAAAA=&#10;" strokecolor="#4a7ebb">
                  <v:stroke endarrow="open"/>
                </v:shape>
                <v:shape id="Прямая со стрелкой 58" o:spid="_x0000_s1061" type="#_x0000_t32" style="position:absolute;left:10813;top:34194;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P1AcUAAADcAAAADwAAAGRycy9kb3ducmV2LnhtbERPTWvCQBC9F/wPywi96UaRYlM3QaVC&#10;LhW0DfQ4zY5JSHY2zW417a93BaG3ebzPWaWDacWZeldbVjCbRiCIC6trLhV8vO8mSxDOI2tsLZOC&#10;X3KQJqOHFcbaXvhA56MvRQhhF6OCyvsultIVFRl0U9sRB+5ke4M+wL6UusdLCDetnEfRkzRYc2io&#10;sKNtRUVz/DEKttlblm12y2b/lX82r+Zv8Z0fFko9jof1CwhPg/8X392ZDvNnz3B7Jlwgk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P1AcUAAADcAAAADwAAAAAAAAAA&#10;AAAAAAChAgAAZHJzL2Rvd25yZXYueG1sUEsFBgAAAAAEAAQA+QAAAJMDAAAAAA==&#10;" strokecolor="#4a7ebb">
                  <v:stroke endarrow="open"/>
                </v:shape>
                <v:shape id="Прямая со стрелкой 59" o:spid="_x0000_s1062" type="#_x0000_t32" style="position:absolute;left:33311;top:34099;width:0;height:2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WWIccAAADcAAAADwAAAGRycy9kb3ducmV2LnhtbESPT2vCQBDF70K/wzKF3uqmIkVSV7Gi&#10;kEsL/gOP0+yYhGRnY3arqZ/eORS8zfDevPeb6bx3jbpQFyrPBt6GCSji3NuKCwP73fp1AipEZIuN&#10;ZzLwRwHms6fBFFPrr7yhyzYWSkI4pGigjLFNtQ55SQ7D0LfEop185zDK2hXadniVcNfoUZK8a4cV&#10;S0OJLS1LyuvtrzOwzL6y7HM9qb9/Dsd65W7j82EzNubluV98gIrUx4f5/zqzgj8SfHlGJt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BZYhxwAAANwAAAAPAAAAAAAA&#10;AAAAAAAAAKECAABkcnMvZG93bnJldi54bWxQSwUGAAAAAAQABAD5AAAAlQMAAAAA&#10;" strokecolor="#4a7ebb">
                  <v:stroke endarrow="open"/>
                </v:shape>
                <w10:anchorlock/>
              </v:group>
            </w:pict>
          </mc:Fallback>
        </mc:AlternateContent>
      </w:r>
    </w:p>
    <w:p w14:paraId="4B4CDF54" w14:textId="77777777" w:rsidR="00A24EB5" w:rsidRPr="00A24EB5" w:rsidRDefault="00A24EB5" w:rsidP="00A24EB5">
      <w:pPr>
        <w:spacing w:line="360" w:lineRule="auto"/>
        <w:ind w:firstLine="567"/>
        <w:contextualSpacing/>
        <w:jc w:val="both"/>
        <w:rPr>
          <w:rFonts w:ascii="Tahoma" w:hAnsi="Tahoma" w:cs="Tahoma"/>
          <w:lang w:val="ru-RU" w:eastAsia="ru-RU" w:bidi="ar-SA"/>
        </w:rPr>
      </w:pPr>
    </w:p>
    <w:p w14:paraId="5F208317" w14:textId="77777777" w:rsidR="00A24EB5" w:rsidRPr="00A24EB5" w:rsidRDefault="00A24EB5" w:rsidP="00A24EB5">
      <w:pPr>
        <w:spacing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Внедрение новых, развитие и поддержание реализованных проектов в части информационных технологий относятся к непрерывной деятельности, которая нацелена на повышение эффективности реализации стратегических задач развития АО «</w:t>
      </w:r>
      <w:proofErr w:type="spellStart"/>
      <w:r w:rsidRPr="00A24EB5">
        <w:rPr>
          <w:rFonts w:ascii="Tahoma" w:hAnsi="Tahoma" w:cs="Tahoma"/>
          <w:lang w:val="ru-RU" w:eastAsia="ru-RU" w:bidi="ar-SA"/>
        </w:rPr>
        <w:t>ЕЭнС</w:t>
      </w:r>
      <w:proofErr w:type="spellEnd"/>
      <w:r w:rsidRPr="00A24EB5">
        <w:rPr>
          <w:rFonts w:ascii="Tahoma" w:hAnsi="Tahoma" w:cs="Tahoma"/>
          <w:lang w:val="ru-RU" w:eastAsia="ru-RU" w:bidi="ar-SA"/>
        </w:rPr>
        <w:t>».</w:t>
      </w:r>
    </w:p>
    <w:p w14:paraId="7D51E092" w14:textId="77777777" w:rsidR="00A24EB5" w:rsidRPr="00A24EB5" w:rsidRDefault="00A24EB5" w:rsidP="00A24EB5">
      <w:pPr>
        <w:keepNext/>
        <w:spacing w:line="360" w:lineRule="auto"/>
        <w:ind w:firstLine="567"/>
        <w:contextualSpacing/>
        <w:jc w:val="both"/>
        <w:outlineLvl w:val="1"/>
        <w:rPr>
          <w:rFonts w:ascii="Tahoma" w:hAnsi="Tahoma" w:cs="Tahoma"/>
          <w:b/>
          <w:bCs/>
          <w:iCs/>
          <w:color w:val="006600"/>
          <w:lang w:val="ru-RU"/>
        </w:rPr>
      </w:pPr>
      <w:bookmarkStart w:id="106" w:name="_Toc40801167"/>
      <w:bookmarkStart w:id="107" w:name="_Toc101168888"/>
      <w:r w:rsidRPr="00A24EB5">
        <w:rPr>
          <w:rFonts w:ascii="Tahoma" w:hAnsi="Tahoma" w:cs="Tahoma"/>
          <w:b/>
          <w:bCs/>
          <w:iCs/>
          <w:color w:val="006600"/>
          <w:lang w:val="ru-RU"/>
        </w:rPr>
        <w:t xml:space="preserve">8.1. ПРИНЦИПЫ ПОСТРОЕНИЯ </w:t>
      </w:r>
      <w:proofErr w:type="gramStart"/>
      <w:r w:rsidRPr="00A24EB5">
        <w:rPr>
          <w:rFonts w:ascii="Tahoma" w:hAnsi="Tahoma" w:cs="Tahoma"/>
          <w:b/>
          <w:bCs/>
          <w:iCs/>
          <w:color w:val="006600"/>
          <w:lang w:val="ru-RU"/>
        </w:rPr>
        <w:t>ИТ</w:t>
      </w:r>
      <w:bookmarkEnd w:id="106"/>
      <w:bookmarkEnd w:id="107"/>
      <w:proofErr w:type="gramEnd"/>
    </w:p>
    <w:p w14:paraId="49212B5D" w14:textId="77777777" w:rsidR="00A24EB5" w:rsidRPr="00A24EB5" w:rsidRDefault="00A24EB5" w:rsidP="00A24EB5">
      <w:pPr>
        <w:spacing w:line="360" w:lineRule="auto"/>
        <w:ind w:firstLine="567"/>
        <w:contextualSpacing/>
        <w:jc w:val="both"/>
        <w:rPr>
          <w:rFonts w:ascii="Tahoma" w:hAnsi="Tahoma" w:cs="Tahoma"/>
          <w:lang w:val="ru-RU" w:eastAsia="ru-RU" w:bidi="ar-SA"/>
        </w:rPr>
      </w:pPr>
      <w:r w:rsidRPr="00A24EB5">
        <w:rPr>
          <w:rFonts w:ascii="Tahoma" w:hAnsi="Tahoma" w:cs="Tahoma"/>
          <w:lang w:val="ru-RU" w:eastAsia="ru-RU" w:bidi="ar-SA"/>
        </w:rPr>
        <w:t xml:space="preserve">Бесперебойная эксплуатация и развитие существующих корпоративных информационных систем, а также тестирование и внедрение новых бизнес-приложений в соответствии с планами по развитию, должны базироваться на </w:t>
      </w:r>
      <w:proofErr w:type="gramStart"/>
      <w:r w:rsidRPr="00A24EB5">
        <w:rPr>
          <w:rFonts w:ascii="Tahoma" w:hAnsi="Tahoma" w:cs="Tahoma"/>
          <w:lang w:val="ru-RU" w:eastAsia="ru-RU" w:bidi="ar-SA"/>
        </w:rPr>
        <w:t>надежной</w:t>
      </w:r>
      <w:proofErr w:type="gramEnd"/>
      <w:r w:rsidRPr="00A24EB5">
        <w:rPr>
          <w:rFonts w:ascii="Tahoma" w:hAnsi="Tahoma" w:cs="Tahoma"/>
          <w:lang w:val="ru-RU" w:eastAsia="ru-RU" w:bidi="ar-SA"/>
        </w:rPr>
        <w:t>, современной, адаптивной, гибкой, функциональной ИТ-инфраструктуре. В основе развития информационных систем любой организации, прежде всего, лежат потребности производственных процессов. Сформированные бизнесом требования используются при анализе рынка информационных систем и выборе наиболее подходящих решений.</w:t>
      </w:r>
    </w:p>
    <w:p w14:paraId="18895F09" w14:textId="77777777" w:rsidR="00A24EB5" w:rsidRPr="00A24EB5" w:rsidRDefault="00A24EB5" w:rsidP="00A24EB5">
      <w:pPr>
        <w:spacing w:line="360" w:lineRule="auto"/>
        <w:jc w:val="both"/>
        <w:rPr>
          <w:rFonts w:ascii="Tahoma" w:hAnsi="Tahoma" w:cs="Tahoma"/>
          <w:b/>
          <w:lang w:val="ru-RU" w:eastAsia="ru-RU" w:bidi="ar-SA"/>
        </w:rPr>
      </w:pPr>
    </w:p>
    <w:p w14:paraId="690FA459" w14:textId="77777777" w:rsidR="00A24EB5" w:rsidRPr="00A24EB5" w:rsidRDefault="00A24EB5" w:rsidP="00A24EB5">
      <w:pPr>
        <w:spacing w:line="360" w:lineRule="auto"/>
        <w:contextualSpacing/>
        <w:jc w:val="center"/>
        <w:rPr>
          <w:rFonts w:ascii="Tahoma" w:hAnsi="Tahoma" w:cs="Tahoma"/>
          <w:b/>
          <w:lang w:val="ru-RU" w:eastAsia="ru-RU" w:bidi="ar-SA"/>
        </w:rPr>
      </w:pPr>
      <w:r w:rsidRPr="00A24EB5">
        <w:rPr>
          <w:rFonts w:ascii="Tahoma" w:hAnsi="Tahoma" w:cs="Tahoma"/>
          <w:b/>
          <w:lang w:val="ru-RU" w:eastAsia="ru-RU" w:bidi="ar-SA"/>
        </w:rPr>
        <w:t xml:space="preserve">Принципы построения </w:t>
      </w:r>
      <w:proofErr w:type="gramStart"/>
      <w:r w:rsidRPr="00A24EB5">
        <w:rPr>
          <w:rFonts w:ascii="Tahoma" w:hAnsi="Tahoma" w:cs="Tahoma"/>
          <w:b/>
          <w:lang w:val="ru-RU" w:eastAsia="ru-RU" w:bidi="ar-SA"/>
        </w:rPr>
        <w:t>ИТ</w:t>
      </w:r>
      <w:proofErr w:type="gramEnd"/>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4"/>
        <w:gridCol w:w="11429"/>
      </w:tblGrid>
      <w:tr w:rsidR="00A24EB5" w:rsidRPr="00A24EB5" w14:paraId="052F6A18" w14:textId="77777777" w:rsidTr="00D3292F">
        <w:trPr>
          <w:trHeight w:val="349"/>
          <w:tblHeader/>
          <w:jc w:val="center"/>
        </w:trPr>
        <w:tc>
          <w:tcPr>
            <w:tcW w:w="3384" w:type="dxa"/>
            <w:tcBorders>
              <w:bottom w:val="single" w:sz="4" w:space="0" w:color="auto"/>
            </w:tcBorders>
            <w:shd w:val="clear" w:color="auto" w:fill="339966"/>
            <w:hideMark/>
          </w:tcPr>
          <w:p w14:paraId="1820E07F" w14:textId="77777777" w:rsidR="00A24EB5" w:rsidRPr="00A24EB5" w:rsidRDefault="00A24EB5" w:rsidP="00A24EB5">
            <w:pPr>
              <w:spacing w:line="360" w:lineRule="auto"/>
              <w:contextualSpacing/>
              <w:rPr>
                <w:rFonts w:ascii="Tahoma" w:hAnsi="Tahoma" w:cs="Tahoma"/>
                <w:b/>
                <w:color w:val="000000"/>
                <w:sz w:val="22"/>
                <w:szCs w:val="22"/>
                <w:lang w:val="ru-RU" w:eastAsia="ru-RU" w:bidi="ar-SA"/>
              </w:rPr>
            </w:pPr>
            <w:r w:rsidRPr="00A24EB5">
              <w:rPr>
                <w:rFonts w:ascii="Tahoma" w:hAnsi="Tahoma" w:cs="Tahoma"/>
                <w:b/>
                <w:color w:val="000000"/>
                <w:sz w:val="22"/>
                <w:szCs w:val="22"/>
                <w:lang w:val="ru-RU" w:eastAsia="ru-RU" w:bidi="ar-SA"/>
              </w:rPr>
              <w:t xml:space="preserve">Области </w:t>
            </w:r>
            <w:proofErr w:type="gramStart"/>
            <w:r w:rsidRPr="00A24EB5">
              <w:rPr>
                <w:rFonts w:ascii="Tahoma" w:hAnsi="Tahoma" w:cs="Tahoma"/>
                <w:b/>
                <w:color w:val="000000"/>
                <w:sz w:val="22"/>
                <w:szCs w:val="22"/>
                <w:lang w:val="ru-RU" w:eastAsia="ru-RU" w:bidi="ar-SA"/>
              </w:rPr>
              <w:t>ИТ</w:t>
            </w:r>
            <w:proofErr w:type="gramEnd"/>
          </w:p>
        </w:tc>
        <w:tc>
          <w:tcPr>
            <w:tcW w:w="11500" w:type="dxa"/>
            <w:shd w:val="clear" w:color="auto" w:fill="339966"/>
            <w:hideMark/>
          </w:tcPr>
          <w:p w14:paraId="40512CC5" w14:textId="77777777" w:rsidR="00A24EB5" w:rsidRPr="00A24EB5" w:rsidRDefault="00A24EB5" w:rsidP="00A24EB5">
            <w:pPr>
              <w:kinsoku w:val="0"/>
              <w:overflowPunct w:val="0"/>
              <w:spacing w:line="360" w:lineRule="auto"/>
              <w:contextualSpacing/>
              <w:textAlignment w:val="baseline"/>
              <w:rPr>
                <w:rFonts w:ascii="Tahoma" w:hAnsi="Tahoma" w:cs="Tahoma"/>
                <w:b/>
                <w:color w:val="000000"/>
                <w:sz w:val="22"/>
                <w:szCs w:val="22"/>
                <w:lang w:val="ru-RU" w:eastAsia="ru-RU" w:bidi="ar-SA"/>
              </w:rPr>
            </w:pPr>
            <w:r w:rsidRPr="00A24EB5">
              <w:rPr>
                <w:rFonts w:ascii="Tahoma" w:hAnsi="Tahoma" w:cs="Tahoma"/>
                <w:b/>
                <w:color w:val="000000"/>
                <w:sz w:val="22"/>
                <w:szCs w:val="22"/>
                <w:lang w:val="ru-RU" w:eastAsia="ru-RU" w:bidi="ar-SA"/>
              </w:rPr>
              <w:t>Описание принципа развития</w:t>
            </w:r>
          </w:p>
        </w:tc>
      </w:tr>
      <w:tr w:rsidR="00A24EB5" w:rsidRPr="007202E5" w14:paraId="40A293AD" w14:textId="77777777" w:rsidTr="00D3292F">
        <w:trPr>
          <w:trHeight w:val="1314"/>
          <w:jc w:val="center"/>
        </w:trPr>
        <w:tc>
          <w:tcPr>
            <w:tcW w:w="3384" w:type="dxa"/>
            <w:shd w:val="clear" w:color="auto" w:fill="FFCC00"/>
            <w:hideMark/>
          </w:tcPr>
          <w:p w14:paraId="0705DD1C" w14:textId="77777777" w:rsidR="00A24EB5" w:rsidRPr="00A24EB5" w:rsidRDefault="00A24EB5" w:rsidP="00A24EB5">
            <w:pPr>
              <w:tabs>
                <w:tab w:val="left" w:pos="1073"/>
                <w:tab w:val="left" w:pos="1490"/>
              </w:tabs>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ИТ-решения</w:t>
            </w:r>
          </w:p>
        </w:tc>
        <w:tc>
          <w:tcPr>
            <w:tcW w:w="11500" w:type="dxa"/>
            <w:shd w:val="clear" w:color="auto" w:fill="auto"/>
          </w:tcPr>
          <w:p w14:paraId="07002C1B"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 xml:space="preserve">Постоянное взаимодействие с </w:t>
            </w:r>
            <w:proofErr w:type="gramStart"/>
            <w:r w:rsidRPr="00A24EB5">
              <w:rPr>
                <w:rFonts w:ascii="Tahoma" w:hAnsi="Tahoma" w:cs="Tahoma"/>
                <w:sz w:val="22"/>
                <w:szCs w:val="22"/>
                <w:lang w:val="ru-RU"/>
              </w:rPr>
              <w:t>бизнес-подразделениями</w:t>
            </w:r>
            <w:proofErr w:type="gramEnd"/>
            <w:r w:rsidRPr="00A24EB5">
              <w:rPr>
                <w:rFonts w:ascii="Tahoma" w:hAnsi="Tahoma" w:cs="Tahoma"/>
                <w:sz w:val="22"/>
                <w:szCs w:val="22"/>
                <w:lang w:val="ru-RU"/>
              </w:rPr>
              <w:t xml:space="preserve"> и заказчиками ИТ-услуг в Обществе.</w:t>
            </w:r>
          </w:p>
          <w:p w14:paraId="2CA8AC60"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Стандартизация ИТ-процессов по всем подразделениям Общества, включая производственные службы.</w:t>
            </w:r>
          </w:p>
          <w:p w14:paraId="5DE9AAED"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Разработка и внедрение стандартов управления проектными программами и портфелем проектов.</w:t>
            </w:r>
          </w:p>
          <w:p w14:paraId="684F2DF2"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 xml:space="preserve">Переоценка значимости и новое позиционирование процесса управления </w:t>
            </w:r>
            <w:proofErr w:type="gramStart"/>
            <w:r w:rsidRPr="00A24EB5">
              <w:rPr>
                <w:rFonts w:ascii="Tahoma" w:hAnsi="Tahoma" w:cs="Tahoma"/>
                <w:sz w:val="22"/>
                <w:szCs w:val="22"/>
                <w:lang w:val="ru-RU"/>
              </w:rPr>
              <w:t>ИТ</w:t>
            </w:r>
            <w:proofErr w:type="gramEnd"/>
            <w:r w:rsidRPr="00A24EB5">
              <w:rPr>
                <w:rFonts w:ascii="Tahoma" w:hAnsi="Tahoma" w:cs="Tahoma"/>
                <w:sz w:val="22"/>
                <w:szCs w:val="22"/>
                <w:lang w:val="ru-RU"/>
              </w:rPr>
              <w:t xml:space="preserve"> как услугой.</w:t>
            </w:r>
          </w:p>
        </w:tc>
      </w:tr>
      <w:tr w:rsidR="00A24EB5" w:rsidRPr="007202E5" w14:paraId="655883A4" w14:textId="77777777" w:rsidTr="00D3292F">
        <w:trPr>
          <w:trHeight w:val="764"/>
          <w:jc w:val="center"/>
        </w:trPr>
        <w:tc>
          <w:tcPr>
            <w:tcW w:w="3384" w:type="dxa"/>
            <w:shd w:val="clear" w:color="auto" w:fill="FFCC00"/>
            <w:hideMark/>
          </w:tcPr>
          <w:p w14:paraId="380829DE" w14:textId="77777777" w:rsidR="00A24EB5" w:rsidRPr="00A24EB5" w:rsidRDefault="00A24EB5" w:rsidP="00A24EB5">
            <w:pPr>
              <w:tabs>
                <w:tab w:val="left" w:pos="1073"/>
                <w:tab w:val="left" w:pos="1490"/>
              </w:tabs>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ИТ-организация</w:t>
            </w:r>
          </w:p>
        </w:tc>
        <w:tc>
          <w:tcPr>
            <w:tcW w:w="11500" w:type="dxa"/>
            <w:shd w:val="clear" w:color="auto" w:fill="auto"/>
          </w:tcPr>
          <w:p w14:paraId="2C3AF135"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 xml:space="preserve">Выработка оптимальной модели взаимодействия между подразделениями Общества по </w:t>
            </w:r>
            <w:proofErr w:type="gramStart"/>
            <w:r w:rsidRPr="00A24EB5">
              <w:rPr>
                <w:rFonts w:ascii="Tahoma" w:hAnsi="Tahoma" w:cs="Tahoma"/>
                <w:sz w:val="22"/>
                <w:szCs w:val="22"/>
                <w:lang w:val="ru-RU"/>
              </w:rPr>
              <w:t>совместному</w:t>
            </w:r>
            <w:proofErr w:type="gramEnd"/>
            <w:r w:rsidRPr="00A24EB5">
              <w:rPr>
                <w:rFonts w:ascii="Tahoma" w:hAnsi="Tahoma" w:cs="Tahoma"/>
                <w:sz w:val="22"/>
                <w:szCs w:val="22"/>
                <w:lang w:val="ru-RU"/>
              </w:rPr>
              <w:t xml:space="preserve"> решению задач внедрения и эксплуатации ИТ-решений.</w:t>
            </w:r>
          </w:p>
          <w:p w14:paraId="6C4443A3"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Формирование универсальной, гибкой модели управления ИТ-сервисами.</w:t>
            </w:r>
          </w:p>
          <w:p w14:paraId="11E3A5B3"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Внедрение процессов и решений, направленных на повышение уровня знаний и компетенций сотрудников 1-й линии поддержки.</w:t>
            </w:r>
          </w:p>
        </w:tc>
      </w:tr>
      <w:tr w:rsidR="00A24EB5" w:rsidRPr="007202E5" w14:paraId="700B0FCA" w14:textId="77777777" w:rsidTr="00D3292F">
        <w:trPr>
          <w:trHeight w:val="756"/>
          <w:jc w:val="center"/>
        </w:trPr>
        <w:tc>
          <w:tcPr>
            <w:tcW w:w="3384" w:type="dxa"/>
            <w:shd w:val="clear" w:color="auto" w:fill="FFCC00"/>
            <w:hideMark/>
          </w:tcPr>
          <w:p w14:paraId="0FBF0C96" w14:textId="77777777" w:rsidR="00A24EB5" w:rsidRPr="00A24EB5" w:rsidRDefault="00A24EB5" w:rsidP="00A24EB5">
            <w:pPr>
              <w:tabs>
                <w:tab w:val="left" w:pos="1073"/>
                <w:tab w:val="left" w:pos="1490"/>
              </w:tabs>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ИТ-процессы</w:t>
            </w:r>
          </w:p>
        </w:tc>
        <w:tc>
          <w:tcPr>
            <w:tcW w:w="11500" w:type="dxa"/>
            <w:shd w:val="clear" w:color="auto" w:fill="auto"/>
          </w:tcPr>
          <w:p w14:paraId="2F52A073"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Внедрение эффективных решений для контроля исполнения ИТ-процессов предоставления ИТ-услуг.</w:t>
            </w:r>
          </w:p>
          <w:p w14:paraId="0FE219F9"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 xml:space="preserve">Обеспечение выполнения регламентов процессной модели </w:t>
            </w:r>
            <w:proofErr w:type="gramStart"/>
            <w:r w:rsidRPr="00A24EB5">
              <w:rPr>
                <w:rFonts w:ascii="Tahoma" w:hAnsi="Tahoma" w:cs="Tahoma"/>
                <w:sz w:val="22"/>
                <w:szCs w:val="22"/>
                <w:lang w:val="ru-RU"/>
              </w:rPr>
              <w:t>ИТ</w:t>
            </w:r>
            <w:proofErr w:type="gramEnd"/>
            <w:r w:rsidRPr="00A24EB5">
              <w:rPr>
                <w:rFonts w:ascii="Tahoma" w:hAnsi="Tahoma" w:cs="Tahoma"/>
                <w:sz w:val="22"/>
                <w:szCs w:val="22"/>
                <w:lang w:val="ru-RU"/>
              </w:rPr>
              <w:t xml:space="preserve"> (стандарты, процедуры, методики).</w:t>
            </w:r>
          </w:p>
        </w:tc>
      </w:tr>
      <w:tr w:rsidR="00A24EB5" w:rsidRPr="007202E5" w14:paraId="65280FAC" w14:textId="77777777" w:rsidTr="00D3292F">
        <w:trPr>
          <w:trHeight w:val="720"/>
          <w:jc w:val="center"/>
        </w:trPr>
        <w:tc>
          <w:tcPr>
            <w:tcW w:w="3384" w:type="dxa"/>
            <w:shd w:val="clear" w:color="auto" w:fill="FFCC00"/>
            <w:hideMark/>
          </w:tcPr>
          <w:p w14:paraId="7369AA45" w14:textId="77777777" w:rsidR="00A24EB5" w:rsidRPr="00A24EB5" w:rsidRDefault="00A24EB5" w:rsidP="00A24EB5">
            <w:pPr>
              <w:tabs>
                <w:tab w:val="left" w:pos="1073"/>
                <w:tab w:val="left" w:pos="1490"/>
              </w:tabs>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ИТ-услуги</w:t>
            </w:r>
          </w:p>
        </w:tc>
        <w:tc>
          <w:tcPr>
            <w:tcW w:w="11500" w:type="dxa"/>
            <w:shd w:val="clear" w:color="auto" w:fill="auto"/>
          </w:tcPr>
          <w:p w14:paraId="37B61CDE"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Обеспечение прозрачного механизма оказания ИТ-услуг и контроля их качества.</w:t>
            </w:r>
          </w:p>
          <w:p w14:paraId="607E379B"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Обеспечение постоянного совершенствования и повышения эффективности деятельности компании.</w:t>
            </w:r>
          </w:p>
        </w:tc>
      </w:tr>
      <w:tr w:rsidR="00A24EB5" w:rsidRPr="007202E5" w14:paraId="1D5AA40A" w14:textId="77777777" w:rsidTr="00D3292F">
        <w:trPr>
          <w:trHeight w:val="717"/>
          <w:jc w:val="center"/>
        </w:trPr>
        <w:tc>
          <w:tcPr>
            <w:tcW w:w="3384" w:type="dxa"/>
            <w:shd w:val="clear" w:color="auto" w:fill="FFCC00"/>
            <w:hideMark/>
          </w:tcPr>
          <w:p w14:paraId="4CEE1592" w14:textId="77777777" w:rsidR="00A24EB5" w:rsidRPr="00A24EB5" w:rsidRDefault="00A24EB5" w:rsidP="00A24EB5">
            <w:pPr>
              <w:tabs>
                <w:tab w:val="left" w:pos="1073"/>
                <w:tab w:val="left" w:pos="1490"/>
              </w:tabs>
              <w:spacing w:line="360" w:lineRule="auto"/>
              <w:jc w:val="both"/>
              <w:rPr>
                <w:rFonts w:ascii="Tahoma" w:hAnsi="Tahoma" w:cs="Tahoma"/>
                <w:sz w:val="22"/>
                <w:szCs w:val="22"/>
                <w:lang w:val="ru-RU" w:eastAsia="ru-RU" w:bidi="ar-SA"/>
              </w:rPr>
            </w:pPr>
            <w:r w:rsidRPr="00A24EB5">
              <w:rPr>
                <w:rFonts w:ascii="Tahoma" w:hAnsi="Tahoma" w:cs="Tahoma"/>
                <w:lang w:val="ru-RU"/>
              </w:rPr>
              <w:br w:type="page"/>
            </w:r>
            <w:r w:rsidRPr="00A24EB5">
              <w:rPr>
                <w:rFonts w:ascii="Tahoma" w:hAnsi="Tahoma" w:cs="Tahoma"/>
                <w:sz w:val="22"/>
                <w:szCs w:val="22"/>
                <w:lang w:val="ru-RU" w:eastAsia="ru-RU" w:bidi="ar-SA"/>
              </w:rPr>
              <w:t>ИТ-инфраструктура</w:t>
            </w:r>
          </w:p>
        </w:tc>
        <w:tc>
          <w:tcPr>
            <w:tcW w:w="11500" w:type="dxa"/>
            <w:shd w:val="clear" w:color="auto" w:fill="auto"/>
          </w:tcPr>
          <w:p w14:paraId="64BE64F1"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Создание централизованной интегрированной системы мониторинга ИТ-инфраструктуры.</w:t>
            </w:r>
          </w:p>
          <w:p w14:paraId="773368C2"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Создание единой службы каталогов, унификация базовых сетевых сервисов и приложений.</w:t>
            </w:r>
          </w:p>
          <w:p w14:paraId="0A46DA4F"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Обеспечение надежного доступа пользователей к централизованным ресурсам за счет повышения надежности сетевого оборудования.</w:t>
            </w:r>
          </w:p>
          <w:p w14:paraId="5B31B787"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Взаимодействие со смежными подразделениями в части перехода на стандартные серверные платформы, системы мониторинга, стандартизацию каналов связи, перехода на IP-телефонию.</w:t>
            </w:r>
          </w:p>
        </w:tc>
      </w:tr>
      <w:tr w:rsidR="00A24EB5" w:rsidRPr="007202E5" w14:paraId="4BCA9EDD" w14:textId="77777777" w:rsidTr="00D3292F">
        <w:trPr>
          <w:trHeight w:val="485"/>
          <w:jc w:val="center"/>
        </w:trPr>
        <w:tc>
          <w:tcPr>
            <w:tcW w:w="3384" w:type="dxa"/>
            <w:shd w:val="clear" w:color="auto" w:fill="FFCC00"/>
            <w:hideMark/>
          </w:tcPr>
          <w:p w14:paraId="3953DFFC" w14:textId="77777777" w:rsidR="00A24EB5" w:rsidRPr="00A24EB5" w:rsidRDefault="00A24EB5" w:rsidP="00A24EB5">
            <w:pPr>
              <w:tabs>
                <w:tab w:val="left" w:pos="1073"/>
                <w:tab w:val="left" w:pos="1490"/>
              </w:tabs>
              <w:spacing w:line="360" w:lineRule="auto"/>
              <w:jc w:val="both"/>
              <w:rPr>
                <w:rFonts w:ascii="Tahoma" w:hAnsi="Tahoma" w:cs="Tahoma"/>
                <w:sz w:val="22"/>
                <w:szCs w:val="22"/>
                <w:lang w:val="ru-RU" w:eastAsia="ru-RU" w:bidi="ar-SA"/>
              </w:rPr>
            </w:pPr>
            <w:r w:rsidRPr="00A24EB5">
              <w:rPr>
                <w:rFonts w:ascii="Tahoma" w:hAnsi="Tahoma" w:cs="Tahoma"/>
                <w:sz w:val="22"/>
                <w:szCs w:val="22"/>
                <w:lang w:val="ru-RU" w:eastAsia="ru-RU" w:bidi="ar-SA"/>
              </w:rPr>
              <w:t>ИТ-безопасность</w:t>
            </w:r>
          </w:p>
        </w:tc>
        <w:tc>
          <w:tcPr>
            <w:tcW w:w="11500" w:type="dxa"/>
            <w:shd w:val="clear" w:color="auto" w:fill="auto"/>
          </w:tcPr>
          <w:p w14:paraId="61C4A3E8"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Обеспечение защиты информационно-телекоммуникационной и технологической инфраструктуры Общества.</w:t>
            </w:r>
          </w:p>
          <w:p w14:paraId="4FD0E18F"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Обеспечение защиты информации ограниченного доступа.</w:t>
            </w:r>
          </w:p>
          <w:p w14:paraId="1B6A0278"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Организация и управление уровнем пользователей к ИТ-ресурсам.</w:t>
            </w:r>
          </w:p>
          <w:p w14:paraId="4CED6F10"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Обеспечение мониторинга состояния защищенности информационно-телекоммуникационной инфраструктуры Общества.</w:t>
            </w:r>
          </w:p>
        </w:tc>
      </w:tr>
    </w:tbl>
    <w:p w14:paraId="373D6D43" w14:textId="77777777" w:rsidR="00A24EB5" w:rsidRPr="00A24EB5" w:rsidRDefault="00A24EB5" w:rsidP="00A24EB5">
      <w:pPr>
        <w:spacing w:line="360" w:lineRule="auto"/>
        <w:jc w:val="both"/>
        <w:rPr>
          <w:rFonts w:ascii="Tahoma" w:hAnsi="Tahoma" w:cs="Tahoma"/>
          <w:b/>
          <w:bCs/>
          <w:iCs/>
          <w:color w:val="006600"/>
          <w:lang w:val="ru-RU" w:eastAsia="ru-RU" w:bidi="ar-SA"/>
        </w:rPr>
      </w:pPr>
    </w:p>
    <w:p w14:paraId="4A95692C" w14:textId="77777777" w:rsidR="00A24EB5" w:rsidRPr="00A24EB5" w:rsidRDefault="00A24EB5" w:rsidP="00A24EB5">
      <w:pPr>
        <w:keepNext/>
        <w:spacing w:line="360" w:lineRule="auto"/>
        <w:ind w:firstLine="567"/>
        <w:contextualSpacing/>
        <w:jc w:val="both"/>
        <w:outlineLvl w:val="1"/>
        <w:rPr>
          <w:rFonts w:ascii="Tahoma" w:hAnsi="Tahoma"/>
          <w:b/>
          <w:bCs/>
          <w:iCs/>
          <w:color w:val="006600"/>
          <w:szCs w:val="28"/>
          <w:lang w:val="ru-RU"/>
        </w:rPr>
      </w:pPr>
      <w:bookmarkStart w:id="108" w:name="_Toc40801168"/>
      <w:bookmarkStart w:id="109" w:name="_Toc101168889"/>
      <w:r w:rsidRPr="00A24EB5">
        <w:rPr>
          <w:rFonts w:ascii="Tahoma" w:hAnsi="Tahoma"/>
          <w:b/>
          <w:bCs/>
          <w:iCs/>
          <w:color w:val="006600"/>
          <w:szCs w:val="28"/>
          <w:lang w:val="ru-RU"/>
        </w:rPr>
        <w:t>8.2. РЕЗУЛЬТАТЫ РАЗВИТИЯ АВТОМАТИЗАЦИИ В 2021 ГОДУ</w:t>
      </w:r>
      <w:bookmarkEnd w:id="108"/>
      <w:bookmarkEnd w:id="109"/>
    </w:p>
    <w:p w14:paraId="60F0A1E9" w14:textId="77777777" w:rsidR="00A24EB5" w:rsidRPr="00A24EB5" w:rsidRDefault="00A24EB5" w:rsidP="00A24EB5">
      <w:pPr>
        <w:spacing w:line="360" w:lineRule="auto"/>
        <w:ind w:firstLine="567"/>
        <w:jc w:val="both"/>
        <w:rPr>
          <w:rFonts w:ascii="Tahoma" w:hAnsi="Tahoma"/>
          <w:lang w:val="ru-RU" w:eastAsia="ru-RU"/>
        </w:rPr>
      </w:pPr>
      <w:r w:rsidRPr="00A24EB5">
        <w:rPr>
          <w:rFonts w:ascii="Tahoma" w:hAnsi="Tahoma"/>
          <w:lang w:val="ru-RU" w:eastAsia="ru-RU"/>
        </w:rPr>
        <w:t>В результате развития автоматизации в 2021 году:</w:t>
      </w:r>
    </w:p>
    <w:p w14:paraId="0A805B30" w14:textId="77777777" w:rsidR="00A24EB5" w:rsidRPr="00A24EB5" w:rsidRDefault="00A24EB5" w:rsidP="00A24EB5">
      <w:pPr>
        <w:numPr>
          <w:ilvl w:val="0"/>
          <w:numId w:val="26"/>
        </w:numPr>
        <w:tabs>
          <w:tab w:val="left" w:pos="851"/>
        </w:tabs>
        <w:spacing w:line="360" w:lineRule="auto"/>
        <w:ind w:left="0" w:firstLine="567"/>
        <w:contextualSpacing/>
        <w:jc w:val="both"/>
        <w:rPr>
          <w:rFonts w:ascii="Tahoma" w:hAnsi="Tahoma"/>
          <w:lang w:val="ru-RU" w:eastAsia="ru-RU"/>
        </w:rPr>
      </w:pPr>
      <w:r w:rsidRPr="00A24EB5">
        <w:rPr>
          <w:rFonts w:ascii="Tahoma" w:hAnsi="Tahoma"/>
          <w:lang w:val="ru-RU" w:eastAsia="ru-RU"/>
        </w:rPr>
        <w:t xml:space="preserve">запущен проект замены </w:t>
      </w:r>
      <w:proofErr w:type="spellStart"/>
      <w:r w:rsidRPr="00A24EB5">
        <w:rPr>
          <w:rFonts w:ascii="Tahoma" w:hAnsi="Tahoma"/>
          <w:lang w:val="ru-RU" w:eastAsia="ru-RU"/>
        </w:rPr>
        <w:t>билинговых</w:t>
      </w:r>
      <w:proofErr w:type="spellEnd"/>
      <w:r w:rsidRPr="00A24EB5">
        <w:rPr>
          <w:rFonts w:ascii="Tahoma" w:hAnsi="Tahoma"/>
          <w:lang w:val="ru-RU" w:eastAsia="ru-RU"/>
        </w:rPr>
        <w:t xml:space="preserve"> комплексов и сопутствующих клиентских систем;</w:t>
      </w:r>
    </w:p>
    <w:p w14:paraId="7936F75B" w14:textId="77777777" w:rsidR="00A24EB5" w:rsidRPr="00A24EB5" w:rsidRDefault="00A24EB5" w:rsidP="00A24EB5">
      <w:pPr>
        <w:numPr>
          <w:ilvl w:val="0"/>
          <w:numId w:val="26"/>
        </w:numPr>
        <w:tabs>
          <w:tab w:val="left" w:pos="851"/>
        </w:tabs>
        <w:spacing w:line="360" w:lineRule="auto"/>
        <w:ind w:left="0" w:firstLine="567"/>
        <w:contextualSpacing/>
        <w:jc w:val="both"/>
        <w:rPr>
          <w:rFonts w:ascii="Tahoma" w:hAnsi="Tahoma"/>
          <w:lang w:val="ru-RU" w:eastAsia="ru-RU"/>
        </w:rPr>
      </w:pPr>
      <w:r w:rsidRPr="00A24EB5">
        <w:rPr>
          <w:rFonts w:ascii="Tahoma" w:hAnsi="Tahoma"/>
          <w:lang w:val="ru-RU" w:eastAsia="ru-RU"/>
        </w:rPr>
        <w:t>произведена закупка серверного и коммутационного оборудования для новых комплексов;</w:t>
      </w:r>
    </w:p>
    <w:p w14:paraId="4CBC63BB" w14:textId="77777777" w:rsidR="00A24EB5" w:rsidRPr="00A24EB5" w:rsidRDefault="00A24EB5" w:rsidP="00A24EB5">
      <w:pPr>
        <w:numPr>
          <w:ilvl w:val="0"/>
          <w:numId w:val="26"/>
        </w:numPr>
        <w:tabs>
          <w:tab w:val="left" w:pos="851"/>
        </w:tabs>
        <w:spacing w:line="360" w:lineRule="auto"/>
        <w:ind w:left="0" w:firstLine="567"/>
        <w:contextualSpacing/>
        <w:jc w:val="both"/>
        <w:rPr>
          <w:rFonts w:ascii="Tahoma" w:hAnsi="Tahoma"/>
          <w:lang w:val="ru-RU" w:eastAsia="ru-RU"/>
        </w:rPr>
      </w:pPr>
      <w:r w:rsidRPr="00A24EB5">
        <w:rPr>
          <w:rFonts w:ascii="Tahoma" w:hAnsi="Tahoma"/>
          <w:lang w:val="ru-RU" w:eastAsia="ru-RU"/>
        </w:rPr>
        <w:t>обновлены персональные компьютеры у 80 сотрудников компании;</w:t>
      </w:r>
    </w:p>
    <w:p w14:paraId="724AD891" w14:textId="77777777" w:rsidR="00A24EB5" w:rsidRPr="00A24EB5" w:rsidRDefault="00A24EB5" w:rsidP="00A24EB5">
      <w:pPr>
        <w:numPr>
          <w:ilvl w:val="0"/>
          <w:numId w:val="26"/>
        </w:numPr>
        <w:tabs>
          <w:tab w:val="left" w:pos="851"/>
        </w:tabs>
        <w:spacing w:line="360" w:lineRule="auto"/>
        <w:ind w:left="0" w:firstLine="567"/>
        <w:contextualSpacing/>
        <w:jc w:val="both"/>
        <w:rPr>
          <w:rFonts w:ascii="Tahoma" w:hAnsi="Tahoma"/>
          <w:lang w:val="ru-RU" w:eastAsia="ru-RU"/>
        </w:rPr>
      </w:pPr>
      <w:r w:rsidRPr="00A24EB5">
        <w:rPr>
          <w:rFonts w:ascii="Tahoma" w:hAnsi="Tahoma"/>
          <w:lang w:val="ru-RU" w:eastAsia="ru-RU"/>
        </w:rPr>
        <w:t>доработана система электронного документооборота 1С</w:t>
      </w:r>
      <w:proofErr w:type="gramStart"/>
      <w:r w:rsidRPr="00A24EB5">
        <w:rPr>
          <w:rFonts w:ascii="Tahoma" w:hAnsi="Tahoma"/>
          <w:lang w:val="ru-RU" w:eastAsia="ru-RU"/>
        </w:rPr>
        <w:t>:Д</w:t>
      </w:r>
      <w:proofErr w:type="gramEnd"/>
      <w:r w:rsidRPr="00A24EB5">
        <w:rPr>
          <w:rFonts w:ascii="Tahoma" w:hAnsi="Tahoma"/>
          <w:lang w:val="ru-RU" w:eastAsia="ru-RU"/>
        </w:rPr>
        <w:t>окументооборот в части работы с хозяйственными договорами.</w:t>
      </w:r>
    </w:p>
    <w:p w14:paraId="3C633880" w14:textId="77777777" w:rsidR="00A24EB5" w:rsidRPr="00A24EB5" w:rsidRDefault="00A24EB5" w:rsidP="00A24EB5">
      <w:pPr>
        <w:spacing w:line="360" w:lineRule="auto"/>
        <w:ind w:firstLine="567"/>
        <w:jc w:val="both"/>
        <w:rPr>
          <w:rFonts w:ascii="Tahoma" w:hAnsi="Tahoma"/>
          <w:b/>
          <w:color w:val="006600"/>
          <w:lang w:val="ru-RU" w:eastAsia="ru-RU"/>
        </w:rPr>
      </w:pPr>
    </w:p>
    <w:p w14:paraId="457B49B6" w14:textId="77777777" w:rsidR="00A24EB5" w:rsidRPr="00A24EB5" w:rsidRDefault="00A24EB5" w:rsidP="00A24EB5">
      <w:pPr>
        <w:spacing w:line="360" w:lineRule="auto"/>
        <w:ind w:firstLine="567"/>
        <w:jc w:val="both"/>
        <w:rPr>
          <w:rFonts w:ascii="Tahoma" w:hAnsi="Tahoma"/>
          <w:b/>
          <w:color w:val="006600"/>
          <w:lang w:val="ru-RU" w:eastAsia="ru-RU"/>
        </w:rPr>
      </w:pPr>
      <w:r w:rsidRPr="00A24EB5">
        <w:rPr>
          <w:rFonts w:ascii="Tahoma" w:hAnsi="Tahoma"/>
          <w:b/>
          <w:color w:val="006600"/>
          <w:lang w:val="ru-RU" w:eastAsia="ru-RU"/>
        </w:rPr>
        <w:t>Оптимизация затрат на информационные технологии</w:t>
      </w:r>
    </w:p>
    <w:p w14:paraId="25C7A256" w14:textId="77777777" w:rsidR="00A24EB5" w:rsidRPr="00A24EB5" w:rsidRDefault="00A24EB5" w:rsidP="00A24EB5">
      <w:pPr>
        <w:spacing w:line="360" w:lineRule="auto"/>
        <w:ind w:firstLine="567"/>
        <w:contextualSpacing/>
        <w:jc w:val="both"/>
        <w:rPr>
          <w:rFonts w:ascii="Tahoma" w:hAnsi="Tahoma"/>
          <w:lang w:val="ru-RU" w:eastAsia="ru-RU"/>
        </w:rPr>
      </w:pPr>
      <w:r w:rsidRPr="00A24EB5">
        <w:rPr>
          <w:rFonts w:ascii="Tahoma" w:hAnsi="Tahoma"/>
          <w:lang w:val="ru-RU" w:eastAsia="ru-RU"/>
        </w:rPr>
        <w:t>Современные тенденции развития информационных технологий диктуют все более жесткие требования к производительности и надежности серверов, сетей передачи данных и компьютеров на рабочих местах пользователей. С целью обеспечения работоспособности систем Общества производится плановое обновление всех видов оборудования. В 2021 году закупка оборудования и расходных материалов для ИТ-служб выполнялась совместно с ОАО «МРСК Урала», что позволило за счет больших объемов закупки получать более выгодные предложения от поставщиков.</w:t>
      </w:r>
    </w:p>
    <w:p w14:paraId="76AB8133" w14:textId="77777777" w:rsidR="00A24EB5" w:rsidRPr="00A24EB5" w:rsidRDefault="00A24EB5" w:rsidP="00A24EB5">
      <w:pPr>
        <w:spacing w:line="360" w:lineRule="auto"/>
        <w:ind w:firstLine="567"/>
        <w:contextualSpacing/>
        <w:jc w:val="both"/>
        <w:rPr>
          <w:rFonts w:ascii="Tahoma" w:hAnsi="Tahoma"/>
          <w:lang w:val="ru-RU" w:eastAsia="ru-RU"/>
        </w:rPr>
      </w:pPr>
      <w:r w:rsidRPr="00A24EB5">
        <w:rPr>
          <w:rFonts w:ascii="Tahoma" w:hAnsi="Tahoma"/>
          <w:b/>
          <w:color w:val="006600"/>
          <w:lang w:val="ru-RU" w:eastAsia="ru-RU"/>
        </w:rPr>
        <w:t xml:space="preserve">Дальнейшие направления деятельности в области </w:t>
      </w:r>
      <w:proofErr w:type="gramStart"/>
      <w:r w:rsidRPr="00A24EB5">
        <w:rPr>
          <w:rFonts w:ascii="Tahoma" w:hAnsi="Tahoma"/>
          <w:b/>
          <w:color w:val="006600"/>
          <w:lang w:val="ru-RU" w:eastAsia="ru-RU"/>
        </w:rPr>
        <w:t>ИТ</w:t>
      </w:r>
      <w:proofErr w:type="gramEnd"/>
    </w:p>
    <w:p w14:paraId="2C887811" w14:textId="77777777" w:rsidR="00A24EB5" w:rsidRPr="00A24EB5" w:rsidRDefault="00A24EB5" w:rsidP="00A24EB5">
      <w:pPr>
        <w:spacing w:line="360" w:lineRule="auto"/>
        <w:ind w:firstLine="567"/>
        <w:contextualSpacing/>
        <w:jc w:val="both"/>
        <w:rPr>
          <w:rFonts w:ascii="Tahoma" w:hAnsi="Tahoma"/>
          <w:lang w:val="ru-RU" w:eastAsia="ru-RU"/>
        </w:rPr>
      </w:pPr>
      <w:r w:rsidRPr="00A24EB5">
        <w:rPr>
          <w:rFonts w:ascii="Tahoma" w:hAnsi="Tahoma"/>
          <w:lang w:val="ru-RU" w:eastAsia="ru-RU"/>
        </w:rPr>
        <w:t xml:space="preserve">Учитывая рост интенсивности процессов во всех подразделениях Общества и повышение требований к </w:t>
      </w:r>
      <w:proofErr w:type="spellStart"/>
      <w:r w:rsidRPr="00A24EB5">
        <w:rPr>
          <w:rFonts w:ascii="Tahoma" w:hAnsi="Tahoma"/>
          <w:lang w:val="ru-RU" w:eastAsia="ru-RU"/>
        </w:rPr>
        <w:t>ресурсоснабжающим</w:t>
      </w:r>
      <w:proofErr w:type="spellEnd"/>
      <w:r w:rsidRPr="00A24EB5">
        <w:rPr>
          <w:rFonts w:ascii="Tahoma" w:hAnsi="Tahoma"/>
          <w:lang w:val="ru-RU" w:eastAsia="ru-RU"/>
        </w:rPr>
        <w:t xml:space="preserve"> организациям со стороны государственных структур, основными направлениями деятельности в области информационных технологий на 2022 год являются:</w:t>
      </w:r>
    </w:p>
    <w:p w14:paraId="0A72E54B" w14:textId="77777777" w:rsidR="00A24EB5" w:rsidRPr="00A24EB5" w:rsidRDefault="00A24EB5" w:rsidP="00A24EB5">
      <w:pPr>
        <w:numPr>
          <w:ilvl w:val="0"/>
          <w:numId w:val="13"/>
        </w:numPr>
        <w:tabs>
          <w:tab w:val="left" w:pos="851"/>
        </w:tabs>
        <w:spacing w:line="360" w:lineRule="auto"/>
        <w:ind w:left="0" w:firstLine="567"/>
        <w:contextualSpacing/>
        <w:jc w:val="both"/>
        <w:rPr>
          <w:rFonts w:ascii="Tahoma" w:hAnsi="Tahoma"/>
          <w:lang w:val="ru-RU" w:eastAsia="ru-RU"/>
        </w:rPr>
      </w:pPr>
      <w:r w:rsidRPr="00A24EB5">
        <w:rPr>
          <w:rFonts w:ascii="Tahoma" w:hAnsi="Tahoma"/>
          <w:lang w:val="ru-RU" w:eastAsia="ru-RU"/>
        </w:rPr>
        <w:t>перенос продуктивного серверного оборудования компании в промышленный Центр обработки данных (ЦОД);</w:t>
      </w:r>
    </w:p>
    <w:p w14:paraId="74D31BCD" w14:textId="77777777" w:rsidR="00A24EB5" w:rsidRPr="00A24EB5" w:rsidRDefault="00A24EB5" w:rsidP="00A24EB5">
      <w:pPr>
        <w:numPr>
          <w:ilvl w:val="0"/>
          <w:numId w:val="13"/>
        </w:numPr>
        <w:tabs>
          <w:tab w:val="left" w:pos="851"/>
        </w:tabs>
        <w:spacing w:line="360" w:lineRule="auto"/>
        <w:ind w:left="0" w:firstLine="567"/>
        <w:contextualSpacing/>
        <w:jc w:val="both"/>
        <w:rPr>
          <w:rFonts w:ascii="Tahoma" w:hAnsi="Tahoma"/>
          <w:lang w:val="ru-RU" w:eastAsia="ru-RU"/>
        </w:rPr>
      </w:pPr>
      <w:r w:rsidRPr="00A24EB5">
        <w:rPr>
          <w:rFonts w:ascii="Tahoma" w:hAnsi="Tahoma"/>
          <w:lang w:val="ru-RU" w:eastAsia="ru-RU"/>
        </w:rPr>
        <w:t xml:space="preserve">модернизация </w:t>
      </w:r>
      <w:proofErr w:type="spellStart"/>
      <w:r w:rsidRPr="00A24EB5">
        <w:rPr>
          <w:rFonts w:ascii="Tahoma" w:hAnsi="Tahoma"/>
          <w:lang w:val="ru-RU" w:eastAsia="ru-RU"/>
        </w:rPr>
        <w:t>биллинговых</w:t>
      </w:r>
      <w:proofErr w:type="spellEnd"/>
      <w:r w:rsidRPr="00A24EB5">
        <w:rPr>
          <w:rFonts w:ascii="Tahoma" w:hAnsi="Tahoma"/>
          <w:lang w:val="ru-RU" w:eastAsia="ru-RU"/>
        </w:rPr>
        <w:t xml:space="preserve"> комплексов компании;</w:t>
      </w:r>
    </w:p>
    <w:p w14:paraId="61DE7218" w14:textId="77777777" w:rsidR="00A24EB5" w:rsidRPr="00A24EB5" w:rsidRDefault="00A24EB5" w:rsidP="00A24EB5">
      <w:pPr>
        <w:numPr>
          <w:ilvl w:val="0"/>
          <w:numId w:val="13"/>
        </w:numPr>
        <w:tabs>
          <w:tab w:val="left" w:pos="851"/>
        </w:tabs>
        <w:spacing w:line="360" w:lineRule="auto"/>
        <w:ind w:left="0" w:firstLine="567"/>
        <w:contextualSpacing/>
        <w:jc w:val="both"/>
        <w:rPr>
          <w:rFonts w:ascii="Tahoma" w:hAnsi="Tahoma"/>
          <w:lang w:val="ru-RU" w:eastAsia="ru-RU"/>
        </w:rPr>
      </w:pPr>
      <w:r w:rsidRPr="00A24EB5">
        <w:rPr>
          <w:rFonts w:ascii="Tahoma" w:hAnsi="Tahoma"/>
          <w:lang w:val="ru-RU" w:eastAsia="ru-RU"/>
        </w:rPr>
        <w:t>модернизация системы управления взаимодействия с клиентами (</w:t>
      </w:r>
      <w:r w:rsidRPr="00A24EB5">
        <w:rPr>
          <w:rFonts w:ascii="Tahoma" w:hAnsi="Tahoma"/>
          <w:lang w:eastAsia="ru-RU"/>
        </w:rPr>
        <w:t>CRM</w:t>
      </w:r>
      <w:r w:rsidRPr="00A24EB5">
        <w:rPr>
          <w:rFonts w:ascii="Tahoma" w:hAnsi="Tahoma"/>
          <w:lang w:val="ru-RU" w:eastAsia="ru-RU"/>
        </w:rPr>
        <w:t xml:space="preserve">); </w:t>
      </w:r>
    </w:p>
    <w:p w14:paraId="2DCBEED7" w14:textId="77777777" w:rsidR="00A24EB5" w:rsidRPr="00A24EB5" w:rsidRDefault="00A24EB5" w:rsidP="00A24EB5">
      <w:pPr>
        <w:numPr>
          <w:ilvl w:val="0"/>
          <w:numId w:val="13"/>
        </w:numPr>
        <w:tabs>
          <w:tab w:val="left" w:pos="851"/>
        </w:tabs>
        <w:spacing w:line="360" w:lineRule="auto"/>
        <w:ind w:left="0" w:firstLine="567"/>
        <w:contextualSpacing/>
        <w:jc w:val="both"/>
        <w:rPr>
          <w:rFonts w:ascii="Tahoma" w:hAnsi="Tahoma"/>
          <w:lang w:val="ru-RU" w:eastAsia="ru-RU"/>
        </w:rPr>
      </w:pPr>
      <w:r w:rsidRPr="00A24EB5">
        <w:rPr>
          <w:rFonts w:ascii="Tahoma" w:hAnsi="Tahoma"/>
          <w:lang w:val="ru-RU" w:eastAsia="ru-RU"/>
        </w:rPr>
        <w:t xml:space="preserve">модернизация системы </w:t>
      </w:r>
      <w:proofErr w:type="gramStart"/>
      <w:r w:rsidRPr="00A24EB5">
        <w:rPr>
          <w:rFonts w:ascii="Tahoma" w:hAnsi="Tahoma"/>
          <w:lang w:val="ru-RU" w:eastAsia="ru-RU"/>
        </w:rPr>
        <w:t>личного-интернет</w:t>
      </w:r>
      <w:proofErr w:type="gramEnd"/>
      <w:r w:rsidRPr="00A24EB5">
        <w:rPr>
          <w:rFonts w:ascii="Tahoma" w:hAnsi="Tahoma"/>
          <w:lang w:val="ru-RU" w:eastAsia="ru-RU"/>
        </w:rPr>
        <w:t xml:space="preserve"> кабинета клиента (ЛИК);</w:t>
      </w:r>
    </w:p>
    <w:p w14:paraId="03968C12" w14:textId="77777777" w:rsidR="00A24EB5" w:rsidRPr="00A24EB5" w:rsidRDefault="00A24EB5" w:rsidP="00A24EB5">
      <w:pPr>
        <w:numPr>
          <w:ilvl w:val="0"/>
          <w:numId w:val="13"/>
        </w:numPr>
        <w:tabs>
          <w:tab w:val="left" w:pos="851"/>
        </w:tabs>
        <w:spacing w:line="360" w:lineRule="auto"/>
        <w:ind w:left="0" w:firstLine="567"/>
        <w:contextualSpacing/>
        <w:jc w:val="both"/>
        <w:rPr>
          <w:rFonts w:ascii="Tahoma" w:hAnsi="Tahoma"/>
          <w:lang w:val="ru-RU" w:eastAsia="ru-RU"/>
        </w:rPr>
      </w:pPr>
      <w:r w:rsidRPr="00A24EB5">
        <w:rPr>
          <w:rFonts w:ascii="Tahoma" w:hAnsi="Tahoma"/>
          <w:lang w:val="ru-RU" w:eastAsia="ru-RU"/>
        </w:rPr>
        <w:t>внедрение мобильного приложения для юридических и физических лиц;</w:t>
      </w:r>
    </w:p>
    <w:p w14:paraId="41883979" w14:textId="77777777" w:rsidR="00A24EB5" w:rsidRPr="00A24EB5" w:rsidRDefault="00A24EB5" w:rsidP="00A24EB5">
      <w:pPr>
        <w:numPr>
          <w:ilvl w:val="0"/>
          <w:numId w:val="13"/>
        </w:numPr>
        <w:tabs>
          <w:tab w:val="left" w:pos="851"/>
        </w:tabs>
        <w:spacing w:line="360" w:lineRule="auto"/>
        <w:ind w:left="0" w:firstLine="567"/>
        <w:contextualSpacing/>
        <w:jc w:val="both"/>
        <w:rPr>
          <w:rFonts w:ascii="Tahoma" w:hAnsi="Tahoma"/>
          <w:lang w:val="ru-RU" w:eastAsia="ru-RU"/>
        </w:rPr>
      </w:pPr>
      <w:r w:rsidRPr="00A24EB5">
        <w:rPr>
          <w:rFonts w:ascii="Tahoma" w:hAnsi="Tahoma"/>
          <w:lang w:val="ru-RU" w:eastAsia="ru-RU"/>
        </w:rPr>
        <w:t>развитие системы электронного документооборота в части использования квалифицированной электронной подписи и обмена с внешними системами;</w:t>
      </w:r>
    </w:p>
    <w:p w14:paraId="2211B3DF" w14:textId="77777777" w:rsidR="00A24EB5" w:rsidRPr="00A24EB5" w:rsidRDefault="00A24EB5" w:rsidP="00A24EB5">
      <w:pPr>
        <w:numPr>
          <w:ilvl w:val="0"/>
          <w:numId w:val="13"/>
        </w:numPr>
        <w:tabs>
          <w:tab w:val="left" w:pos="851"/>
        </w:tabs>
        <w:spacing w:line="360" w:lineRule="auto"/>
        <w:ind w:left="0" w:firstLine="567"/>
        <w:contextualSpacing/>
        <w:jc w:val="both"/>
        <w:rPr>
          <w:rFonts w:ascii="Tahoma" w:hAnsi="Tahoma"/>
          <w:lang w:val="ru-RU" w:eastAsia="ru-RU"/>
        </w:rPr>
      </w:pPr>
      <w:r w:rsidRPr="00A24EB5">
        <w:rPr>
          <w:rFonts w:ascii="Tahoma" w:hAnsi="Tahoma"/>
          <w:lang w:val="ru-RU" w:eastAsia="ru-RU"/>
        </w:rPr>
        <w:t>использование современных технологий и совершенствование технологических процессов Общества;</w:t>
      </w:r>
    </w:p>
    <w:p w14:paraId="1C2E2E7B" w14:textId="77777777" w:rsidR="00A24EB5" w:rsidRPr="00A24EB5" w:rsidRDefault="00A24EB5" w:rsidP="00A24EB5">
      <w:pPr>
        <w:numPr>
          <w:ilvl w:val="0"/>
          <w:numId w:val="13"/>
        </w:numPr>
        <w:tabs>
          <w:tab w:val="left" w:pos="851"/>
        </w:tabs>
        <w:spacing w:after="200" w:line="276" w:lineRule="auto"/>
        <w:ind w:left="0" w:firstLine="567"/>
        <w:contextualSpacing/>
        <w:jc w:val="both"/>
        <w:rPr>
          <w:rFonts w:ascii="Tahoma" w:hAnsi="Tahoma" w:cs="Tahoma"/>
          <w:color w:val="006600"/>
          <w:lang w:val="ru-RU"/>
        </w:rPr>
      </w:pPr>
      <w:r w:rsidRPr="00A24EB5">
        <w:rPr>
          <w:rFonts w:ascii="Tahoma" w:hAnsi="Tahoma"/>
          <w:lang w:val="ru-RU" w:eastAsia="ru-RU"/>
        </w:rPr>
        <w:t xml:space="preserve">оптимизация расходов с учетом реализации политики </w:t>
      </w:r>
      <w:proofErr w:type="spellStart"/>
      <w:r w:rsidRPr="00A24EB5">
        <w:rPr>
          <w:rFonts w:ascii="Tahoma" w:hAnsi="Tahoma"/>
          <w:lang w:val="ru-RU" w:eastAsia="ru-RU"/>
        </w:rPr>
        <w:t>импортозамещения</w:t>
      </w:r>
      <w:proofErr w:type="spellEnd"/>
      <w:r w:rsidRPr="00A24EB5">
        <w:rPr>
          <w:rFonts w:ascii="Tahoma" w:hAnsi="Tahoma"/>
          <w:lang w:val="ru-RU" w:eastAsia="ru-RU"/>
        </w:rPr>
        <w:t xml:space="preserve"> и обеспечение информационной безопасности.</w:t>
      </w:r>
    </w:p>
    <w:p w14:paraId="32B9EE90" w14:textId="77777777" w:rsidR="00A24EB5" w:rsidRPr="00A24EB5" w:rsidRDefault="00A24EB5" w:rsidP="00A24EB5">
      <w:pPr>
        <w:numPr>
          <w:ilvl w:val="0"/>
          <w:numId w:val="13"/>
        </w:numPr>
        <w:tabs>
          <w:tab w:val="left" w:pos="851"/>
        </w:tabs>
        <w:spacing w:line="360" w:lineRule="auto"/>
        <w:ind w:left="0" w:firstLine="567"/>
        <w:contextualSpacing/>
        <w:jc w:val="both"/>
        <w:rPr>
          <w:rFonts w:ascii="Tahoma" w:hAnsi="Tahoma" w:cs="Tahoma"/>
          <w:b/>
          <w:color w:val="006600"/>
          <w:sz w:val="28"/>
          <w:szCs w:val="28"/>
          <w:lang w:val="ru-RU" w:eastAsia="ru-RU" w:bidi="ar-SA"/>
        </w:rPr>
      </w:pPr>
      <w:r w:rsidRPr="00A24EB5">
        <w:rPr>
          <w:rFonts w:ascii="Tahoma" w:hAnsi="Tahoma" w:cs="Tahoma"/>
          <w:b/>
          <w:color w:val="006600"/>
          <w:sz w:val="28"/>
          <w:szCs w:val="28"/>
          <w:lang w:val="ru-RU" w:eastAsia="ru-RU" w:bidi="ar-SA"/>
        </w:rPr>
        <w:br w:type="page"/>
      </w:r>
    </w:p>
    <w:p w14:paraId="2201E7E6" w14:textId="77777777" w:rsidR="00A24EB5" w:rsidRPr="00A24EB5" w:rsidRDefault="00A24EB5" w:rsidP="00A24EB5">
      <w:pPr>
        <w:tabs>
          <w:tab w:val="left" w:pos="851"/>
        </w:tabs>
        <w:spacing w:line="360" w:lineRule="auto"/>
        <w:contextualSpacing/>
        <w:jc w:val="both"/>
        <w:outlineLvl w:val="0"/>
        <w:rPr>
          <w:rFonts w:ascii="Tahoma" w:hAnsi="Tahoma" w:cs="Tahoma"/>
          <w:color w:val="006600"/>
          <w:lang w:val="ru-RU"/>
        </w:rPr>
      </w:pPr>
      <w:bookmarkStart w:id="110" w:name="_Toc101168890"/>
      <w:r w:rsidRPr="00A24EB5">
        <w:rPr>
          <w:rFonts w:ascii="Tahoma" w:hAnsi="Tahoma" w:cs="Tahoma"/>
          <w:b/>
          <w:color w:val="006600"/>
          <w:sz w:val="28"/>
          <w:szCs w:val="28"/>
          <w:lang w:val="ru-RU" w:eastAsia="ru-RU" w:bidi="ar-SA"/>
        </w:rPr>
        <w:t>РАЗДЕЛ 9. КАДРОВАЯ ПОЛИТИКА И СОЦИАЛЬНАЯ ОТВЕТСТВЕННОСТЬ</w:t>
      </w:r>
      <w:bookmarkEnd w:id="104"/>
      <w:bookmarkEnd w:id="105"/>
      <w:bookmarkEnd w:id="110"/>
    </w:p>
    <w:p w14:paraId="3E2A3760" w14:textId="77777777" w:rsidR="00A24EB5" w:rsidRDefault="00A24EB5" w:rsidP="00A24EB5">
      <w:pPr>
        <w:keepNext/>
        <w:spacing w:before="240" w:after="60"/>
        <w:outlineLvl w:val="1"/>
        <w:rPr>
          <w:rFonts w:ascii="Tahoma" w:hAnsi="Tahoma" w:cs="Tahoma"/>
          <w:b/>
          <w:bCs/>
          <w:iCs/>
          <w:color w:val="006600"/>
          <w:lang w:val="ru-RU"/>
        </w:rPr>
      </w:pPr>
      <w:bookmarkStart w:id="111" w:name="_Toc101168891"/>
      <w:r w:rsidRPr="00A24EB5">
        <w:rPr>
          <w:rFonts w:ascii="Tahoma" w:hAnsi="Tahoma" w:cs="Tahoma"/>
          <w:b/>
          <w:bCs/>
          <w:iCs/>
          <w:color w:val="006600"/>
          <w:lang w:val="ru-RU"/>
        </w:rPr>
        <w:t>9.1. КАДРОВАЯ И СОЦИАЛЬНАЯ ПОЛИТИКА ОБЩЕСТВА</w:t>
      </w:r>
      <w:bookmarkEnd w:id="111"/>
    </w:p>
    <w:p w14:paraId="298F399C" w14:textId="77777777" w:rsidR="00484A73" w:rsidRPr="00A33886" w:rsidRDefault="00484A73" w:rsidP="00484A73">
      <w:pPr>
        <w:spacing w:line="360" w:lineRule="auto"/>
        <w:ind w:firstLine="567"/>
        <w:contextualSpacing/>
        <w:jc w:val="both"/>
        <w:rPr>
          <w:rFonts w:ascii="Tahoma" w:hAnsi="Tahoma" w:cs="Tahoma"/>
          <w:lang w:val="ru-RU"/>
        </w:rPr>
      </w:pPr>
      <w:r w:rsidRPr="00A33886">
        <w:rPr>
          <w:rFonts w:ascii="Tahoma" w:hAnsi="Tahoma" w:cs="Tahoma"/>
          <w:lang w:val="ru-RU"/>
        </w:rPr>
        <w:t>Целью кадровой политики АО «</w:t>
      </w:r>
      <w:proofErr w:type="spellStart"/>
      <w:r w:rsidRPr="00A33886">
        <w:rPr>
          <w:rFonts w:ascii="Tahoma" w:hAnsi="Tahoma" w:cs="Tahoma"/>
          <w:lang w:val="ru-RU"/>
        </w:rPr>
        <w:t>ЕЭнС</w:t>
      </w:r>
      <w:proofErr w:type="spellEnd"/>
      <w:r w:rsidRPr="00A33886">
        <w:rPr>
          <w:rFonts w:ascii="Tahoma" w:hAnsi="Tahoma" w:cs="Tahoma"/>
          <w:lang w:val="ru-RU"/>
        </w:rPr>
        <w:t>» является своевременное обеспечение организации персоналом необходимого уровня квалификации и численности в соответствии с текущими задачами Общества.</w:t>
      </w:r>
    </w:p>
    <w:p w14:paraId="4102F574" w14:textId="3B351FDE" w:rsidR="00484A73" w:rsidRPr="00484A73" w:rsidRDefault="00484A73" w:rsidP="00484A73">
      <w:pPr>
        <w:spacing w:line="360" w:lineRule="auto"/>
        <w:ind w:firstLine="567"/>
        <w:contextualSpacing/>
        <w:jc w:val="both"/>
        <w:rPr>
          <w:rFonts w:ascii="Tahoma" w:hAnsi="Tahoma" w:cs="Tahoma"/>
          <w:lang w:val="ru-RU"/>
        </w:rPr>
      </w:pPr>
      <w:r w:rsidRPr="00A33886">
        <w:rPr>
          <w:rFonts w:ascii="Tahoma" w:hAnsi="Tahoma" w:cs="Tahoma"/>
          <w:lang w:val="ru-RU"/>
        </w:rPr>
        <w:t>Кадровая политика Общества строится в соответствии с требованиями российского законодательства, Отраслевого тарифного соглашения в электроэнергетике, Коллективного договора между работниками и работодателем.</w:t>
      </w:r>
    </w:p>
    <w:p w14:paraId="732204AC" w14:textId="77777777" w:rsidR="00517B91" w:rsidRPr="00484A73" w:rsidRDefault="00517B91" w:rsidP="00517B91">
      <w:pPr>
        <w:spacing w:line="360" w:lineRule="auto"/>
        <w:ind w:firstLine="567"/>
        <w:contextualSpacing/>
        <w:jc w:val="both"/>
        <w:rPr>
          <w:rFonts w:ascii="Tahoma" w:hAnsi="Tahoma" w:cs="Tahoma"/>
          <w:lang w:val="ru-RU"/>
        </w:rPr>
      </w:pPr>
      <w:bookmarkStart w:id="112" w:name="_Toc101168892"/>
      <w:r w:rsidRPr="00484A73">
        <w:rPr>
          <w:rFonts w:ascii="Tahoma" w:hAnsi="Tahoma" w:cs="Tahoma"/>
          <w:lang w:val="ru-RU"/>
        </w:rPr>
        <w:t>Приоритетными задачами на 2021 год, учитывая сложившуюся экономическую ситуацию, финансовое состояние Общества и необходимость исполнения принятых обязательств по предоставлению социальных гарантий, являлись:</w:t>
      </w:r>
    </w:p>
    <w:p w14:paraId="7B1A3BA8" w14:textId="1B6E4EF6" w:rsidR="00517B91" w:rsidRPr="00484A73" w:rsidRDefault="00517B91" w:rsidP="00517B91">
      <w:pPr>
        <w:numPr>
          <w:ilvl w:val="0"/>
          <w:numId w:val="13"/>
        </w:numPr>
        <w:tabs>
          <w:tab w:val="left" w:pos="851"/>
        </w:tabs>
        <w:spacing w:line="360" w:lineRule="auto"/>
        <w:ind w:left="0" w:firstLine="567"/>
        <w:contextualSpacing/>
        <w:jc w:val="both"/>
        <w:rPr>
          <w:rFonts w:ascii="Tahoma" w:hAnsi="Tahoma" w:cs="Tahoma"/>
          <w:lang w:val="ru-RU"/>
        </w:rPr>
      </w:pPr>
      <w:r w:rsidRPr="00484A73">
        <w:rPr>
          <w:rFonts w:ascii="Tahoma" w:hAnsi="Tahoma" w:cs="Tahoma"/>
          <w:lang w:val="ru-RU"/>
        </w:rPr>
        <w:t xml:space="preserve">обеспечение организационных </w:t>
      </w:r>
      <w:proofErr w:type="spellStart"/>
      <w:r w:rsidRPr="00484A73">
        <w:rPr>
          <w:rFonts w:ascii="Tahoma" w:hAnsi="Tahoma" w:cs="Tahoma"/>
          <w:lang w:val="ru-RU"/>
        </w:rPr>
        <w:t>иземенений</w:t>
      </w:r>
      <w:proofErr w:type="spellEnd"/>
      <w:r w:rsidRPr="00484A73">
        <w:rPr>
          <w:rFonts w:ascii="Tahoma" w:hAnsi="Tahoma" w:cs="Tahoma"/>
          <w:lang w:val="ru-RU"/>
        </w:rPr>
        <w:t xml:space="preserve">, согласно требованиям Федерального закона от 27.12.2018 №522-ФЗ «О внесении </w:t>
      </w:r>
      <w:proofErr w:type="spellStart"/>
      <w:r w:rsidRPr="00484A73">
        <w:rPr>
          <w:rFonts w:ascii="Tahoma" w:hAnsi="Tahoma" w:cs="Tahoma"/>
          <w:lang w:val="ru-RU"/>
        </w:rPr>
        <w:t>измений</w:t>
      </w:r>
      <w:proofErr w:type="spellEnd"/>
      <w:r w:rsidRPr="00484A73">
        <w:rPr>
          <w:rFonts w:ascii="Tahoma" w:hAnsi="Tahoma" w:cs="Tahoma"/>
          <w:lang w:val="ru-RU"/>
        </w:rPr>
        <w:t xml:space="preserve"> в отдельные законодательные акты Российской Федерации в связи с развитием систем учета электрической энергии (мощности) в Российской Федерации</w:t>
      </w:r>
      <w:r w:rsidR="00F9033D">
        <w:rPr>
          <w:rFonts w:ascii="Tahoma" w:hAnsi="Tahoma" w:cs="Tahoma"/>
          <w:lang w:val="ru-RU"/>
        </w:rPr>
        <w:t>»</w:t>
      </w:r>
      <w:r w:rsidRPr="00484A73">
        <w:rPr>
          <w:rFonts w:ascii="Tahoma" w:hAnsi="Tahoma" w:cs="Tahoma"/>
          <w:lang w:val="ru-RU"/>
        </w:rPr>
        <w:t xml:space="preserve">; </w:t>
      </w:r>
    </w:p>
    <w:p w14:paraId="386FA1EE" w14:textId="77777777" w:rsidR="00517B91" w:rsidRPr="00484A73" w:rsidRDefault="00517B91" w:rsidP="00517B91">
      <w:pPr>
        <w:numPr>
          <w:ilvl w:val="0"/>
          <w:numId w:val="13"/>
        </w:numPr>
        <w:tabs>
          <w:tab w:val="left" w:pos="851"/>
        </w:tabs>
        <w:spacing w:line="360" w:lineRule="auto"/>
        <w:ind w:left="0" w:firstLine="567"/>
        <w:contextualSpacing/>
        <w:jc w:val="both"/>
        <w:rPr>
          <w:rFonts w:ascii="Tahoma" w:hAnsi="Tahoma" w:cs="Tahoma"/>
          <w:lang w:val="ru-RU"/>
        </w:rPr>
      </w:pPr>
      <w:r w:rsidRPr="00484A73">
        <w:rPr>
          <w:rFonts w:ascii="Tahoma" w:hAnsi="Tahoma" w:cs="Tahoma"/>
          <w:lang w:val="ru-RU"/>
        </w:rPr>
        <w:t>оптимизация системы оплаты труда;</w:t>
      </w:r>
    </w:p>
    <w:p w14:paraId="2DA3F1B7" w14:textId="77777777" w:rsidR="00517B91" w:rsidRPr="00484A73" w:rsidRDefault="00517B91" w:rsidP="00517B91">
      <w:pPr>
        <w:numPr>
          <w:ilvl w:val="0"/>
          <w:numId w:val="13"/>
        </w:numPr>
        <w:tabs>
          <w:tab w:val="left" w:pos="851"/>
        </w:tabs>
        <w:spacing w:line="360" w:lineRule="auto"/>
        <w:ind w:left="0" w:firstLine="567"/>
        <w:contextualSpacing/>
        <w:jc w:val="both"/>
        <w:rPr>
          <w:rFonts w:ascii="Tahoma" w:hAnsi="Tahoma" w:cs="Tahoma"/>
          <w:lang w:val="ru-RU"/>
        </w:rPr>
      </w:pPr>
      <w:r w:rsidRPr="00484A73">
        <w:rPr>
          <w:rFonts w:ascii="Tahoma" w:hAnsi="Tahoma" w:cs="Tahoma"/>
          <w:lang w:val="ru-RU"/>
        </w:rPr>
        <w:t>развитие кадрового резерва.</w:t>
      </w:r>
    </w:p>
    <w:p w14:paraId="057CD38C" w14:textId="77777777" w:rsidR="00517B91" w:rsidRPr="00EA70C2" w:rsidRDefault="00517B91" w:rsidP="00517B91">
      <w:pPr>
        <w:spacing w:line="360" w:lineRule="auto"/>
        <w:ind w:firstLine="567"/>
        <w:contextualSpacing/>
        <w:jc w:val="both"/>
        <w:rPr>
          <w:rFonts w:ascii="Tahoma" w:hAnsi="Tahoma" w:cs="Tahoma"/>
          <w:lang w:val="ru-RU"/>
        </w:rPr>
      </w:pPr>
      <w:r w:rsidRPr="00484A73">
        <w:rPr>
          <w:rFonts w:ascii="Tahoma" w:hAnsi="Tahoma" w:cs="Tahoma"/>
          <w:lang w:val="ru-RU"/>
        </w:rPr>
        <w:t>Реализация обозначенных выше задач определила численность, кадровый состав и структуру персонала АО</w:t>
      </w:r>
      <w:r w:rsidRPr="00484A73">
        <w:rPr>
          <w:rFonts w:ascii="Tahoma" w:hAnsi="Tahoma" w:cs="Tahoma"/>
        </w:rPr>
        <w:t> </w:t>
      </w:r>
      <w:r w:rsidRPr="00484A73">
        <w:rPr>
          <w:rFonts w:ascii="Tahoma" w:hAnsi="Tahoma" w:cs="Tahoma"/>
          <w:lang w:val="ru-RU"/>
        </w:rPr>
        <w:t>«</w:t>
      </w:r>
      <w:proofErr w:type="spellStart"/>
      <w:r w:rsidRPr="00484A73">
        <w:rPr>
          <w:rFonts w:ascii="Tahoma" w:hAnsi="Tahoma" w:cs="Tahoma"/>
          <w:lang w:val="ru-RU"/>
        </w:rPr>
        <w:t>ЕЭнС</w:t>
      </w:r>
      <w:proofErr w:type="spellEnd"/>
      <w:r w:rsidRPr="00484A73">
        <w:rPr>
          <w:rFonts w:ascii="Tahoma" w:hAnsi="Tahoma" w:cs="Tahoma"/>
          <w:lang w:val="ru-RU"/>
        </w:rPr>
        <w:t>».</w:t>
      </w:r>
      <w:r w:rsidRPr="00EA70C2">
        <w:rPr>
          <w:rFonts w:ascii="Tahoma" w:hAnsi="Tahoma" w:cs="Tahoma"/>
          <w:lang w:val="ru-RU"/>
        </w:rPr>
        <w:t xml:space="preserve"> </w:t>
      </w:r>
    </w:p>
    <w:p w14:paraId="6390890B" w14:textId="77777777" w:rsidR="00A24EB5" w:rsidRPr="00A24EB5" w:rsidRDefault="00A24EB5" w:rsidP="00A24EB5">
      <w:pPr>
        <w:keepNext/>
        <w:spacing w:before="240" w:after="60"/>
        <w:outlineLvl w:val="1"/>
        <w:rPr>
          <w:rFonts w:ascii="Tahoma" w:hAnsi="Tahoma" w:cs="Tahoma"/>
          <w:b/>
          <w:bCs/>
          <w:iCs/>
          <w:color w:val="006600"/>
          <w:lang w:val="ru-RU"/>
        </w:rPr>
      </w:pPr>
      <w:r w:rsidRPr="00A24EB5">
        <w:rPr>
          <w:rFonts w:ascii="Tahoma" w:hAnsi="Tahoma" w:cs="Tahoma"/>
          <w:b/>
          <w:bCs/>
          <w:iCs/>
          <w:color w:val="006600"/>
          <w:lang w:val="ru-RU"/>
        </w:rPr>
        <w:t>9.2. ЧИСЛЕННОСТЬ И СТРУКТУРА ПЕРСОНАЛА</w:t>
      </w:r>
      <w:bookmarkEnd w:id="112"/>
    </w:p>
    <w:p w14:paraId="3AE66402"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Изменения в численности и структуре персонала по категориям за отчетный период являются отражением процессов, происходящих в Обществе. Динамика численности персонала представлена на диаграмме.</w:t>
      </w:r>
    </w:p>
    <w:p w14:paraId="3397619E" w14:textId="77777777" w:rsidR="00A24EB5" w:rsidRPr="00A24EB5" w:rsidRDefault="00A24EB5" w:rsidP="00A24EB5">
      <w:pPr>
        <w:spacing w:line="360" w:lineRule="auto"/>
        <w:jc w:val="center"/>
        <w:rPr>
          <w:rFonts w:ascii="Tahoma" w:hAnsi="Tahoma" w:cs="Tahoma"/>
          <w:lang w:val="ru-RU"/>
        </w:rPr>
      </w:pPr>
      <w:r w:rsidRPr="00A24EB5">
        <w:rPr>
          <w:rFonts w:ascii="Tahoma" w:hAnsi="Tahoma" w:cs="Tahoma"/>
          <w:b/>
          <w:lang w:val="ru-RU"/>
        </w:rPr>
        <w:br w:type="page"/>
        <w:t>Среднесписочная численность персонала АО «</w:t>
      </w:r>
      <w:proofErr w:type="spellStart"/>
      <w:r w:rsidRPr="00A24EB5">
        <w:rPr>
          <w:rFonts w:ascii="Tahoma" w:hAnsi="Tahoma" w:cs="Tahoma"/>
          <w:b/>
          <w:lang w:val="ru-RU"/>
        </w:rPr>
        <w:t>ЕЭнС</w:t>
      </w:r>
      <w:proofErr w:type="spellEnd"/>
      <w:r w:rsidRPr="00A24EB5">
        <w:rPr>
          <w:rFonts w:ascii="Tahoma" w:hAnsi="Tahoma" w:cs="Tahoma"/>
          <w:b/>
          <w:lang w:val="ru-RU"/>
        </w:rPr>
        <w:t>» в динамике за 2019–2021 годы, чел.</w:t>
      </w:r>
    </w:p>
    <w:p w14:paraId="5188A96A" w14:textId="77777777" w:rsidR="00A24EB5" w:rsidRPr="00A24EB5" w:rsidRDefault="00A24EB5" w:rsidP="00A24EB5">
      <w:pPr>
        <w:spacing w:line="360" w:lineRule="auto"/>
        <w:ind w:firstLine="567"/>
        <w:jc w:val="center"/>
        <w:rPr>
          <w:rFonts w:ascii="Tahoma" w:hAnsi="Tahoma" w:cs="Tahoma"/>
        </w:rPr>
      </w:pPr>
      <w:r w:rsidRPr="00A24EB5">
        <w:rPr>
          <w:rFonts w:ascii="Tahoma" w:hAnsi="Tahoma" w:cs="Tahoma"/>
          <w:noProof/>
          <w:lang w:val="ru-RU" w:eastAsia="ru-RU" w:bidi="ar-SA"/>
        </w:rPr>
        <w:drawing>
          <wp:inline distT="0" distB="0" distL="0" distR="0" wp14:anchorId="2300BDE6" wp14:editId="6E81E1F7">
            <wp:extent cx="6427694" cy="2626659"/>
            <wp:effectExtent l="0" t="0" r="0" b="2540"/>
            <wp:docPr id="66" name="Диаграмма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2D81822"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Дополнительные ставки по персоналу были введены в целях:</w:t>
      </w:r>
    </w:p>
    <w:p w14:paraId="372294E9" w14:textId="77777777" w:rsidR="00A24EB5" w:rsidRPr="00A24EB5" w:rsidRDefault="00A24EB5" w:rsidP="00A24EB5">
      <w:pPr>
        <w:numPr>
          <w:ilvl w:val="0"/>
          <w:numId w:val="26"/>
        </w:numPr>
        <w:tabs>
          <w:tab w:val="left" w:pos="851"/>
        </w:tabs>
        <w:spacing w:line="360" w:lineRule="auto"/>
        <w:ind w:left="0" w:firstLine="567"/>
        <w:contextualSpacing/>
        <w:jc w:val="both"/>
        <w:rPr>
          <w:rFonts w:ascii="Tahoma" w:hAnsi="Tahoma" w:cs="Tahoma"/>
          <w:lang w:val="ru-RU" w:eastAsia="ru-RU" w:bidi="ar-SA"/>
        </w:rPr>
      </w:pPr>
      <w:r w:rsidRPr="00A24EB5">
        <w:rPr>
          <w:rFonts w:ascii="Tahoma" w:hAnsi="Tahoma" w:cs="Tahoma"/>
          <w:lang w:val="ru-RU" w:eastAsia="ru-RU" w:bidi="ar-SA"/>
        </w:rPr>
        <w:t>исполнения требований Федерального закона от 27.12.2018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w:t>
      </w:r>
    </w:p>
    <w:p w14:paraId="44B79034" w14:textId="77777777" w:rsidR="00A24EB5" w:rsidRPr="00A24EB5" w:rsidRDefault="00A24EB5" w:rsidP="00A24EB5">
      <w:pPr>
        <w:numPr>
          <w:ilvl w:val="0"/>
          <w:numId w:val="26"/>
        </w:numPr>
        <w:tabs>
          <w:tab w:val="left" w:pos="851"/>
        </w:tabs>
        <w:spacing w:line="360" w:lineRule="auto"/>
        <w:ind w:hanging="219"/>
        <w:contextualSpacing/>
        <w:jc w:val="both"/>
        <w:rPr>
          <w:rFonts w:ascii="Tahoma" w:hAnsi="Tahoma" w:cs="Tahoma"/>
          <w:lang w:val="ru-RU" w:eastAsia="ru-RU" w:bidi="ar-SA"/>
        </w:rPr>
      </w:pPr>
      <w:r w:rsidRPr="00A24EB5">
        <w:rPr>
          <w:rFonts w:ascii="Tahoma" w:hAnsi="Tahoma" w:cs="Tahoma"/>
          <w:lang w:val="ru-RU" w:eastAsia="ru-RU" w:bidi="ar-SA"/>
        </w:rPr>
        <w:t>исполнения Программы развития интеллектуального учета электроэнергии (ПРИУЭ).</w:t>
      </w:r>
    </w:p>
    <w:p w14:paraId="6A0A98A3" w14:textId="77777777" w:rsidR="00517B91" w:rsidRPr="00484A73" w:rsidRDefault="00517B91" w:rsidP="00517B91">
      <w:pPr>
        <w:spacing w:line="360" w:lineRule="auto"/>
        <w:ind w:firstLine="567"/>
        <w:jc w:val="both"/>
        <w:rPr>
          <w:rFonts w:ascii="Tahoma" w:hAnsi="Tahoma" w:cs="Tahoma"/>
          <w:lang w:val="ru-RU"/>
        </w:rPr>
      </w:pPr>
      <w:r w:rsidRPr="00484A73">
        <w:rPr>
          <w:rFonts w:ascii="Tahoma" w:hAnsi="Tahoma" w:cs="Tahoma"/>
          <w:lang w:val="ru-RU"/>
        </w:rPr>
        <w:t>Обеспеченность персоналом Общества в 2021 году составила 93%. Динамика обеспеченности персоналом представлена в диаграмме. Снижение уровня обеспеченности относительно 2020 года произошло за счет:</w:t>
      </w:r>
    </w:p>
    <w:p w14:paraId="338E8BB8" w14:textId="77777777" w:rsidR="00517B91" w:rsidRPr="00484A73" w:rsidRDefault="00517B91" w:rsidP="00517B91">
      <w:pPr>
        <w:pStyle w:val="ac"/>
        <w:numPr>
          <w:ilvl w:val="0"/>
          <w:numId w:val="81"/>
        </w:numPr>
        <w:tabs>
          <w:tab w:val="left" w:pos="851"/>
        </w:tabs>
        <w:spacing w:line="360" w:lineRule="auto"/>
        <w:ind w:left="0" w:firstLine="567"/>
        <w:jc w:val="both"/>
        <w:rPr>
          <w:rFonts w:ascii="Tahoma" w:hAnsi="Tahoma" w:cs="Tahoma"/>
          <w:lang w:val="ru-RU"/>
        </w:rPr>
      </w:pPr>
      <w:r w:rsidRPr="00484A73">
        <w:rPr>
          <w:rFonts w:ascii="Tahoma" w:hAnsi="Tahoma" w:cs="Tahoma"/>
          <w:lang w:val="ru-RU"/>
        </w:rPr>
        <w:t xml:space="preserve">увеличения количества сложных к закрытию вакансий; </w:t>
      </w:r>
    </w:p>
    <w:p w14:paraId="7E92D7E6" w14:textId="77777777" w:rsidR="00517B91" w:rsidRPr="00484A73" w:rsidRDefault="00517B91" w:rsidP="00517B91">
      <w:pPr>
        <w:pStyle w:val="ac"/>
        <w:numPr>
          <w:ilvl w:val="0"/>
          <w:numId w:val="81"/>
        </w:numPr>
        <w:tabs>
          <w:tab w:val="left" w:pos="851"/>
        </w:tabs>
        <w:spacing w:line="360" w:lineRule="auto"/>
        <w:ind w:left="0" w:firstLine="567"/>
        <w:jc w:val="both"/>
        <w:rPr>
          <w:rFonts w:ascii="Tahoma" w:hAnsi="Tahoma" w:cs="Tahoma"/>
          <w:lang w:val="ru-RU"/>
        </w:rPr>
      </w:pPr>
      <w:r w:rsidRPr="00484A73">
        <w:rPr>
          <w:rFonts w:ascii="Tahoma" w:hAnsi="Tahoma" w:cs="Tahoma"/>
          <w:lang w:val="ru-RU"/>
        </w:rPr>
        <w:t xml:space="preserve">увеличения числа работников, территориально сменивших место жительства; </w:t>
      </w:r>
    </w:p>
    <w:p w14:paraId="62718C63" w14:textId="77777777" w:rsidR="00517B91" w:rsidRPr="00484A73" w:rsidRDefault="00517B91" w:rsidP="00517B91">
      <w:pPr>
        <w:pStyle w:val="ac"/>
        <w:numPr>
          <w:ilvl w:val="0"/>
          <w:numId w:val="81"/>
        </w:numPr>
        <w:tabs>
          <w:tab w:val="left" w:pos="851"/>
        </w:tabs>
        <w:spacing w:line="360" w:lineRule="auto"/>
        <w:ind w:left="0" w:firstLine="567"/>
        <w:jc w:val="both"/>
        <w:rPr>
          <w:rFonts w:ascii="Tahoma" w:hAnsi="Tahoma" w:cs="Tahoma"/>
          <w:lang w:val="ru-RU"/>
        </w:rPr>
      </w:pPr>
      <w:r w:rsidRPr="00484A73">
        <w:rPr>
          <w:rFonts w:ascii="Tahoma" w:hAnsi="Tahoma" w:cs="Tahoma"/>
          <w:lang w:val="ru-RU"/>
        </w:rPr>
        <w:t xml:space="preserve">истечения сроков трудовых договоров, заключенных с работниками пенсионного возраста.  </w:t>
      </w:r>
    </w:p>
    <w:p w14:paraId="17CF9186" w14:textId="77777777" w:rsidR="00A24EB5" w:rsidRPr="00A24EB5" w:rsidRDefault="00A24EB5" w:rsidP="00A24EB5">
      <w:pPr>
        <w:tabs>
          <w:tab w:val="left" w:pos="851"/>
        </w:tabs>
        <w:spacing w:line="360" w:lineRule="auto"/>
        <w:ind w:firstLine="567"/>
        <w:jc w:val="both"/>
        <w:rPr>
          <w:rFonts w:ascii="Tahoma" w:hAnsi="Tahoma" w:cs="Tahoma"/>
          <w:lang w:val="ru-RU"/>
        </w:rPr>
      </w:pPr>
      <w:r w:rsidRPr="00A24EB5">
        <w:rPr>
          <w:rFonts w:ascii="Tahoma" w:hAnsi="Tahoma" w:cs="Tahoma"/>
          <w:lang w:val="ru-RU"/>
        </w:rPr>
        <w:t xml:space="preserve">На 2022 год разрабатывается комплексный план по снижению текучести кадров. </w:t>
      </w:r>
    </w:p>
    <w:p w14:paraId="110E886A" w14:textId="77777777" w:rsidR="00A24EB5" w:rsidRPr="00A24EB5" w:rsidRDefault="00A24EB5" w:rsidP="00A24EB5">
      <w:pPr>
        <w:spacing w:line="360" w:lineRule="auto"/>
        <w:ind w:firstLine="567"/>
        <w:jc w:val="center"/>
        <w:rPr>
          <w:rFonts w:ascii="Tahoma" w:hAnsi="Tahoma" w:cs="Tahoma"/>
          <w:lang w:val="ru-RU"/>
        </w:rPr>
      </w:pPr>
      <w:r w:rsidRPr="00A24EB5">
        <w:rPr>
          <w:rFonts w:ascii="Tahoma" w:hAnsi="Tahoma" w:cs="Tahoma"/>
          <w:b/>
          <w:lang w:val="ru-RU"/>
        </w:rPr>
        <w:t>Обеспеченность персоналом АО «</w:t>
      </w:r>
      <w:proofErr w:type="spellStart"/>
      <w:r w:rsidRPr="00A24EB5">
        <w:rPr>
          <w:rFonts w:ascii="Tahoma" w:hAnsi="Tahoma" w:cs="Tahoma"/>
          <w:b/>
          <w:lang w:val="ru-RU"/>
        </w:rPr>
        <w:t>ЕЭнС</w:t>
      </w:r>
      <w:proofErr w:type="spellEnd"/>
      <w:r w:rsidRPr="00A24EB5">
        <w:rPr>
          <w:rFonts w:ascii="Tahoma" w:hAnsi="Tahoma" w:cs="Tahoma"/>
          <w:b/>
          <w:lang w:val="ru-RU"/>
        </w:rPr>
        <w:t xml:space="preserve">» в динамике за 2019–2021 годы, % </w:t>
      </w:r>
      <w:r w:rsidRPr="00A24EB5">
        <w:rPr>
          <w:rFonts w:ascii="Tahoma" w:hAnsi="Tahoma" w:cs="Tahoma"/>
          <w:noProof/>
          <w:lang w:val="ru-RU" w:eastAsia="ru-RU" w:bidi="ar-SA"/>
        </w:rPr>
        <w:drawing>
          <wp:inline distT="0" distB="0" distL="0" distR="0" wp14:anchorId="07C6B087" wp14:editId="6C6EDED1">
            <wp:extent cx="6657975" cy="2400300"/>
            <wp:effectExtent l="0" t="0" r="0" b="0"/>
            <wp:docPr id="74" name="Диаграмма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5940FF7" w14:textId="77777777" w:rsidR="00A24EB5" w:rsidRPr="00A24EB5" w:rsidRDefault="00A24EB5" w:rsidP="00A24EB5">
      <w:pPr>
        <w:spacing w:line="360" w:lineRule="auto"/>
        <w:ind w:firstLine="567"/>
        <w:jc w:val="both"/>
        <w:rPr>
          <w:rFonts w:ascii="Tahoma" w:hAnsi="Tahoma" w:cs="Tahoma"/>
          <w:lang w:val="ru-RU"/>
        </w:rPr>
      </w:pPr>
    </w:p>
    <w:p w14:paraId="4C355F2E"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Кадровый состав Общества характеризуется сочетанием молодых, инициативных и высокопрофессиональных сотрудников. Средний возраст работников АО «</w:t>
      </w:r>
      <w:proofErr w:type="spellStart"/>
      <w:r w:rsidRPr="00A24EB5">
        <w:rPr>
          <w:rFonts w:ascii="Tahoma" w:hAnsi="Tahoma" w:cs="Tahoma"/>
          <w:lang w:val="ru-RU"/>
        </w:rPr>
        <w:t>ЕЭнС</w:t>
      </w:r>
      <w:proofErr w:type="spellEnd"/>
      <w:r w:rsidRPr="00A24EB5">
        <w:rPr>
          <w:rFonts w:ascii="Tahoma" w:hAnsi="Tahoma" w:cs="Tahoma"/>
          <w:lang w:val="ru-RU"/>
        </w:rPr>
        <w:t>» в 2021 году составил 40 лет. Снижение доли молодых сотрудников произошло за счет естественного перехода сотрудников из одной возрастной категории в другую. Динамика структуры персонала по возрасту представлена на диаграмме.</w:t>
      </w:r>
    </w:p>
    <w:p w14:paraId="3691497E" w14:textId="77777777" w:rsidR="00A24EB5" w:rsidRPr="00A24EB5" w:rsidRDefault="00A24EB5" w:rsidP="00A24EB5">
      <w:pPr>
        <w:spacing w:line="360" w:lineRule="auto"/>
        <w:jc w:val="both"/>
        <w:rPr>
          <w:rFonts w:ascii="Tahoma" w:hAnsi="Tahoma" w:cs="Tahoma"/>
          <w:lang w:val="ru-RU"/>
        </w:rPr>
      </w:pPr>
      <w:r w:rsidRPr="00A24EB5">
        <w:rPr>
          <w:rFonts w:ascii="Tahoma" w:hAnsi="Tahoma" w:cs="Tahoma"/>
          <w:lang w:val="ru-RU"/>
        </w:rPr>
        <w:br w:type="page"/>
      </w:r>
    </w:p>
    <w:p w14:paraId="7EBD422F" w14:textId="77777777" w:rsidR="00A24EB5" w:rsidRPr="00A24EB5" w:rsidRDefault="00A24EB5" w:rsidP="00A24EB5">
      <w:pPr>
        <w:spacing w:line="360" w:lineRule="auto"/>
        <w:ind w:firstLine="567"/>
        <w:jc w:val="center"/>
        <w:rPr>
          <w:rFonts w:ascii="Tahoma" w:hAnsi="Tahoma" w:cs="Tahoma"/>
          <w:lang w:val="ru-RU"/>
        </w:rPr>
      </w:pPr>
      <w:r w:rsidRPr="00A24EB5">
        <w:rPr>
          <w:rFonts w:ascii="Tahoma" w:hAnsi="Tahoma" w:cs="Tahoma"/>
          <w:b/>
          <w:lang w:val="ru-RU"/>
        </w:rPr>
        <w:t>Структура персонала по возрасту за 2019–2021 годы, %</w:t>
      </w:r>
    </w:p>
    <w:p w14:paraId="3DA0F5FE" w14:textId="77777777" w:rsidR="00A24EB5" w:rsidRPr="00A24EB5" w:rsidRDefault="00A24EB5" w:rsidP="00A24EB5">
      <w:pPr>
        <w:spacing w:line="360" w:lineRule="auto"/>
        <w:ind w:firstLine="567"/>
        <w:jc w:val="center"/>
        <w:rPr>
          <w:rFonts w:ascii="Tahoma" w:hAnsi="Tahoma" w:cs="Tahoma"/>
          <w:lang w:val="ru-RU"/>
        </w:rPr>
      </w:pPr>
      <w:r w:rsidRPr="00A24EB5">
        <w:rPr>
          <w:rFonts w:ascii="Tahoma" w:hAnsi="Tahoma" w:cs="Tahoma"/>
          <w:noProof/>
          <w:lang w:val="ru-RU" w:eastAsia="ru-RU" w:bidi="ar-SA"/>
        </w:rPr>
        <w:drawing>
          <wp:inline distT="0" distB="0" distL="0" distR="0" wp14:anchorId="7466E578" wp14:editId="2A7E1BDD">
            <wp:extent cx="5743575" cy="2962275"/>
            <wp:effectExtent l="0" t="0" r="0" b="0"/>
            <wp:docPr id="113" name="Диаграмма 1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309E0EC"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Структуру кадрового состава Общества по возрасту можно считать оптимальной для реализации стоящих производственных задач.</w:t>
      </w:r>
    </w:p>
    <w:p w14:paraId="0D069ACC"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Одним из базовых условий эффективной работы Общества является высокий уровень квалификации сотрудников. Квалификационная структура персонала АО «</w:t>
      </w:r>
      <w:proofErr w:type="spellStart"/>
      <w:r w:rsidRPr="00A24EB5">
        <w:rPr>
          <w:rFonts w:ascii="Tahoma" w:hAnsi="Tahoma" w:cs="Tahoma"/>
          <w:lang w:val="ru-RU"/>
        </w:rPr>
        <w:t>ЕЭнС</w:t>
      </w:r>
      <w:proofErr w:type="spellEnd"/>
      <w:r w:rsidRPr="00A24EB5">
        <w:rPr>
          <w:rFonts w:ascii="Tahoma" w:hAnsi="Tahoma" w:cs="Tahoma"/>
          <w:lang w:val="ru-RU"/>
        </w:rPr>
        <w:t xml:space="preserve">» отличается значительной долей работников с высшим образованием. На 31.12.2021 92 % работников Общества – это специалисты с высшим образованием, 1% – кандидаты наук. </w:t>
      </w:r>
    </w:p>
    <w:p w14:paraId="516D4E83"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 xml:space="preserve">Изменения в квалификационной структуре в 2021 году отражены на диаграмме. </w:t>
      </w:r>
    </w:p>
    <w:p w14:paraId="6969DF97" w14:textId="77777777" w:rsidR="00A24EB5" w:rsidRPr="00A24EB5" w:rsidRDefault="00A24EB5" w:rsidP="00A24EB5">
      <w:pPr>
        <w:spacing w:line="360" w:lineRule="auto"/>
        <w:ind w:firstLine="567"/>
        <w:jc w:val="both"/>
        <w:rPr>
          <w:rFonts w:ascii="Tahoma" w:hAnsi="Tahoma" w:cs="Tahoma"/>
          <w:b/>
          <w:lang w:val="ru-RU"/>
        </w:rPr>
      </w:pPr>
    </w:p>
    <w:p w14:paraId="1DB38231" w14:textId="77777777" w:rsidR="00A24EB5" w:rsidRPr="00A24EB5" w:rsidRDefault="00A24EB5" w:rsidP="00A24EB5">
      <w:pPr>
        <w:spacing w:line="360" w:lineRule="auto"/>
        <w:ind w:firstLine="567"/>
        <w:jc w:val="both"/>
        <w:rPr>
          <w:rFonts w:ascii="Tahoma" w:hAnsi="Tahoma" w:cs="Tahoma"/>
          <w:b/>
          <w:lang w:val="ru-RU"/>
        </w:rPr>
      </w:pPr>
    </w:p>
    <w:p w14:paraId="0A965F94" w14:textId="77777777" w:rsidR="00A24EB5" w:rsidRPr="00A24EB5" w:rsidRDefault="00A24EB5" w:rsidP="00A24EB5">
      <w:pPr>
        <w:spacing w:line="360" w:lineRule="auto"/>
        <w:ind w:firstLine="567"/>
        <w:jc w:val="both"/>
        <w:rPr>
          <w:rFonts w:ascii="Tahoma" w:hAnsi="Tahoma" w:cs="Tahoma"/>
          <w:b/>
          <w:lang w:val="ru-RU"/>
        </w:rPr>
      </w:pPr>
    </w:p>
    <w:p w14:paraId="45DD7912" w14:textId="77777777" w:rsidR="00A24EB5" w:rsidRPr="00A24EB5" w:rsidRDefault="00A24EB5" w:rsidP="00A24EB5">
      <w:pPr>
        <w:spacing w:line="360" w:lineRule="auto"/>
        <w:ind w:firstLine="567"/>
        <w:jc w:val="both"/>
        <w:rPr>
          <w:rFonts w:ascii="Tahoma" w:hAnsi="Tahoma" w:cs="Tahoma"/>
          <w:b/>
          <w:lang w:val="ru-RU"/>
        </w:rPr>
      </w:pPr>
    </w:p>
    <w:p w14:paraId="5C7A8C3E" w14:textId="77777777" w:rsidR="00A24EB5" w:rsidRPr="00A24EB5" w:rsidRDefault="00A24EB5" w:rsidP="00A24EB5">
      <w:pPr>
        <w:spacing w:line="360" w:lineRule="auto"/>
        <w:ind w:firstLine="567"/>
        <w:jc w:val="both"/>
        <w:rPr>
          <w:rFonts w:ascii="Tahoma" w:hAnsi="Tahoma" w:cs="Tahoma"/>
          <w:b/>
          <w:lang w:val="ru-RU"/>
        </w:rPr>
      </w:pPr>
    </w:p>
    <w:p w14:paraId="64630528" w14:textId="77777777" w:rsidR="00A24EB5" w:rsidRPr="00A24EB5" w:rsidRDefault="00A24EB5" w:rsidP="00A24EB5">
      <w:pPr>
        <w:spacing w:line="360" w:lineRule="auto"/>
        <w:jc w:val="center"/>
        <w:rPr>
          <w:rFonts w:ascii="Tahoma" w:hAnsi="Tahoma" w:cs="Tahoma"/>
          <w:b/>
          <w:lang w:val="ru-RU"/>
        </w:rPr>
      </w:pPr>
      <w:r w:rsidRPr="00A24EB5">
        <w:rPr>
          <w:rFonts w:ascii="Tahoma" w:hAnsi="Tahoma" w:cs="Tahoma"/>
          <w:b/>
          <w:lang w:val="ru-RU"/>
        </w:rPr>
        <w:t>Структура персонала по уровню образования в динамике за 2019–2021 годы,%</w:t>
      </w:r>
    </w:p>
    <w:p w14:paraId="45C9B92E" w14:textId="77777777" w:rsidR="00A24EB5" w:rsidRPr="00A24EB5" w:rsidRDefault="00A24EB5" w:rsidP="00A24EB5">
      <w:pPr>
        <w:spacing w:line="360" w:lineRule="auto"/>
        <w:jc w:val="both"/>
        <w:rPr>
          <w:rFonts w:ascii="Tahoma" w:hAnsi="Tahoma" w:cs="Tahoma"/>
          <w:b/>
          <w:lang w:val="ru-RU"/>
        </w:rPr>
      </w:pPr>
    </w:p>
    <w:p w14:paraId="66D1F7E5" w14:textId="77777777" w:rsidR="00A24EB5" w:rsidRPr="00A24EB5" w:rsidRDefault="00A24EB5" w:rsidP="00A24EB5">
      <w:pPr>
        <w:spacing w:line="360" w:lineRule="auto"/>
        <w:jc w:val="center"/>
        <w:rPr>
          <w:lang w:val="ru-RU"/>
        </w:rPr>
      </w:pPr>
      <w:r w:rsidRPr="00A24EB5">
        <w:rPr>
          <w:rFonts w:ascii="Tahoma" w:hAnsi="Tahoma" w:cs="Tahoma"/>
          <w:b/>
          <w:noProof/>
          <w:color w:val="00B050"/>
          <w:lang w:val="ru-RU" w:eastAsia="ru-RU" w:bidi="ar-SA"/>
        </w:rPr>
        <w:drawing>
          <wp:inline distT="0" distB="0" distL="0" distR="0" wp14:anchorId="42FFBD15" wp14:editId="6805B9A0">
            <wp:extent cx="6791325" cy="3419475"/>
            <wp:effectExtent l="0" t="0" r="0" b="0"/>
            <wp:docPr id="114" name="Диаграмма 1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01FF265" w14:textId="77777777" w:rsidR="00A24EB5" w:rsidRPr="00A24EB5" w:rsidRDefault="00A24EB5" w:rsidP="00A24EB5">
      <w:pPr>
        <w:spacing w:line="360" w:lineRule="auto"/>
        <w:rPr>
          <w:rFonts w:ascii="Tahoma" w:hAnsi="Tahoma" w:cs="Tahoma"/>
          <w:b/>
          <w:lang w:val="ru-RU"/>
        </w:rPr>
      </w:pPr>
    </w:p>
    <w:p w14:paraId="04A2DD3E" w14:textId="77777777" w:rsidR="00A24EB5" w:rsidRPr="00A24EB5" w:rsidRDefault="00A24EB5" w:rsidP="00A24EB5">
      <w:pPr>
        <w:keepNext/>
        <w:spacing w:before="240" w:after="60"/>
        <w:outlineLvl w:val="1"/>
        <w:rPr>
          <w:rFonts w:ascii="Tahoma" w:hAnsi="Tahoma" w:cs="Tahoma"/>
          <w:b/>
          <w:bCs/>
          <w:iCs/>
          <w:color w:val="006600"/>
          <w:lang w:val="ru-RU"/>
        </w:rPr>
      </w:pPr>
      <w:bookmarkStart w:id="113" w:name="_Toc69820335"/>
      <w:bookmarkStart w:id="114" w:name="_Toc101168893"/>
      <w:r w:rsidRPr="00A24EB5">
        <w:rPr>
          <w:rFonts w:ascii="Tahoma" w:hAnsi="Tahoma" w:cs="Tahoma"/>
          <w:b/>
          <w:bCs/>
          <w:iCs/>
          <w:color w:val="006600"/>
          <w:lang w:val="ru-RU"/>
        </w:rPr>
        <w:t>9.3. ОБУЧЕНИЕ И РАЗВИТИЕ ПЕРСОНАЛА. КАДРОВЫЙ РЕЗЕРВ</w:t>
      </w:r>
      <w:bookmarkEnd w:id="113"/>
      <w:bookmarkEnd w:id="114"/>
    </w:p>
    <w:p w14:paraId="770E511D"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Система развития персонала АО «</w:t>
      </w:r>
      <w:proofErr w:type="spellStart"/>
      <w:r w:rsidRPr="00A24EB5">
        <w:rPr>
          <w:rFonts w:ascii="Tahoma" w:hAnsi="Tahoma" w:cs="Tahoma"/>
          <w:lang w:val="ru-RU"/>
        </w:rPr>
        <w:t>ЕЭнС</w:t>
      </w:r>
      <w:proofErr w:type="spellEnd"/>
      <w:r w:rsidRPr="00A24EB5">
        <w:rPr>
          <w:rFonts w:ascii="Tahoma" w:hAnsi="Tahoma" w:cs="Tahoma"/>
          <w:lang w:val="ru-RU"/>
        </w:rPr>
        <w:t>» предполагает комплексный подход. При ее формировании применяются профессиональные стандарты, которые учитываются при подборе персонала, обучении, а также разработке должностных инструкций.</w:t>
      </w:r>
    </w:p>
    <w:p w14:paraId="7B4AAB36"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Планирование обучения и повышения квалификации персонала Общества осуществляется в соответствии с правилами работы с персоналом в организациях электроэнергетики и с учетом:</w:t>
      </w:r>
    </w:p>
    <w:p w14:paraId="7A97232F" w14:textId="77777777" w:rsidR="00A24EB5" w:rsidRPr="00A24EB5" w:rsidRDefault="00A24EB5" w:rsidP="00A24EB5">
      <w:pPr>
        <w:numPr>
          <w:ilvl w:val="0"/>
          <w:numId w:val="12"/>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диагностируемой потребности в обучении;</w:t>
      </w:r>
    </w:p>
    <w:p w14:paraId="132DC9EC" w14:textId="77777777" w:rsidR="00A24EB5" w:rsidRPr="00A24EB5" w:rsidRDefault="00A24EB5" w:rsidP="00A24EB5">
      <w:pPr>
        <w:numPr>
          <w:ilvl w:val="0"/>
          <w:numId w:val="12"/>
        </w:numPr>
        <w:tabs>
          <w:tab w:val="left" w:pos="851"/>
        </w:tabs>
        <w:spacing w:line="360" w:lineRule="auto"/>
        <w:ind w:left="0" w:firstLine="567"/>
        <w:contextualSpacing/>
        <w:jc w:val="both"/>
        <w:rPr>
          <w:rFonts w:ascii="Tahoma" w:hAnsi="Tahoma" w:cs="Tahoma"/>
        </w:rPr>
      </w:pPr>
      <w:r w:rsidRPr="00A24EB5">
        <w:rPr>
          <w:rFonts w:ascii="Tahoma" w:hAnsi="Tahoma" w:cs="Tahoma"/>
          <w:lang w:val="ru-RU"/>
        </w:rPr>
        <w:t>экономической целесообразности обучения;</w:t>
      </w:r>
    </w:p>
    <w:p w14:paraId="5EA82259" w14:textId="77777777" w:rsidR="00A24EB5" w:rsidRPr="00A24EB5" w:rsidRDefault="00A24EB5" w:rsidP="00A24EB5">
      <w:pPr>
        <w:numPr>
          <w:ilvl w:val="0"/>
          <w:numId w:val="12"/>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необходимости формирования и развития кадрового резерва.</w:t>
      </w:r>
    </w:p>
    <w:p w14:paraId="733A9256"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Повышение квалификации и обучение в 2021 году прошли 152 сотрудника, что составляет 52% от среднесписочной численности.</w:t>
      </w:r>
    </w:p>
    <w:p w14:paraId="290CDD90"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Соотношение общего количества обученного персонала соответствует требованиям правил работы с персоналом в организациях электроэнергетики.</w:t>
      </w:r>
    </w:p>
    <w:p w14:paraId="6D9C9B93" w14:textId="77777777" w:rsidR="00A24EB5" w:rsidRPr="00A24EB5" w:rsidRDefault="00A24EB5" w:rsidP="00A24EB5">
      <w:pPr>
        <w:spacing w:line="360" w:lineRule="auto"/>
        <w:jc w:val="center"/>
        <w:rPr>
          <w:rFonts w:ascii="Tahoma" w:hAnsi="Tahoma" w:cs="Tahoma"/>
          <w:b/>
          <w:lang w:val="ru-RU"/>
        </w:rPr>
      </w:pPr>
    </w:p>
    <w:p w14:paraId="2C09546F" w14:textId="77777777" w:rsidR="00A24EB5" w:rsidRPr="00A24EB5" w:rsidRDefault="00A24EB5" w:rsidP="00A24EB5">
      <w:pPr>
        <w:spacing w:line="360" w:lineRule="auto"/>
        <w:jc w:val="center"/>
        <w:rPr>
          <w:rFonts w:ascii="Tahoma" w:hAnsi="Tahoma" w:cs="Tahoma"/>
          <w:b/>
          <w:lang w:val="ru-RU"/>
        </w:rPr>
      </w:pPr>
      <w:r w:rsidRPr="00A24EB5">
        <w:rPr>
          <w:rFonts w:ascii="Tahoma" w:hAnsi="Tahoma" w:cs="Tahoma"/>
          <w:b/>
          <w:lang w:val="ru-RU"/>
        </w:rPr>
        <w:t>Распределение обученных работников по категориям, %</w:t>
      </w:r>
    </w:p>
    <w:p w14:paraId="7CF8EDBA" w14:textId="77777777" w:rsidR="00A24EB5" w:rsidRPr="00A24EB5" w:rsidRDefault="00A24EB5" w:rsidP="00A24EB5">
      <w:pPr>
        <w:spacing w:line="360" w:lineRule="auto"/>
        <w:ind w:firstLine="567"/>
        <w:jc w:val="center"/>
        <w:rPr>
          <w:rFonts w:ascii="Tahoma" w:hAnsi="Tahoma" w:cs="Tahoma"/>
        </w:rPr>
      </w:pPr>
      <w:r w:rsidRPr="00A24EB5">
        <w:rPr>
          <w:rFonts w:ascii="Tahoma" w:hAnsi="Tahoma" w:cs="Tahoma"/>
          <w:noProof/>
          <w:lang w:val="ru-RU" w:eastAsia="ru-RU" w:bidi="ar-SA"/>
        </w:rPr>
        <w:drawing>
          <wp:inline distT="0" distB="0" distL="0" distR="0" wp14:anchorId="3EAF17A6" wp14:editId="5E2B240E">
            <wp:extent cx="6681600" cy="2232000"/>
            <wp:effectExtent l="0" t="0" r="5080" b="0"/>
            <wp:docPr id="115" name="Диаграмма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4C4FCBE" w14:textId="77777777" w:rsidR="00A24EB5" w:rsidRPr="00A24EB5" w:rsidRDefault="00A24EB5" w:rsidP="00A24EB5">
      <w:pPr>
        <w:spacing w:after="200" w:line="276" w:lineRule="auto"/>
        <w:rPr>
          <w:rFonts w:ascii="Tahoma" w:hAnsi="Tahoma" w:cs="Tahoma"/>
          <w:lang w:val="ru-RU"/>
        </w:rPr>
      </w:pPr>
      <w:r w:rsidRPr="00A24EB5">
        <w:rPr>
          <w:rFonts w:ascii="Tahoma" w:hAnsi="Tahoma" w:cs="Tahoma"/>
          <w:lang w:val="ru-RU"/>
        </w:rPr>
        <w:br w:type="page"/>
      </w:r>
    </w:p>
    <w:p w14:paraId="589148FE" w14:textId="77777777" w:rsidR="00517B91" w:rsidRPr="004A0E49" w:rsidRDefault="00517B91" w:rsidP="00517B91">
      <w:pPr>
        <w:spacing w:line="360" w:lineRule="auto"/>
        <w:ind w:firstLine="567"/>
        <w:jc w:val="both"/>
        <w:rPr>
          <w:rFonts w:ascii="Tahoma" w:hAnsi="Tahoma" w:cs="Tahoma"/>
          <w:lang w:val="ru-RU"/>
        </w:rPr>
      </w:pPr>
      <w:r w:rsidRPr="004A0E49">
        <w:rPr>
          <w:rFonts w:ascii="Tahoma" w:hAnsi="Tahoma" w:cs="Tahoma"/>
          <w:lang w:val="ru-RU"/>
        </w:rPr>
        <w:t>Обучение персонала в 20</w:t>
      </w:r>
      <w:r>
        <w:rPr>
          <w:rFonts w:ascii="Tahoma" w:hAnsi="Tahoma" w:cs="Tahoma"/>
          <w:lang w:val="ru-RU"/>
        </w:rPr>
        <w:t>2</w:t>
      </w:r>
      <w:r w:rsidRPr="00844CCE">
        <w:rPr>
          <w:rFonts w:ascii="Tahoma" w:hAnsi="Tahoma" w:cs="Tahoma"/>
          <w:lang w:val="ru-RU"/>
        </w:rPr>
        <w:t>1</w:t>
      </w:r>
      <w:r w:rsidRPr="004A0E49">
        <w:rPr>
          <w:rFonts w:ascii="Tahoma" w:hAnsi="Tahoma" w:cs="Tahoma"/>
          <w:lang w:val="ru-RU"/>
        </w:rPr>
        <w:t xml:space="preserve"> году проводилось по следующим направлениям:</w:t>
      </w:r>
    </w:p>
    <w:p w14:paraId="58AA2340" w14:textId="77777777" w:rsidR="00517B91" w:rsidRPr="007B5FA9" w:rsidRDefault="00517B91" w:rsidP="00484A73">
      <w:pPr>
        <w:spacing w:line="360" w:lineRule="auto"/>
        <w:ind w:firstLine="454"/>
        <w:jc w:val="both"/>
        <w:rPr>
          <w:rFonts w:ascii="Tahoma" w:hAnsi="Tahoma" w:cs="Tahoma"/>
          <w:lang w:val="ru-RU"/>
        </w:rPr>
      </w:pPr>
      <w:r w:rsidRPr="004A2983">
        <w:rPr>
          <w:rFonts w:ascii="Symbol" w:hAnsi="Symbol"/>
          <w:color w:val="006600"/>
        </w:rPr>
        <w:t></w:t>
      </w:r>
      <w:r w:rsidRPr="007B5FA9">
        <w:rPr>
          <w:color w:val="006600"/>
          <w:sz w:val="14"/>
          <w:szCs w:val="14"/>
          <w:lang w:val="ru-RU"/>
        </w:rPr>
        <w:t xml:space="preserve"> </w:t>
      </w:r>
      <w:proofErr w:type="gramStart"/>
      <w:r w:rsidRPr="007B5FA9">
        <w:rPr>
          <w:rFonts w:ascii="Tahoma" w:hAnsi="Tahoma" w:cs="Tahoma"/>
          <w:lang w:val="ru-RU"/>
        </w:rPr>
        <w:t>участие</w:t>
      </w:r>
      <w:proofErr w:type="gramEnd"/>
      <w:r w:rsidRPr="007B5FA9">
        <w:rPr>
          <w:rFonts w:ascii="Tahoma" w:hAnsi="Tahoma" w:cs="Tahoma"/>
          <w:lang w:val="ru-RU"/>
        </w:rPr>
        <w:t xml:space="preserve"> в тематических семинарах и </w:t>
      </w:r>
      <w:proofErr w:type="spellStart"/>
      <w:r w:rsidRPr="007B5FA9">
        <w:rPr>
          <w:rFonts w:ascii="Tahoma" w:hAnsi="Tahoma" w:cs="Tahoma"/>
          <w:lang w:val="ru-RU"/>
        </w:rPr>
        <w:t>вебинарах</w:t>
      </w:r>
      <w:proofErr w:type="spellEnd"/>
      <w:r w:rsidRPr="007B5FA9">
        <w:rPr>
          <w:rFonts w:ascii="Tahoma" w:hAnsi="Tahoma" w:cs="Tahoma"/>
          <w:lang w:val="ru-RU"/>
        </w:rPr>
        <w:t xml:space="preserve"> по вопросам: сбыта электрической энергии, управления дебиторской задолженностью, корпоративного права и совершенствования договорных отношений, формирования балансов и </w:t>
      </w:r>
      <w:proofErr w:type="spellStart"/>
      <w:r w:rsidRPr="007B5FA9">
        <w:rPr>
          <w:rFonts w:ascii="Tahoma" w:hAnsi="Tahoma" w:cs="Tahoma"/>
          <w:lang w:val="ru-RU"/>
        </w:rPr>
        <w:t>тарифообразование</w:t>
      </w:r>
      <w:proofErr w:type="spellEnd"/>
      <w:r w:rsidRPr="007B5FA9">
        <w:rPr>
          <w:rFonts w:ascii="Tahoma" w:hAnsi="Tahoma" w:cs="Tahoma"/>
          <w:lang w:val="ru-RU"/>
        </w:rPr>
        <w:t xml:space="preserve"> в электроэнергетике, изменения законодательства по направлениям деятельности Общества, управления рисками;</w:t>
      </w:r>
    </w:p>
    <w:p w14:paraId="12173EA5" w14:textId="71D7F4B4" w:rsidR="00517B91" w:rsidRPr="007B5FA9" w:rsidRDefault="00517B91" w:rsidP="00517B91">
      <w:pPr>
        <w:spacing w:line="360" w:lineRule="auto"/>
        <w:ind w:left="454"/>
        <w:jc w:val="both"/>
        <w:rPr>
          <w:rFonts w:ascii="Tahoma" w:hAnsi="Tahoma" w:cs="Tahoma"/>
          <w:lang w:val="ru-RU"/>
        </w:rPr>
      </w:pPr>
      <w:r w:rsidRPr="004A2983">
        <w:rPr>
          <w:rFonts w:ascii="Symbol" w:hAnsi="Symbol"/>
          <w:color w:val="006600"/>
        </w:rPr>
        <w:t></w:t>
      </w:r>
      <w:r w:rsidRPr="007B5FA9">
        <w:rPr>
          <w:color w:val="006600"/>
          <w:sz w:val="14"/>
          <w:szCs w:val="14"/>
          <w:lang w:val="ru-RU"/>
        </w:rPr>
        <w:t xml:space="preserve"> </w:t>
      </w:r>
      <w:r w:rsidR="00F9033D">
        <w:rPr>
          <w:color w:val="006600"/>
          <w:sz w:val="14"/>
          <w:szCs w:val="14"/>
          <w:lang w:val="ru-RU"/>
        </w:rPr>
        <w:t xml:space="preserve">   </w:t>
      </w:r>
      <w:proofErr w:type="gramStart"/>
      <w:r w:rsidRPr="007B5FA9">
        <w:rPr>
          <w:rFonts w:ascii="Tahoma" w:hAnsi="Tahoma" w:cs="Tahoma"/>
          <w:lang w:val="ru-RU"/>
        </w:rPr>
        <w:t>обучение</w:t>
      </w:r>
      <w:proofErr w:type="gramEnd"/>
      <w:r w:rsidRPr="007B5FA9">
        <w:rPr>
          <w:rFonts w:ascii="Tahoma" w:hAnsi="Tahoma" w:cs="Tahoma"/>
          <w:lang w:val="ru-RU"/>
        </w:rPr>
        <w:t xml:space="preserve"> по охране труда, оказание методам первой медицинской помощи и пожарной безопасности;</w:t>
      </w:r>
    </w:p>
    <w:p w14:paraId="20CB051A" w14:textId="77777777" w:rsidR="00517B91" w:rsidRPr="007B5FA9" w:rsidRDefault="00517B91" w:rsidP="00484A73">
      <w:pPr>
        <w:spacing w:line="360" w:lineRule="auto"/>
        <w:ind w:firstLine="454"/>
        <w:jc w:val="both"/>
        <w:rPr>
          <w:rFonts w:ascii="Tahoma" w:hAnsi="Tahoma" w:cs="Tahoma"/>
          <w:lang w:val="ru-RU"/>
        </w:rPr>
      </w:pPr>
      <w:r w:rsidRPr="004A2983">
        <w:rPr>
          <w:rFonts w:ascii="Symbol" w:hAnsi="Symbol"/>
          <w:color w:val="006600"/>
        </w:rPr>
        <w:t></w:t>
      </w:r>
      <w:r w:rsidRPr="007B5FA9">
        <w:rPr>
          <w:color w:val="006600"/>
          <w:sz w:val="14"/>
          <w:szCs w:val="14"/>
          <w:lang w:val="ru-RU"/>
        </w:rPr>
        <w:t xml:space="preserve"> </w:t>
      </w:r>
      <w:proofErr w:type="gramStart"/>
      <w:r w:rsidRPr="007B5FA9">
        <w:rPr>
          <w:rFonts w:ascii="Tahoma" w:hAnsi="Tahoma" w:cs="Tahoma"/>
          <w:lang w:val="ru-RU"/>
        </w:rPr>
        <w:t>корпоративное</w:t>
      </w:r>
      <w:proofErr w:type="gramEnd"/>
      <w:r w:rsidRPr="007B5FA9">
        <w:rPr>
          <w:rFonts w:ascii="Tahoma" w:hAnsi="Tahoma" w:cs="Tahoma"/>
          <w:lang w:val="ru-RU"/>
        </w:rPr>
        <w:t xml:space="preserve"> обучение руководителей и сотрудников по темам: «Эффективное взаимодействие </w:t>
      </w:r>
      <w:r w:rsidRPr="007B5FA9">
        <w:rPr>
          <w:rFonts w:ascii="Tahoma" w:hAnsi="Tahoma" w:cs="Tahoma"/>
        </w:rPr>
        <w:t>c</w:t>
      </w:r>
      <w:r w:rsidRPr="007B5FA9">
        <w:rPr>
          <w:rFonts w:ascii="Tahoma" w:hAnsi="Tahoma" w:cs="Tahoma"/>
          <w:lang w:val="ru-RU"/>
        </w:rPr>
        <w:t xml:space="preserve"> потребителями», «Эффективный наставник».</w:t>
      </w:r>
    </w:p>
    <w:p w14:paraId="278F8306" w14:textId="77777777" w:rsidR="00517B91" w:rsidRPr="007B5FA9" w:rsidRDefault="00517B91" w:rsidP="00517B91">
      <w:pPr>
        <w:spacing w:line="360" w:lineRule="auto"/>
        <w:ind w:firstLine="454"/>
        <w:jc w:val="both"/>
        <w:rPr>
          <w:rFonts w:ascii="Tahoma" w:hAnsi="Tahoma" w:cs="Tahoma"/>
          <w:lang w:val="ru-RU"/>
        </w:rPr>
      </w:pPr>
      <w:r w:rsidRPr="007B5FA9">
        <w:rPr>
          <w:rFonts w:ascii="Tahoma" w:hAnsi="Tahoma" w:cs="Tahoma"/>
          <w:lang w:val="ru-RU"/>
        </w:rPr>
        <w:t>В течение года велось сотрудничество с учебными заведениями, предоставляющими услуги в области обучения и развития специалистов электроэнергетических компаний: ООО</w:t>
      </w:r>
      <w:r w:rsidRPr="007B5FA9">
        <w:rPr>
          <w:rFonts w:ascii="Tahoma" w:hAnsi="Tahoma" w:cs="Tahoma"/>
        </w:rPr>
        <w:t> </w:t>
      </w:r>
      <w:r w:rsidRPr="007B5FA9">
        <w:rPr>
          <w:rFonts w:ascii="Tahoma" w:hAnsi="Tahoma" w:cs="Tahoma"/>
          <w:lang w:val="ru-RU"/>
        </w:rPr>
        <w:t>«Институт управления ЖКХ», ООО «Информационный Портал «Управление ЖКХ», АНО</w:t>
      </w:r>
      <w:r w:rsidRPr="007B5FA9">
        <w:rPr>
          <w:rFonts w:ascii="Tahoma" w:hAnsi="Tahoma" w:cs="Tahoma"/>
        </w:rPr>
        <w:t> </w:t>
      </w:r>
      <w:r w:rsidRPr="007B5FA9">
        <w:rPr>
          <w:rFonts w:ascii="Tahoma" w:hAnsi="Tahoma" w:cs="Tahoma"/>
          <w:lang w:val="ru-RU"/>
        </w:rPr>
        <w:t xml:space="preserve"> «УЦ</w:t>
      </w:r>
      <w:r w:rsidRPr="007B5FA9">
        <w:rPr>
          <w:rFonts w:ascii="Tahoma" w:hAnsi="Tahoma" w:cs="Tahoma"/>
        </w:rPr>
        <w:t> </w:t>
      </w:r>
      <w:r w:rsidRPr="007B5FA9">
        <w:rPr>
          <w:rFonts w:ascii="Tahoma" w:hAnsi="Tahoma" w:cs="Tahoma"/>
          <w:lang w:val="ru-RU"/>
        </w:rPr>
        <w:t xml:space="preserve"> «Совет рынка», УЦ "</w:t>
      </w:r>
      <w:proofErr w:type="spellStart"/>
      <w:r w:rsidRPr="007B5FA9">
        <w:rPr>
          <w:rFonts w:ascii="Tahoma" w:hAnsi="Tahoma" w:cs="Tahoma"/>
          <w:lang w:val="ru-RU"/>
        </w:rPr>
        <w:t>ЭнергоРешение</w:t>
      </w:r>
      <w:proofErr w:type="spellEnd"/>
      <w:r w:rsidRPr="007B5FA9">
        <w:rPr>
          <w:rFonts w:ascii="Tahoma" w:hAnsi="Tahoma" w:cs="Tahoma"/>
          <w:lang w:val="ru-RU"/>
        </w:rPr>
        <w:t>", ООО «</w:t>
      </w:r>
      <w:proofErr w:type="spellStart"/>
      <w:r w:rsidRPr="007B5FA9">
        <w:rPr>
          <w:rFonts w:ascii="Tahoma" w:hAnsi="Tahoma" w:cs="Tahoma"/>
          <w:lang w:val="ru-RU"/>
        </w:rPr>
        <w:t>Энерджи</w:t>
      </w:r>
      <w:proofErr w:type="spellEnd"/>
      <w:r w:rsidRPr="007B5FA9">
        <w:rPr>
          <w:rFonts w:ascii="Tahoma" w:hAnsi="Tahoma" w:cs="Tahoma"/>
          <w:lang w:val="ru-RU"/>
        </w:rPr>
        <w:t xml:space="preserve"> </w:t>
      </w:r>
      <w:proofErr w:type="spellStart"/>
      <w:r w:rsidRPr="007B5FA9">
        <w:rPr>
          <w:rFonts w:ascii="Tahoma" w:hAnsi="Tahoma" w:cs="Tahoma"/>
          <w:lang w:val="ru-RU"/>
        </w:rPr>
        <w:t>Маркет</w:t>
      </w:r>
      <w:proofErr w:type="spellEnd"/>
      <w:r w:rsidRPr="007B5FA9">
        <w:rPr>
          <w:rFonts w:ascii="Tahoma" w:hAnsi="Tahoma" w:cs="Tahoma"/>
          <w:lang w:val="ru-RU"/>
        </w:rPr>
        <w:t xml:space="preserve"> </w:t>
      </w:r>
      <w:proofErr w:type="spellStart"/>
      <w:r w:rsidRPr="007B5FA9">
        <w:rPr>
          <w:rFonts w:ascii="Tahoma" w:hAnsi="Tahoma" w:cs="Tahoma"/>
          <w:lang w:val="ru-RU"/>
        </w:rPr>
        <w:t>Солюшенс</w:t>
      </w:r>
      <w:proofErr w:type="spellEnd"/>
      <w:r w:rsidRPr="007B5FA9">
        <w:rPr>
          <w:rFonts w:ascii="Tahoma" w:hAnsi="Tahoma" w:cs="Tahoma"/>
          <w:lang w:val="ru-RU"/>
        </w:rPr>
        <w:t>» и др.</w:t>
      </w:r>
    </w:p>
    <w:p w14:paraId="47A24915" w14:textId="77777777" w:rsidR="00517B91" w:rsidRPr="007B5FA9" w:rsidRDefault="00517B91" w:rsidP="00517B91">
      <w:pPr>
        <w:spacing w:line="360" w:lineRule="auto"/>
        <w:ind w:left="454"/>
        <w:jc w:val="both"/>
        <w:rPr>
          <w:rFonts w:ascii="Tahoma" w:hAnsi="Tahoma" w:cs="Tahoma"/>
          <w:lang w:val="ru-RU"/>
        </w:rPr>
      </w:pPr>
      <w:r w:rsidRPr="007B5FA9">
        <w:rPr>
          <w:rFonts w:ascii="Tahoma" w:hAnsi="Tahoma" w:cs="Tahoma"/>
          <w:lang w:val="ru-RU"/>
        </w:rPr>
        <w:t>Затраты на обучение персонала в 2021 году составили 2 млн. рублей.</w:t>
      </w:r>
    </w:p>
    <w:p w14:paraId="6713BFFA" w14:textId="77777777" w:rsidR="00A24EB5" w:rsidRPr="00A24EB5" w:rsidRDefault="00A24EB5" w:rsidP="00A24EB5">
      <w:pPr>
        <w:spacing w:line="360" w:lineRule="auto"/>
        <w:ind w:firstLine="567"/>
        <w:jc w:val="both"/>
        <w:rPr>
          <w:rFonts w:ascii="Tahoma" w:hAnsi="Tahoma" w:cs="Tahoma"/>
          <w:b/>
          <w:color w:val="006600"/>
          <w:lang w:val="ru-RU" w:eastAsia="ru-RU" w:bidi="ar-SA"/>
        </w:rPr>
      </w:pPr>
      <w:r w:rsidRPr="00A24EB5">
        <w:rPr>
          <w:rFonts w:ascii="Tahoma" w:hAnsi="Tahoma" w:cs="Tahoma"/>
          <w:b/>
          <w:color w:val="006600"/>
          <w:lang w:val="ru-RU" w:eastAsia="ru-RU" w:bidi="ar-SA"/>
        </w:rPr>
        <w:t>Кадровый резерв</w:t>
      </w:r>
    </w:p>
    <w:p w14:paraId="25B6D87D" w14:textId="77777777" w:rsidR="00517B91" w:rsidRPr="004A0E49" w:rsidRDefault="00517B91" w:rsidP="00517B91">
      <w:pPr>
        <w:spacing w:line="360" w:lineRule="auto"/>
        <w:ind w:firstLine="567"/>
        <w:contextualSpacing/>
        <w:jc w:val="both"/>
        <w:rPr>
          <w:rFonts w:ascii="Tahoma" w:hAnsi="Tahoma" w:cs="Tahoma"/>
          <w:lang w:val="ru-RU"/>
        </w:rPr>
      </w:pPr>
      <w:r w:rsidRPr="004A0E49">
        <w:rPr>
          <w:rFonts w:ascii="Tahoma" w:hAnsi="Tahoma" w:cs="Tahoma"/>
          <w:lang w:val="ru-RU"/>
        </w:rPr>
        <w:t>Работа с кадровым резервом является одной из важных задач в области развития кадрового потенциала Общества. В АО «</w:t>
      </w:r>
      <w:proofErr w:type="spellStart"/>
      <w:r w:rsidRPr="004A0E49">
        <w:rPr>
          <w:rFonts w:ascii="Tahoma" w:hAnsi="Tahoma" w:cs="Tahoma"/>
          <w:lang w:val="ru-RU"/>
        </w:rPr>
        <w:t>ЕЭнС</w:t>
      </w:r>
      <w:proofErr w:type="spellEnd"/>
      <w:r w:rsidRPr="004A0E49">
        <w:rPr>
          <w:rFonts w:ascii="Tahoma" w:hAnsi="Tahoma" w:cs="Tahoma"/>
          <w:lang w:val="ru-RU"/>
        </w:rPr>
        <w:t>» сформированы управленческий</w:t>
      </w:r>
      <w:r>
        <w:rPr>
          <w:rFonts w:ascii="Tahoma" w:hAnsi="Tahoma" w:cs="Tahoma"/>
          <w:lang w:val="ru-RU"/>
        </w:rPr>
        <w:t xml:space="preserve">, оперативный резерв и кадровый </w:t>
      </w:r>
      <w:r w:rsidRPr="00484A73">
        <w:rPr>
          <w:rFonts w:ascii="Tahoma" w:hAnsi="Tahoma" w:cs="Tahoma"/>
          <w:lang w:val="ru-RU"/>
        </w:rPr>
        <w:t>потенциал</w:t>
      </w:r>
      <w:r w:rsidRPr="004A0E49">
        <w:rPr>
          <w:rFonts w:ascii="Tahoma" w:hAnsi="Tahoma" w:cs="Tahoma"/>
          <w:lang w:val="ru-RU"/>
        </w:rPr>
        <w:t xml:space="preserve"> специалистов с целью подготовки претендентов на ключевые производственные должности, в том числе руководящие позиции, стимулирования профессионального и карьерного роста, а также развития управленческих компетенций.</w:t>
      </w:r>
    </w:p>
    <w:p w14:paraId="791E9D10"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Основными критериями отбора кандидатов в состав кадрового резерва являются: уровень квалификации, уровень развития деловых качеств, формирующих управленческий потенциал.</w:t>
      </w:r>
    </w:p>
    <w:p w14:paraId="267C5CE2"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Основными мероприятиями по развитию направления по работе с кадровым резервом в 2021 году явились:</w:t>
      </w:r>
    </w:p>
    <w:p w14:paraId="0C041D80"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организация и проведение оценочных мероприятий для участников кадрового резерва;</w:t>
      </w:r>
    </w:p>
    <w:p w14:paraId="14EC7159"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разработка и утверждение планов обучения и развития резервистов по итогам проведенных оценочных мероприятий;</w:t>
      </w:r>
    </w:p>
    <w:p w14:paraId="4DC51F80" w14:textId="77777777" w:rsid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обучение  участников кадрового резерва в рамках программ развития.</w:t>
      </w:r>
    </w:p>
    <w:p w14:paraId="049D5C66" w14:textId="77777777" w:rsidR="00517B91" w:rsidRPr="00517B91" w:rsidRDefault="00517B91" w:rsidP="00517B91">
      <w:pPr>
        <w:tabs>
          <w:tab w:val="left" w:pos="851"/>
        </w:tabs>
        <w:spacing w:line="360" w:lineRule="auto"/>
        <w:ind w:firstLine="567"/>
        <w:jc w:val="both"/>
        <w:rPr>
          <w:rFonts w:ascii="Tahoma" w:hAnsi="Tahoma" w:cs="Tahoma"/>
          <w:lang w:val="ru-RU"/>
        </w:rPr>
      </w:pPr>
      <w:r w:rsidRPr="00517B91">
        <w:rPr>
          <w:rFonts w:ascii="Tahoma" w:hAnsi="Tahoma" w:cs="Tahoma"/>
          <w:lang w:val="ru-RU"/>
        </w:rPr>
        <w:t xml:space="preserve">По итогам 2021 года  доля </w:t>
      </w:r>
      <w:proofErr w:type="gramStart"/>
      <w:r w:rsidRPr="00517B91">
        <w:rPr>
          <w:rFonts w:ascii="Tahoma" w:hAnsi="Tahoma" w:cs="Tahoma"/>
          <w:lang w:val="ru-RU"/>
        </w:rPr>
        <w:t>руководящих должностей, укомплектованных внутренними кандидатами составила</w:t>
      </w:r>
      <w:proofErr w:type="gramEnd"/>
      <w:r w:rsidRPr="00517B91">
        <w:rPr>
          <w:rFonts w:ascii="Tahoma" w:hAnsi="Tahoma" w:cs="Tahoma"/>
          <w:lang w:val="ru-RU"/>
        </w:rPr>
        <w:t xml:space="preserve"> 13,5% (от 59 штатных единиц), 4 человека из числа оперативного резерва были назначены на вышестоящие должности. Доля должностей, обеспеченных кадровым резервом, составила 8,2% от штатной численности.</w:t>
      </w:r>
    </w:p>
    <w:p w14:paraId="23EE5D12" w14:textId="77777777" w:rsidR="00517B91" w:rsidRPr="00517B91" w:rsidRDefault="00517B91" w:rsidP="00517B91">
      <w:pPr>
        <w:tabs>
          <w:tab w:val="left" w:pos="851"/>
        </w:tabs>
        <w:spacing w:line="360" w:lineRule="auto"/>
        <w:ind w:firstLine="567"/>
        <w:jc w:val="both"/>
        <w:rPr>
          <w:rFonts w:ascii="Tahoma" w:hAnsi="Tahoma" w:cs="Tahoma"/>
          <w:lang w:val="ru-RU"/>
        </w:rPr>
      </w:pPr>
      <w:proofErr w:type="spellStart"/>
      <w:r w:rsidRPr="00517B91">
        <w:rPr>
          <w:rFonts w:ascii="Tahoma" w:hAnsi="Tahoma" w:cs="Tahoma"/>
          <w:lang w:val="ru-RU"/>
        </w:rPr>
        <w:t>Подготова</w:t>
      </w:r>
      <w:proofErr w:type="spellEnd"/>
      <w:r w:rsidRPr="00517B91">
        <w:rPr>
          <w:rFonts w:ascii="Tahoma" w:hAnsi="Tahoma" w:cs="Tahoma"/>
          <w:lang w:val="ru-RU"/>
        </w:rPr>
        <w:t xml:space="preserve"> резервистов осуществляется для следующих целевых должностей: руководители подразделений (управлений, отделов), ведущие инженеры по расчетно-договорной работе, ведущие специалисты.</w:t>
      </w:r>
    </w:p>
    <w:p w14:paraId="059A1ED4" w14:textId="77777777" w:rsidR="00517B91" w:rsidRPr="00A24EB5" w:rsidRDefault="00517B91" w:rsidP="00517B91">
      <w:pPr>
        <w:tabs>
          <w:tab w:val="left" w:pos="851"/>
        </w:tabs>
        <w:spacing w:line="360" w:lineRule="auto"/>
        <w:ind w:left="567"/>
        <w:contextualSpacing/>
        <w:jc w:val="both"/>
        <w:rPr>
          <w:rFonts w:ascii="Tahoma" w:hAnsi="Tahoma" w:cs="Tahoma"/>
          <w:lang w:val="ru-RU"/>
        </w:rPr>
      </w:pPr>
    </w:p>
    <w:p w14:paraId="1E5645DF" w14:textId="77777777" w:rsidR="00A24EB5" w:rsidRPr="00A24EB5" w:rsidRDefault="00A24EB5" w:rsidP="00A24EB5">
      <w:pPr>
        <w:keepNext/>
        <w:spacing w:before="240" w:after="60"/>
        <w:outlineLvl w:val="1"/>
        <w:rPr>
          <w:rFonts w:ascii="Tahoma" w:hAnsi="Tahoma" w:cs="Tahoma"/>
          <w:b/>
          <w:bCs/>
          <w:iCs/>
          <w:color w:val="006600"/>
          <w:lang w:val="ru-RU"/>
        </w:rPr>
      </w:pPr>
      <w:bookmarkStart w:id="115" w:name="_Toc69820336"/>
      <w:bookmarkStart w:id="116" w:name="_Toc101168894"/>
      <w:r w:rsidRPr="00A24EB5">
        <w:rPr>
          <w:rFonts w:ascii="Tahoma" w:hAnsi="Tahoma" w:cs="Tahoma"/>
          <w:b/>
          <w:bCs/>
          <w:iCs/>
          <w:color w:val="006600"/>
          <w:lang w:val="ru-RU"/>
        </w:rPr>
        <w:t>9.4. СОЦИАЛЬНАЯ ОТВЕТСТВЕННОСТЬ</w:t>
      </w:r>
      <w:bookmarkEnd w:id="115"/>
      <w:bookmarkEnd w:id="116"/>
    </w:p>
    <w:p w14:paraId="6EC343B7"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Взаимодействие Общества с работниками строится на принципах социального партнерства. Представителем интересов работников выступает Первичная профсоюзная организация Екатеринбургэнергосбыт Свердловской областной организации Общественной организации «</w:t>
      </w:r>
      <w:proofErr w:type="gramStart"/>
      <w:r w:rsidRPr="00A24EB5">
        <w:rPr>
          <w:rFonts w:ascii="Tahoma" w:hAnsi="Tahoma" w:cs="Tahoma"/>
          <w:lang w:val="ru-RU"/>
        </w:rPr>
        <w:t>Всероссийский</w:t>
      </w:r>
      <w:proofErr w:type="gramEnd"/>
      <w:r w:rsidRPr="00A24EB5">
        <w:rPr>
          <w:rFonts w:ascii="Tahoma" w:hAnsi="Tahoma" w:cs="Tahoma"/>
          <w:lang w:val="ru-RU"/>
        </w:rPr>
        <w:t xml:space="preserve"> </w:t>
      </w:r>
      <w:proofErr w:type="spellStart"/>
      <w:r w:rsidRPr="00A24EB5">
        <w:rPr>
          <w:rFonts w:ascii="Tahoma" w:hAnsi="Tahoma" w:cs="Tahoma"/>
          <w:lang w:val="ru-RU"/>
        </w:rPr>
        <w:t>электропрофсоюз</w:t>
      </w:r>
      <w:proofErr w:type="spellEnd"/>
      <w:r w:rsidRPr="00A24EB5">
        <w:rPr>
          <w:rFonts w:ascii="Tahoma" w:hAnsi="Tahoma" w:cs="Tahoma"/>
          <w:lang w:val="ru-RU"/>
        </w:rPr>
        <w:t>», представители профсоюзной организации вовлекаются в решение задач, стоящих перед Обществом, с разделением ответственности за результаты.</w:t>
      </w:r>
    </w:p>
    <w:p w14:paraId="5409BD2A"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Главной задачей в области социальной политики АО «</w:t>
      </w:r>
      <w:proofErr w:type="spellStart"/>
      <w:r w:rsidRPr="00A24EB5">
        <w:rPr>
          <w:rFonts w:ascii="Tahoma" w:hAnsi="Tahoma" w:cs="Tahoma"/>
          <w:lang w:val="ru-RU"/>
        </w:rPr>
        <w:t>ЕЭнС</w:t>
      </w:r>
      <w:proofErr w:type="spellEnd"/>
      <w:r w:rsidRPr="00A24EB5">
        <w:rPr>
          <w:rFonts w:ascii="Tahoma" w:hAnsi="Tahoma" w:cs="Tahoma"/>
          <w:lang w:val="ru-RU"/>
        </w:rPr>
        <w:t>» является создание условий для эффективной работы сотрудников и роста производительности труда. В 2021 году в соответствии с Коллективным договором были реализованы следующие мероприятия социального характера:</w:t>
      </w:r>
    </w:p>
    <w:p w14:paraId="14AACD80"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организация отдыха и оздоровления сотрудников Общества и их детей.</w:t>
      </w:r>
    </w:p>
    <w:p w14:paraId="779A67C9"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В 2021 году неработающие пенсионеры и работники имели возможность оздоровиться в санаториях Урала. Детям сотрудников были выделены путевки в загородные оздоровительные лагеря.</w:t>
      </w:r>
    </w:p>
    <w:p w14:paraId="798C8460"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 xml:space="preserve">долевое участие в содержании детей сотрудников в детских дошкольных учреждениях. </w:t>
      </w:r>
    </w:p>
    <w:p w14:paraId="1EBF488B"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В течение 2021 года компенсацию на содержание детей в детских дошкольных учреждениях получили 93 человека.</w:t>
      </w:r>
    </w:p>
    <w:p w14:paraId="2B4EC51A" w14:textId="04D38638"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iCs/>
          <w:lang w:val="ru-RU"/>
        </w:rPr>
      </w:pPr>
      <w:r w:rsidRPr="00A24EB5">
        <w:rPr>
          <w:rFonts w:ascii="Tahoma" w:hAnsi="Tahoma" w:cs="Tahoma"/>
          <w:lang w:val="ru-RU"/>
        </w:rPr>
        <w:t>добровольное медицинское страхование работников и страхование от несчастных случаев и болезней</w:t>
      </w:r>
      <w:r w:rsidR="00F9033D">
        <w:rPr>
          <w:rFonts w:ascii="Tahoma" w:hAnsi="Tahoma" w:cs="Tahoma"/>
          <w:lang w:val="ru-RU"/>
        </w:rPr>
        <w:t>.</w:t>
      </w:r>
    </w:p>
    <w:p w14:paraId="07EC50AA" w14:textId="77777777" w:rsidR="00A24EB5" w:rsidRPr="00A24EB5" w:rsidRDefault="00A24EB5" w:rsidP="00A24EB5">
      <w:pPr>
        <w:spacing w:line="360" w:lineRule="auto"/>
        <w:ind w:firstLine="567"/>
        <w:contextualSpacing/>
        <w:jc w:val="both"/>
        <w:rPr>
          <w:rFonts w:ascii="Tahoma" w:hAnsi="Tahoma" w:cs="Tahoma"/>
          <w:iCs/>
          <w:lang w:val="ru-RU"/>
        </w:rPr>
      </w:pPr>
      <w:r w:rsidRPr="00A24EB5">
        <w:rPr>
          <w:rFonts w:ascii="Tahoma" w:hAnsi="Tahoma" w:cs="Tahoma"/>
          <w:lang w:val="ru-RU"/>
        </w:rPr>
        <w:t xml:space="preserve">Ежегодно на непрерывной основе Обществом заключаются договоры Добровольного медицинского страхования (далее - ДМС) и Добровольного страхования от несчастных случаев и болезней. За 2021 год медицинскими услугами в рамках ДМС воспользовались 244 сотрудника компании. Страховое покрытие при страховании от несчастных случаев и болезней распространяется на следующие риски: временное расстройство здоровья в результате несчастного случая; постоянная утрата трудоспособности (инвалидность) в результате несчастного случая или заболевания; смерть в результате несчастного случая. </w:t>
      </w:r>
    </w:p>
    <w:p w14:paraId="0FDF318C"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iCs/>
          <w:lang w:val="ru-RU"/>
        </w:rPr>
      </w:pPr>
      <w:proofErr w:type="gramStart"/>
      <w:r w:rsidRPr="00A24EB5">
        <w:rPr>
          <w:rFonts w:ascii="Tahoma" w:hAnsi="Tahoma" w:cs="Tahoma"/>
          <w:lang w:val="ru-RU"/>
        </w:rPr>
        <w:t>н</w:t>
      </w:r>
      <w:proofErr w:type="gramEnd"/>
      <w:r w:rsidRPr="00A24EB5">
        <w:rPr>
          <w:rFonts w:ascii="Tahoma" w:hAnsi="Tahoma" w:cs="Tahoma"/>
          <w:lang w:val="ru-RU"/>
        </w:rPr>
        <w:t xml:space="preserve">егосударственное пенсионное обеспечение. </w:t>
      </w:r>
    </w:p>
    <w:p w14:paraId="007C8CA6" w14:textId="77777777" w:rsidR="00A24EB5" w:rsidRPr="00A24EB5" w:rsidRDefault="00A24EB5" w:rsidP="00A24EB5">
      <w:pPr>
        <w:spacing w:line="360" w:lineRule="auto"/>
        <w:ind w:firstLine="567"/>
        <w:contextualSpacing/>
        <w:jc w:val="both"/>
        <w:rPr>
          <w:rFonts w:ascii="Tahoma" w:hAnsi="Tahoma" w:cs="Tahoma"/>
          <w:iCs/>
          <w:lang w:val="ru-RU"/>
        </w:rPr>
      </w:pPr>
      <w:r w:rsidRPr="00A24EB5">
        <w:rPr>
          <w:rFonts w:ascii="Tahoma" w:hAnsi="Tahoma" w:cs="Tahoma"/>
          <w:lang w:val="ru-RU"/>
        </w:rPr>
        <w:t xml:space="preserve">Осуществляется в соответствии с Положением о негосударственном пенсионном обеспечении работников и на основании договора с АО «НПФ «Открытие». 26 </w:t>
      </w:r>
      <w:r w:rsidRPr="00A24EB5">
        <w:rPr>
          <w:rFonts w:ascii="Tahoma" w:hAnsi="Tahoma" w:cs="Tahoma"/>
          <w:iCs/>
          <w:lang w:val="ru-RU"/>
        </w:rPr>
        <w:t>неработающих пенсионеров Общества получают дополнительно к государственной пенсии негосударственную пенсию, назначенную Обществом.</w:t>
      </w:r>
    </w:p>
    <w:p w14:paraId="452C660A"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предоставление льгот, гарантий и компенсаций, предусмотренных Коллективным договором:</w:t>
      </w:r>
    </w:p>
    <w:p w14:paraId="53536E24" w14:textId="77777777" w:rsidR="00A24EB5" w:rsidRPr="00A24EB5" w:rsidRDefault="00A24EB5" w:rsidP="00A24EB5">
      <w:pPr>
        <w:numPr>
          <w:ilvl w:val="0"/>
          <w:numId w:val="25"/>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выплата единовременной материальной помощи при уходе работника в очередной отпуск, при рождении ребенка, при регистрации брака, в случае смерти близких родственников и при чрезвычайных обстоятельствах;</w:t>
      </w:r>
    </w:p>
    <w:p w14:paraId="42B53E95" w14:textId="77777777" w:rsidR="00A24EB5" w:rsidRPr="00A24EB5" w:rsidRDefault="00A24EB5" w:rsidP="00A24EB5">
      <w:pPr>
        <w:numPr>
          <w:ilvl w:val="0"/>
          <w:numId w:val="25"/>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предоставление дополнительно оплачиваемых отпусков: в День знаний, отцу при рождении ребенка, в случае вступления в брак работника или его детей, в случае смерти близких родственников;</w:t>
      </w:r>
    </w:p>
    <w:p w14:paraId="3E2EBC5C" w14:textId="77777777" w:rsidR="00A24EB5" w:rsidRPr="00A24EB5" w:rsidRDefault="00A24EB5" w:rsidP="00A24EB5">
      <w:pPr>
        <w:numPr>
          <w:ilvl w:val="0"/>
          <w:numId w:val="25"/>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компенсация расходов, связанных с погребением умерших работников, ветеранов Общества, близких родственников работников;</w:t>
      </w:r>
    </w:p>
    <w:p w14:paraId="21FCF449" w14:textId="77777777" w:rsidR="00A24EB5" w:rsidRPr="00A24EB5" w:rsidRDefault="00A24EB5" w:rsidP="00A24EB5">
      <w:pPr>
        <w:numPr>
          <w:ilvl w:val="0"/>
          <w:numId w:val="25"/>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выплата единовременного пособия в случаях гибели работника на производстве, получения работником инвалидности в результате увечья по вине работодателя или профзаболевания;</w:t>
      </w:r>
    </w:p>
    <w:p w14:paraId="0034465A" w14:textId="77777777" w:rsidR="00A24EB5" w:rsidRPr="00A24EB5" w:rsidRDefault="00A24EB5" w:rsidP="00A24EB5">
      <w:pPr>
        <w:numPr>
          <w:ilvl w:val="0"/>
          <w:numId w:val="25"/>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доплаты к пособиям неработающим инвалидам, получившим инвалидность в результате увечья по вине работодателя, детям погибшего на производстве работника.</w:t>
      </w:r>
    </w:p>
    <w:p w14:paraId="707B9627"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В рамках наградной кампании в 2021 году 42 сотрудника АО «</w:t>
      </w:r>
      <w:proofErr w:type="spellStart"/>
      <w:r w:rsidRPr="00A24EB5">
        <w:rPr>
          <w:rFonts w:ascii="Tahoma" w:hAnsi="Tahoma" w:cs="Tahoma"/>
          <w:lang w:val="ru-RU"/>
        </w:rPr>
        <w:t>ЕЭнС</w:t>
      </w:r>
      <w:proofErr w:type="spellEnd"/>
      <w:r w:rsidRPr="00A24EB5">
        <w:rPr>
          <w:rFonts w:ascii="Tahoma" w:hAnsi="Tahoma" w:cs="Tahoma"/>
          <w:lang w:val="ru-RU"/>
        </w:rPr>
        <w:t>» были удостоены наград различного уровня, в том числе: Почетная грамота Главы Екатеринбурга; Благодарность Главы Екатеринбурга; Благодарственное письмо Администрации города Екатеринбурга; Почетные грамоты и Благодарности ОАО</w:t>
      </w:r>
      <w:r w:rsidRPr="00A24EB5">
        <w:rPr>
          <w:rFonts w:ascii="Tahoma" w:hAnsi="Tahoma" w:cs="Tahoma"/>
        </w:rPr>
        <w:t> </w:t>
      </w:r>
      <w:r w:rsidRPr="00A24EB5">
        <w:rPr>
          <w:rFonts w:ascii="Tahoma" w:hAnsi="Tahoma" w:cs="Tahoma"/>
          <w:lang w:val="ru-RU"/>
        </w:rPr>
        <w:t>«МРСК Урала»; Почетные грамоты и Благодарственные письма               АО «</w:t>
      </w:r>
      <w:proofErr w:type="spellStart"/>
      <w:r w:rsidRPr="00A24EB5">
        <w:rPr>
          <w:rFonts w:ascii="Tahoma" w:hAnsi="Tahoma" w:cs="Tahoma"/>
          <w:lang w:val="ru-RU"/>
        </w:rPr>
        <w:t>ЕЭнС</w:t>
      </w:r>
      <w:proofErr w:type="spellEnd"/>
      <w:r w:rsidRPr="00A24EB5">
        <w:rPr>
          <w:rFonts w:ascii="Tahoma" w:hAnsi="Tahoma" w:cs="Tahoma"/>
          <w:lang w:val="ru-RU"/>
        </w:rPr>
        <w:t>», Свидетельства о занесении портрета на доску почета ОАО «МРСК Урала» и АО «</w:t>
      </w:r>
      <w:proofErr w:type="spellStart"/>
      <w:r w:rsidRPr="00A24EB5">
        <w:rPr>
          <w:rFonts w:ascii="Tahoma" w:hAnsi="Tahoma" w:cs="Tahoma"/>
          <w:lang w:val="ru-RU"/>
        </w:rPr>
        <w:t>ЕЭнС</w:t>
      </w:r>
      <w:proofErr w:type="spellEnd"/>
      <w:r w:rsidRPr="00A24EB5">
        <w:rPr>
          <w:rFonts w:ascii="Tahoma" w:hAnsi="Tahoma" w:cs="Tahoma"/>
          <w:lang w:val="ru-RU"/>
        </w:rPr>
        <w:t>».</w:t>
      </w:r>
    </w:p>
    <w:p w14:paraId="503C3D7F"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Таким образом, социальные гарантии, взятые на себя со стороны Общества, в 2021 году были выполнены в полном объеме.</w:t>
      </w:r>
    </w:p>
    <w:p w14:paraId="3210056F" w14:textId="77777777" w:rsidR="00A24EB5" w:rsidRPr="00A24EB5" w:rsidRDefault="00A24EB5" w:rsidP="00A24EB5">
      <w:pPr>
        <w:spacing w:line="360" w:lineRule="auto"/>
        <w:ind w:firstLine="567"/>
        <w:contextualSpacing/>
        <w:jc w:val="both"/>
        <w:rPr>
          <w:rFonts w:ascii="Tahoma" w:hAnsi="Tahoma" w:cs="Tahoma"/>
          <w:lang w:val="ru-RU"/>
        </w:rPr>
      </w:pPr>
    </w:p>
    <w:p w14:paraId="2BAD3410" w14:textId="77777777" w:rsidR="00A24EB5" w:rsidRPr="00A24EB5" w:rsidRDefault="00A24EB5" w:rsidP="00A24EB5">
      <w:pPr>
        <w:keepNext/>
        <w:spacing w:before="240" w:after="60"/>
        <w:outlineLvl w:val="1"/>
        <w:rPr>
          <w:rFonts w:ascii="Tahoma" w:hAnsi="Tahoma" w:cs="Tahoma"/>
          <w:b/>
          <w:bCs/>
          <w:iCs/>
          <w:color w:val="006600"/>
          <w:lang w:val="ru-RU"/>
        </w:rPr>
      </w:pPr>
      <w:bookmarkStart w:id="117" w:name="_Toc69820337"/>
      <w:bookmarkStart w:id="118" w:name="_Toc101168895"/>
      <w:r w:rsidRPr="00A24EB5">
        <w:rPr>
          <w:rFonts w:ascii="Tahoma" w:hAnsi="Tahoma" w:cs="Tahoma"/>
          <w:b/>
          <w:bCs/>
          <w:iCs/>
          <w:color w:val="006600"/>
          <w:lang w:val="ru-RU"/>
        </w:rPr>
        <w:t>9.5. КЛЮЧЕВЫЕ ПОКАЗАТЕЛИ ЭФФЕКТИВНОСТИ</w:t>
      </w:r>
      <w:bookmarkEnd w:id="117"/>
      <w:bookmarkEnd w:id="118"/>
    </w:p>
    <w:p w14:paraId="2EB32141"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Достижение приоритетных целей развития Общества оценивается применяемой в Обществе системой ключевых показателей эффективности (далее - КПЭ).</w:t>
      </w:r>
    </w:p>
    <w:p w14:paraId="290F937B"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Система ключевых показателей эффективности директора Общества установлена на основании:</w:t>
      </w:r>
    </w:p>
    <w:p w14:paraId="5599997E" w14:textId="77777777" w:rsidR="00A24EB5" w:rsidRPr="00A24EB5" w:rsidRDefault="00A24EB5" w:rsidP="00A24EB5">
      <w:pPr>
        <w:numPr>
          <w:ilvl w:val="0"/>
          <w:numId w:val="15"/>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пункта 54 статьи 15.1 Устава Общества;</w:t>
      </w:r>
    </w:p>
    <w:p w14:paraId="00A25F61" w14:textId="77777777" w:rsidR="00A24EB5" w:rsidRPr="00A24EB5" w:rsidRDefault="00A24EB5" w:rsidP="00A24EB5">
      <w:pPr>
        <w:numPr>
          <w:ilvl w:val="0"/>
          <w:numId w:val="15"/>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Положения о материальном стимулировании директора.</w:t>
      </w:r>
    </w:p>
    <w:p w14:paraId="7031AF3A"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Утверждены ключевые показатели эффективности решением Совета директоров Общества от 27.12.2019 (протокол №140) «Об утверждении методики расчета и оценки выполнения ключевых показателей эффективности директора АО</w:t>
      </w:r>
      <w:r w:rsidRPr="00A24EB5">
        <w:rPr>
          <w:rFonts w:ascii="Tahoma" w:hAnsi="Tahoma" w:cs="Tahoma"/>
        </w:rPr>
        <w:t> </w:t>
      </w:r>
      <w:r w:rsidRPr="00A24EB5">
        <w:rPr>
          <w:rFonts w:ascii="Tahoma" w:hAnsi="Tahoma" w:cs="Tahoma"/>
          <w:lang w:val="ru-RU"/>
        </w:rPr>
        <w:t xml:space="preserve"> «</w:t>
      </w:r>
      <w:proofErr w:type="spellStart"/>
      <w:r w:rsidRPr="00A24EB5">
        <w:rPr>
          <w:rFonts w:ascii="Tahoma" w:hAnsi="Tahoma" w:cs="Tahoma"/>
          <w:lang w:val="ru-RU"/>
        </w:rPr>
        <w:t>ЕЭнС</w:t>
      </w:r>
      <w:proofErr w:type="spellEnd"/>
      <w:r w:rsidRPr="00A24EB5">
        <w:rPr>
          <w:rFonts w:ascii="Tahoma" w:hAnsi="Tahoma" w:cs="Tahoma"/>
          <w:lang w:val="ru-RU"/>
        </w:rPr>
        <w:t>».</w:t>
      </w:r>
    </w:p>
    <w:p w14:paraId="3D1C3D9B"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На 2021 год установлен следующий состав и целевые значения ключевых показателей эффективности:</w:t>
      </w:r>
    </w:p>
    <w:tbl>
      <w:tblPr>
        <w:tblW w:w="14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7"/>
        <w:gridCol w:w="1560"/>
        <w:gridCol w:w="1571"/>
        <w:gridCol w:w="1584"/>
        <w:gridCol w:w="1451"/>
      </w:tblGrid>
      <w:tr w:rsidR="00A24EB5" w:rsidRPr="00A24EB5" w14:paraId="5B971215" w14:textId="77777777" w:rsidTr="00D3292F">
        <w:trPr>
          <w:trHeight w:val="587"/>
          <w:tblHeader/>
          <w:jc w:val="center"/>
        </w:trPr>
        <w:tc>
          <w:tcPr>
            <w:tcW w:w="8617" w:type="dxa"/>
            <w:shd w:val="clear" w:color="000000" w:fill="339966"/>
            <w:vAlign w:val="center"/>
            <w:hideMark/>
          </w:tcPr>
          <w:p w14:paraId="7F743A26" w14:textId="77777777" w:rsidR="00A24EB5" w:rsidRPr="00A24EB5" w:rsidRDefault="00A24EB5" w:rsidP="00A24EB5">
            <w:pPr>
              <w:spacing w:line="360" w:lineRule="auto"/>
              <w:rPr>
                <w:rFonts w:ascii="Tahoma" w:hAnsi="Tahoma" w:cs="Tahoma"/>
                <w:b/>
                <w:bCs/>
                <w:color w:val="000000"/>
                <w:sz w:val="22"/>
                <w:szCs w:val="22"/>
              </w:rPr>
            </w:pPr>
            <w:proofErr w:type="spellStart"/>
            <w:r w:rsidRPr="00A24EB5">
              <w:rPr>
                <w:rFonts w:ascii="Tahoma" w:hAnsi="Tahoma" w:cs="Tahoma"/>
                <w:b/>
                <w:bCs/>
                <w:color w:val="000000"/>
                <w:sz w:val="22"/>
                <w:szCs w:val="22"/>
              </w:rPr>
              <w:t>Состав</w:t>
            </w:r>
            <w:proofErr w:type="spellEnd"/>
            <w:r w:rsidRPr="00A24EB5">
              <w:rPr>
                <w:rFonts w:ascii="Tahoma" w:hAnsi="Tahoma" w:cs="Tahoma"/>
                <w:b/>
                <w:bCs/>
                <w:color w:val="000000"/>
                <w:sz w:val="22"/>
                <w:szCs w:val="22"/>
              </w:rPr>
              <w:t xml:space="preserve"> </w:t>
            </w:r>
            <w:proofErr w:type="spellStart"/>
            <w:r w:rsidRPr="00A24EB5">
              <w:rPr>
                <w:rFonts w:ascii="Tahoma" w:hAnsi="Tahoma" w:cs="Tahoma"/>
                <w:b/>
                <w:bCs/>
                <w:color w:val="000000"/>
                <w:sz w:val="22"/>
                <w:szCs w:val="22"/>
              </w:rPr>
              <w:t>показателей</w:t>
            </w:r>
            <w:proofErr w:type="spellEnd"/>
          </w:p>
        </w:tc>
        <w:tc>
          <w:tcPr>
            <w:tcW w:w="6166" w:type="dxa"/>
            <w:gridSpan w:val="4"/>
            <w:shd w:val="clear" w:color="000000" w:fill="339966"/>
            <w:vAlign w:val="center"/>
            <w:hideMark/>
          </w:tcPr>
          <w:p w14:paraId="28E7B1A7" w14:textId="77777777" w:rsidR="00A24EB5" w:rsidRPr="00A24EB5" w:rsidRDefault="00A24EB5" w:rsidP="00A24EB5">
            <w:pPr>
              <w:spacing w:line="360" w:lineRule="auto"/>
              <w:jc w:val="center"/>
              <w:rPr>
                <w:rFonts w:ascii="Tahoma" w:hAnsi="Tahoma" w:cs="Tahoma"/>
                <w:b/>
                <w:bCs/>
                <w:color w:val="000000"/>
                <w:sz w:val="22"/>
                <w:szCs w:val="22"/>
                <w:lang w:val="ru-RU"/>
              </w:rPr>
            </w:pPr>
            <w:r w:rsidRPr="00A24EB5">
              <w:rPr>
                <w:rFonts w:ascii="Tahoma" w:hAnsi="Tahoma" w:cs="Tahoma"/>
                <w:b/>
                <w:bCs/>
                <w:color w:val="000000"/>
                <w:sz w:val="22"/>
                <w:szCs w:val="22"/>
              </w:rPr>
              <w:t>20</w:t>
            </w:r>
            <w:r w:rsidRPr="00A24EB5">
              <w:rPr>
                <w:rFonts w:ascii="Tahoma" w:hAnsi="Tahoma" w:cs="Tahoma"/>
                <w:b/>
                <w:bCs/>
                <w:color w:val="000000"/>
                <w:sz w:val="22"/>
                <w:szCs w:val="22"/>
                <w:lang w:val="ru-RU"/>
              </w:rPr>
              <w:t>2</w:t>
            </w:r>
            <w:r w:rsidRPr="00A24EB5">
              <w:rPr>
                <w:rFonts w:ascii="Tahoma" w:hAnsi="Tahoma" w:cs="Tahoma"/>
                <w:b/>
                <w:bCs/>
                <w:color w:val="000000"/>
                <w:sz w:val="22"/>
                <w:szCs w:val="22"/>
              </w:rPr>
              <w:t>1</w:t>
            </w:r>
            <w:r w:rsidRPr="00A24EB5">
              <w:rPr>
                <w:rFonts w:ascii="Tahoma" w:hAnsi="Tahoma" w:cs="Tahoma"/>
                <w:b/>
                <w:bCs/>
                <w:color w:val="000000"/>
                <w:sz w:val="22"/>
                <w:szCs w:val="22"/>
                <w:lang w:val="ru-RU"/>
              </w:rPr>
              <w:t xml:space="preserve"> </w:t>
            </w:r>
            <w:proofErr w:type="spellStart"/>
            <w:r w:rsidRPr="00A24EB5">
              <w:rPr>
                <w:rFonts w:ascii="Tahoma" w:hAnsi="Tahoma" w:cs="Tahoma"/>
                <w:b/>
                <w:bCs/>
                <w:color w:val="000000"/>
                <w:sz w:val="22"/>
                <w:szCs w:val="22"/>
              </w:rPr>
              <w:t>год</w:t>
            </w:r>
            <w:proofErr w:type="spellEnd"/>
          </w:p>
        </w:tc>
      </w:tr>
      <w:tr w:rsidR="00A24EB5" w:rsidRPr="00A24EB5" w14:paraId="376F6169" w14:textId="77777777" w:rsidTr="00D3292F">
        <w:trPr>
          <w:trHeight w:val="411"/>
          <w:jc w:val="center"/>
        </w:trPr>
        <w:tc>
          <w:tcPr>
            <w:tcW w:w="8617" w:type="dxa"/>
            <w:shd w:val="clear" w:color="000000" w:fill="FFC000"/>
            <w:vAlign w:val="center"/>
            <w:hideMark/>
          </w:tcPr>
          <w:p w14:paraId="4D9D953B" w14:textId="77777777" w:rsidR="00A24EB5" w:rsidRPr="00A24EB5" w:rsidRDefault="00A24EB5" w:rsidP="00A24EB5">
            <w:pPr>
              <w:spacing w:line="360" w:lineRule="auto"/>
              <w:jc w:val="both"/>
              <w:rPr>
                <w:rFonts w:ascii="Tahoma" w:hAnsi="Tahoma" w:cs="Tahoma"/>
                <w:bCs/>
                <w:color w:val="000000"/>
                <w:sz w:val="22"/>
                <w:szCs w:val="22"/>
              </w:rPr>
            </w:pPr>
            <w:proofErr w:type="spellStart"/>
            <w:r w:rsidRPr="00A24EB5">
              <w:rPr>
                <w:rFonts w:ascii="Tahoma" w:hAnsi="Tahoma" w:cs="Tahoma"/>
                <w:bCs/>
                <w:color w:val="000000"/>
                <w:sz w:val="22"/>
                <w:szCs w:val="22"/>
              </w:rPr>
              <w:t>Квартальные</w:t>
            </w:r>
            <w:proofErr w:type="spellEnd"/>
            <w:r w:rsidRPr="00A24EB5">
              <w:rPr>
                <w:rFonts w:ascii="Tahoma" w:hAnsi="Tahoma" w:cs="Tahoma"/>
                <w:bCs/>
                <w:color w:val="000000"/>
                <w:sz w:val="22"/>
                <w:szCs w:val="22"/>
              </w:rPr>
              <w:t xml:space="preserve"> </w:t>
            </w:r>
            <w:proofErr w:type="spellStart"/>
            <w:r w:rsidRPr="00A24EB5">
              <w:rPr>
                <w:rFonts w:ascii="Tahoma" w:hAnsi="Tahoma" w:cs="Tahoma"/>
                <w:bCs/>
                <w:color w:val="000000"/>
                <w:sz w:val="22"/>
                <w:szCs w:val="22"/>
              </w:rPr>
              <w:t>показатели</w:t>
            </w:r>
            <w:proofErr w:type="spellEnd"/>
            <w:r w:rsidRPr="00A24EB5">
              <w:rPr>
                <w:rFonts w:ascii="Tahoma" w:hAnsi="Tahoma" w:cs="Tahoma"/>
                <w:bCs/>
                <w:color w:val="000000"/>
                <w:sz w:val="22"/>
                <w:szCs w:val="22"/>
              </w:rPr>
              <w:t>:</w:t>
            </w:r>
          </w:p>
        </w:tc>
        <w:tc>
          <w:tcPr>
            <w:tcW w:w="1560" w:type="dxa"/>
            <w:shd w:val="clear" w:color="auto" w:fill="auto"/>
            <w:vAlign w:val="center"/>
            <w:hideMark/>
          </w:tcPr>
          <w:p w14:paraId="3172DDF6" w14:textId="77777777" w:rsidR="00A24EB5" w:rsidRPr="00A24EB5" w:rsidRDefault="00A24EB5" w:rsidP="00A24EB5">
            <w:pPr>
              <w:spacing w:line="360" w:lineRule="auto"/>
              <w:jc w:val="both"/>
              <w:rPr>
                <w:rFonts w:ascii="Tahoma" w:hAnsi="Tahoma" w:cs="Tahoma"/>
                <w:color w:val="000000"/>
                <w:sz w:val="22"/>
                <w:szCs w:val="22"/>
              </w:rPr>
            </w:pPr>
            <w:r w:rsidRPr="00A24EB5">
              <w:rPr>
                <w:rFonts w:ascii="Tahoma" w:hAnsi="Tahoma" w:cs="Tahoma"/>
                <w:color w:val="000000"/>
                <w:sz w:val="22"/>
                <w:szCs w:val="22"/>
              </w:rPr>
              <w:t xml:space="preserve">I </w:t>
            </w:r>
            <w:proofErr w:type="spellStart"/>
            <w:r w:rsidRPr="00A24EB5">
              <w:rPr>
                <w:rFonts w:ascii="Tahoma" w:hAnsi="Tahoma" w:cs="Tahoma"/>
                <w:color w:val="000000"/>
                <w:sz w:val="22"/>
                <w:szCs w:val="22"/>
              </w:rPr>
              <w:t>кв</w:t>
            </w:r>
            <w:proofErr w:type="spellEnd"/>
            <w:r w:rsidRPr="00A24EB5">
              <w:rPr>
                <w:rFonts w:ascii="Tahoma" w:hAnsi="Tahoma" w:cs="Tahoma"/>
                <w:color w:val="000000"/>
                <w:sz w:val="22"/>
                <w:szCs w:val="22"/>
              </w:rPr>
              <w:t>.</w:t>
            </w:r>
          </w:p>
        </w:tc>
        <w:tc>
          <w:tcPr>
            <w:tcW w:w="1571" w:type="dxa"/>
            <w:shd w:val="clear" w:color="auto" w:fill="auto"/>
            <w:vAlign w:val="center"/>
            <w:hideMark/>
          </w:tcPr>
          <w:p w14:paraId="1EBA04EE" w14:textId="77777777" w:rsidR="00A24EB5" w:rsidRPr="00A24EB5" w:rsidRDefault="00A24EB5" w:rsidP="00A24EB5">
            <w:pPr>
              <w:spacing w:line="360" w:lineRule="auto"/>
              <w:jc w:val="both"/>
              <w:rPr>
                <w:rFonts w:ascii="Tahoma" w:hAnsi="Tahoma" w:cs="Tahoma"/>
                <w:color w:val="000000"/>
                <w:sz w:val="22"/>
                <w:szCs w:val="22"/>
              </w:rPr>
            </w:pPr>
            <w:r w:rsidRPr="00A24EB5">
              <w:rPr>
                <w:rFonts w:ascii="Tahoma" w:hAnsi="Tahoma" w:cs="Tahoma"/>
                <w:color w:val="000000"/>
                <w:sz w:val="22"/>
                <w:szCs w:val="22"/>
              </w:rPr>
              <w:t xml:space="preserve">II </w:t>
            </w:r>
            <w:proofErr w:type="spellStart"/>
            <w:r w:rsidRPr="00A24EB5">
              <w:rPr>
                <w:rFonts w:ascii="Tahoma" w:hAnsi="Tahoma" w:cs="Tahoma"/>
                <w:color w:val="000000"/>
                <w:sz w:val="22"/>
                <w:szCs w:val="22"/>
              </w:rPr>
              <w:t>кв</w:t>
            </w:r>
            <w:proofErr w:type="spellEnd"/>
            <w:r w:rsidRPr="00A24EB5">
              <w:rPr>
                <w:rFonts w:ascii="Tahoma" w:hAnsi="Tahoma" w:cs="Tahoma"/>
                <w:color w:val="000000"/>
                <w:sz w:val="22"/>
                <w:szCs w:val="22"/>
              </w:rPr>
              <w:t>.</w:t>
            </w:r>
          </w:p>
        </w:tc>
        <w:tc>
          <w:tcPr>
            <w:tcW w:w="1584" w:type="dxa"/>
            <w:shd w:val="clear" w:color="auto" w:fill="auto"/>
            <w:vAlign w:val="center"/>
            <w:hideMark/>
          </w:tcPr>
          <w:p w14:paraId="615BDAC7" w14:textId="77777777" w:rsidR="00A24EB5" w:rsidRPr="00A24EB5" w:rsidRDefault="00A24EB5" w:rsidP="00A24EB5">
            <w:pPr>
              <w:spacing w:line="360" w:lineRule="auto"/>
              <w:jc w:val="both"/>
              <w:rPr>
                <w:rFonts w:ascii="Tahoma" w:hAnsi="Tahoma" w:cs="Tahoma"/>
                <w:color w:val="000000"/>
                <w:sz w:val="22"/>
                <w:szCs w:val="22"/>
              </w:rPr>
            </w:pPr>
            <w:r w:rsidRPr="00A24EB5">
              <w:rPr>
                <w:rFonts w:ascii="Tahoma" w:hAnsi="Tahoma" w:cs="Tahoma"/>
                <w:color w:val="000000"/>
                <w:sz w:val="22"/>
                <w:szCs w:val="22"/>
              </w:rPr>
              <w:t xml:space="preserve">III </w:t>
            </w:r>
            <w:proofErr w:type="spellStart"/>
            <w:r w:rsidRPr="00A24EB5">
              <w:rPr>
                <w:rFonts w:ascii="Tahoma" w:hAnsi="Tahoma" w:cs="Tahoma"/>
                <w:color w:val="000000"/>
                <w:sz w:val="22"/>
                <w:szCs w:val="22"/>
              </w:rPr>
              <w:t>кв</w:t>
            </w:r>
            <w:proofErr w:type="spellEnd"/>
            <w:r w:rsidRPr="00A24EB5">
              <w:rPr>
                <w:rFonts w:ascii="Tahoma" w:hAnsi="Tahoma" w:cs="Tahoma"/>
                <w:color w:val="000000"/>
                <w:sz w:val="22"/>
                <w:szCs w:val="22"/>
              </w:rPr>
              <w:t>.</w:t>
            </w:r>
          </w:p>
        </w:tc>
        <w:tc>
          <w:tcPr>
            <w:tcW w:w="1451" w:type="dxa"/>
            <w:shd w:val="clear" w:color="auto" w:fill="auto"/>
            <w:vAlign w:val="center"/>
            <w:hideMark/>
          </w:tcPr>
          <w:p w14:paraId="1BE4E69A" w14:textId="77777777" w:rsidR="00A24EB5" w:rsidRPr="00A24EB5" w:rsidRDefault="00A24EB5" w:rsidP="00A24EB5">
            <w:pPr>
              <w:spacing w:line="360" w:lineRule="auto"/>
              <w:jc w:val="both"/>
              <w:rPr>
                <w:rFonts w:ascii="Tahoma" w:hAnsi="Tahoma" w:cs="Tahoma"/>
                <w:color w:val="000000"/>
                <w:sz w:val="22"/>
                <w:szCs w:val="22"/>
              </w:rPr>
            </w:pPr>
            <w:r w:rsidRPr="00A24EB5">
              <w:rPr>
                <w:rFonts w:ascii="Tahoma" w:hAnsi="Tahoma" w:cs="Tahoma"/>
                <w:color w:val="000000"/>
                <w:sz w:val="22"/>
                <w:szCs w:val="22"/>
              </w:rPr>
              <w:t xml:space="preserve">IV </w:t>
            </w:r>
            <w:proofErr w:type="spellStart"/>
            <w:r w:rsidRPr="00A24EB5">
              <w:rPr>
                <w:rFonts w:ascii="Tahoma" w:hAnsi="Tahoma" w:cs="Tahoma"/>
                <w:color w:val="000000"/>
                <w:sz w:val="22"/>
                <w:szCs w:val="22"/>
              </w:rPr>
              <w:t>кв</w:t>
            </w:r>
            <w:proofErr w:type="spellEnd"/>
            <w:r w:rsidRPr="00A24EB5">
              <w:rPr>
                <w:rFonts w:ascii="Tahoma" w:hAnsi="Tahoma" w:cs="Tahoma"/>
                <w:color w:val="000000"/>
                <w:sz w:val="22"/>
                <w:szCs w:val="22"/>
              </w:rPr>
              <w:t>.</w:t>
            </w:r>
          </w:p>
        </w:tc>
      </w:tr>
      <w:tr w:rsidR="00A24EB5" w:rsidRPr="00A24EB5" w14:paraId="69311860" w14:textId="77777777" w:rsidTr="00D3292F">
        <w:trPr>
          <w:trHeight w:val="340"/>
          <w:jc w:val="center"/>
        </w:trPr>
        <w:tc>
          <w:tcPr>
            <w:tcW w:w="8617" w:type="dxa"/>
            <w:shd w:val="clear" w:color="000000" w:fill="FFC000"/>
            <w:vAlign w:val="center"/>
            <w:hideMark/>
          </w:tcPr>
          <w:p w14:paraId="46F8CD37"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Оплата поставленной электроэнергии, %</w:t>
            </w:r>
          </w:p>
        </w:tc>
        <w:tc>
          <w:tcPr>
            <w:tcW w:w="1560" w:type="dxa"/>
            <w:shd w:val="clear" w:color="000000" w:fill="FFFFFF"/>
            <w:vAlign w:val="center"/>
            <w:hideMark/>
          </w:tcPr>
          <w:p w14:paraId="51E5892D" w14:textId="77777777" w:rsidR="00A24EB5" w:rsidRPr="00A24EB5" w:rsidRDefault="00A24EB5" w:rsidP="00A24EB5">
            <w:pPr>
              <w:spacing w:line="360" w:lineRule="auto"/>
              <w:jc w:val="both"/>
              <w:rPr>
                <w:rFonts w:ascii="Tahoma" w:hAnsi="Tahoma" w:cs="Tahoma"/>
                <w:color w:val="000000"/>
                <w:sz w:val="22"/>
                <w:szCs w:val="22"/>
                <w:highlight w:val="yellow"/>
                <w:lang w:val="ru-RU"/>
              </w:rPr>
            </w:pPr>
          </w:p>
        </w:tc>
        <w:tc>
          <w:tcPr>
            <w:tcW w:w="1571" w:type="dxa"/>
            <w:shd w:val="clear" w:color="000000" w:fill="FFFFFF"/>
            <w:vAlign w:val="center"/>
            <w:hideMark/>
          </w:tcPr>
          <w:p w14:paraId="6DCC6726" w14:textId="77777777" w:rsidR="00A24EB5" w:rsidRPr="00A24EB5" w:rsidRDefault="00A24EB5" w:rsidP="00A24EB5">
            <w:pPr>
              <w:spacing w:line="360" w:lineRule="auto"/>
              <w:jc w:val="both"/>
              <w:rPr>
                <w:rFonts w:ascii="Tahoma" w:hAnsi="Tahoma" w:cs="Tahoma"/>
                <w:color w:val="000000"/>
                <w:sz w:val="22"/>
                <w:szCs w:val="22"/>
                <w:highlight w:val="yellow"/>
                <w:lang w:val="ru-RU"/>
              </w:rPr>
            </w:pPr>
          </w:p>
        </w:tc>
        <w:tc>
          <w:tcPr>
            <w:tcW w:w="1584" w:type="dxa"/>
            <w:shd w:val="clear" w:color="000000" w:fill="FFFFFF"/>
            <w:vAlign w:val="center"/>
            <w:hideMark/>
          </w:tcPr>
          <w:p w14:paraId="559E1AE8" w14:textId="77777777" w:rsidR="00A24EB5" w:rsidRPr="00A24EB5" w:rsidRDefault="00A24EB5" w:rsidP="00A24EB5">
            <w:pPr>
              <w:spacing w:line="360" w:lineRule="auto"/>
              <w:jc w:val="both"/>
              <w:rPr>
                <w:rFonts w:ascii="Tahoma" w:hAnsi="Tahoma" w:cs="Tahoma"/>
                <w:color w:val="000000"/>
                <w:sz w:val="22"/>
                <w:szCs w:val="22"/>
                <w:highlight w:val="yellow"/>
                <w:lang w:val="ru-RU"/>
              </w:rPr>
            </w:pPr>
          </w:p>
        </w:tc>
        <w:tc>
          <w:tcPr>
            <w:tcW w:w="1451" w:type="dxa"/>
            <w:shd w:val="clear" w:color="auto" w:fill="auto"/>
            <w:vAlign w:val="center"/>
            <w:hideMark/>
          </w:tcPr>
          <w:p w14:paraId="2D7B2B19" w14:textId="77777777" w:rsidR="00A24EB5" w:rsidRPr="00A24EB5" w:rsidRDefault="00A24EB5" w:rsidP="00A24EB5">
            <w:pPr>
              <w:spacing w:line="360" w:lineRule="auto"/>
              <w:jc w:val="both"/>
              <w:rPr>
                <w:rFonts w:ascii="Tahoma" w:hAnsi="Tahoma" w:cs="Tahoma"/>
                <w:color w:val="000000"/>
                <w:sz w:val="22"/>
                <w:szCs w:val="22"/>
                <w:lang w:val="ru-RU"/>
              </w:rPr>
            </w:pPr>
          </w:p>
        </w:tc>
      </w:tr>
      <w:tr w:rsidR="00A24EB5" w:rsidRPr="00A24EB5" w14:paraId="238D3D58" w14:textId="77777777" w:rsidTr="00D3292F">
        <w:trPr>
          <w:trHeight w:val="340"/>
          <w:jc w:val="center"/>
        </w:trPr>
        <w:tc>
          <w:tcPr>
            <w:tcW w:w="8617" w:type="dxa"/>
            <w:shd w:val="clear" w:color="000000" w:fill="FFC000"/>
            <w:vAlign w:val="center"/>
          </w:tcPr>
          <w:p w14:paraId="1B8100DB" w14:textId="77777777" w:rsidR="00A24EB5" w:rsidRPr="00A24EB5" w:rsidDel="00B47A1A" w:rsidRDefault="00A24EB5" w:rsidP="00A24EB5">
            <w:pPr>
              <w:widowControl w:val="0"/>
              <w:numPr>
                <w:ilvl w:val="0"/>
                <w:numId w:val="68"/>
              </w:numPr>
              <w:tabs>
                <w:tab w:val="left" w:pos="288"/>
              </w:tabs>
              <w:spacing w:line="360" w:lineRule="auto"/>
              <w:ind w:hanging="72"/>
              <w:jc w:val="both"/>
              <w:rPr>
                <w:rFonts w:ascii="Tahoma" w:hAnsi="Tahoma" w:cs="Tahoma"/>
                <w:sz w:val="22"/>
                <w:szCs w:val="22"/>
                <w:lang w:val="ru-RU"/>
              </w:rPr>
            </w:pPr>
            <w:r w:rsidRPr="00A24EB5">
              <w:rPr>
                <w:rFonts w:ascii="Tahoma" w:hAnsi="Tahoma" w:cs="Tahoma"/>
                <w:sz w:val="22"/>
                <w:szCs w:val="22"/>
                <w:lang w:val="ru-RU"/>
              </w:rPr>
              <w:t>целевое значение в цифровом измерении</w:t>
            </w:r>
          </w:p>
        </w:tc>
        <w:tc>
          <w:tcPr>
            <w:tcW w:w="1560" w:type="dxa"/>
            <w:shd w:val="clear" w:color="000000" w:fill="FFFFFF"/>
            <w:vAlign w:val="center"/>
          </w:tcPr>
          <w:p w14:paraId="3F0A8D34" w14:textId="77777777" w:rsidR="00A24EB5" w:rsidRPr="00A24EB5" w:rsidRDefault="00A24EB5" w:rsidP="00A24EB5">
            <w:pPr>
              <w:spacing w:line="360" w:lineRule="auto"/>
              <w:jc w:val="both"/>
              <w:rPr>
                <w:rFonts w:ascii="Tahoma" w:hAnsi="Tahoma" w:cs="Tahoma"/>
                <w:color w:val="000000"/>
                <w:sz w:val="22"/>
                <w:szCs w:val="22"/>
              </w:rPr>
            </w:pPr>
            <w:r w:rsidRPr="00A24EB5">
              <w:rPr>
                <w:rFonts w:ascii="Tahoma" w:hAnsi="Tahoma" w:cs="Tahoma"/>
                <w:color w:val="000000"/>
                <w:sz w:val="22"/>
                <w:szCs w:val="22"/>
              </w:rPr>
              <w:t>≥</w:t>
            </w:r>
            <w:r w:rsidRPr="00A24EB5">
              <w:rPr>
                <w:rFonts w:ascii="Tahoma" w:hAnsi="Tahoma" w:cs="Tahoma"/>
                <w:color w:val="000000"/>
                <w:sz w:val="22"/>
                <w:szCs w:val="22"/>
                <w:lang w:val="ru-RU"/>
              </w:rPr>
              <w:t>98,5</w:t>
            </w:r>
          </w:p>
        </w:tc>
        <w:tc>
          <w:tcPr>
            <w:tcW w:w="1571" w:type="dxa"/>
            <w:shd w:val="clear" w:color="000000" w:fill="FFFFFF"/>
            <w:vAlign w:val="center"/>
          </w:tcPr>
          <w:p w14:paraId="12D7CDD9" w14:textId="77777777" w:rsidR="00A24EB5" w:rsidRPr="00A24EB5" w:rsidRDefault="00A24EB5" w:rsidP="00A24EB5">
            <w:pPr>
              <w:spacing w:line="360" w:lineRule="auto"/>
              <w:jc w:val="both"/>
              <w:rPr>
                <w:rFonts w:ascii="Tahoma" w:hAnsi="Tahoma" w:cs="Tahoma"/>
                <w:color w:val="000000"/>
                <w:sz w:val="22"/>
                <w:szCs w:val="22"/>
              </w:rPr>
            </w:pPr>
            <w:r w:rsidRPr="00A24EB5">
              <w:rPr>
                <w:rFonts w:ascii="Tahoma" w:hAnsi="Tahoma" w:cs="Tahoma"/>
                <w:color w:val="000000"/>
                <w:sz w:val="22"/>
                <w:szCs w:val="22"/>
              </w:rPr>
              <w:t>≥</w:t>
            </w:r>
            <w:r w:rsidRPr="00A24EB5">
              <w:rPr>
                <w:rFonts w:ascii="Tahoma" w:hAnsi="Tahoma" w:cs="Tahoma"/>
                <w:color w:val="000000"/>
                <w:sz w:val="22"/>
                <w:szCs w:val="22"/>
                <w:lang w:val="ru-RU"/>
              </w:rPr>
              <w:t>98,6</w:t>
            </w:r>
          </w:p>
        </w:tc>
        <w:tc>
          <w:tcPr>
            <w:tcW w:w="1584" w:type="dxa"/>
            <w:shd w:val="clear" w:color="000000" w:fill="FFFFFF"/>
            <w:vAlign w:val="center"/>
          </w:tcPr>
          <w:p w14:paraId="7C00BC05" w14:textId="77777777" w:rsidR="00A24EB5" w:rsidRPr="00A24EB5" w:rsidRDefault="00A24EB5" w:rsidP="00A24EB5">
            <w:pPr>
              <w:spacing w:line="360" w:lineRule="auto"/>
              <w:jc w:val="both"/>
              <w:rPr>
                <w:rFonts w:ascii="Tahoma" w:hAnsi="Tahoma" w:cs="Tahoma"/>
                <w:color w:val="000000"/>
                <w:sz w:val="22"/>
                <w:szCs w:val="22"/>
              </w:rPr>
            </w:pPr>
            <w:r w:rsidRPr="00A24EB5">
              <w:rPr>
                <w:rFonts w:ascii="Tahoma" w:hAnsi="Tahoma" w:cs="Tahoma"/>
                <w:color w:val="000000"/>
                <w:sz w:val="22"/>
                <w:szCs w:val="22"/>
              </w:rPr>
              <w:t>≥</w:t>
            </w:r>
            <w:r w:rsidRPr="00A24EB5">
              <w:rPr>
                <w:rFonts w:ascii="Tahoma" w:hAnsi="Tahoma" w:cs="Tahoma"/>
                <w:color w:val="000000"/>
                <w:sz w:val="22"/>
                <w:szCs w:val="22"/>
                <w:lang w:val="ru-RU"/>
              </w:rPr>
              <w:t>97,5</w:t>
            </w:r>
          </w:p>
        </w:tc>
        <w:tc>
          <w:tcPr>
            <w:tcW w:w="1451" w:type="dxa"/>
            <w:shd w:val="clear" w:color="auto" w:fill="auto"/>
            <w:vAlign w:val="center"/>
          </w:tcPr>
          <w:p w14:paraId="433A02E1" w14:textId="77777777" w:rsidR="00A24EB5" w:rsidRPr="00A24EB5" w:rsidRDefault="00A24EB5" w:rsidP="00A24EB5">
            <w:pPr>
              <w:spacing w:line="360" w:lineRule="auto"/>
              <w:jc w:val="both"/>
              <w:rPr>
                <w:rFonts w:ascii="Tahoma" w:hAnsi="Tahoma" w:cs="Tahoma"/>
                <w:color w:val="000000"/>
                <w:sz w:val="22"/>
                <w:szCs w:val="22"/>
              </w:rPr>
            </w:pPr>
            <w:r w:rsidRPr="00A24EB5">
              <w:rPr>
                <w:rFonts w:ascii="Tahoma" w:hAnsi="Tahoma" w:cs="Tahoma"/>
                <w:color w:val="000000"/>
                <w:sz w:val="22"/>
                <w:szCs w:val="22"/>
              </w:rPr>
              <w:t>≥</w:t>
            </w:r>
            <w:r w:rsidRPr="00A24EB5">
              <w:rPr>
                <w:rFonts w:ascii="Tahoma" w:hAnsi="Tahoma" w:cs="Tahoma"/>
                <w:color w:val="000000"/>
                <w:sz w:val="22"/>
                <w:szCs w:val="22"/>
                <w:lang w:val="ru-RU"/>
              </w:rPr>
              <w:t>99,2</w:t>
            </w:r>
          </w:p>
        </w:tc>
      </w:tr>
      <w:tr w:rsidR="00A24EB5" w:rsidRPr="00A24EB5" w14:paraId="3E17C672" w14:textId="77777777" w:rsidTr="00D3292F">
        <w:trPr>
          <w:trHeight w:val="340"/>
          <w:jc w:val="center"/>
        </w:trPr>
        <w:tc>
          <w:tcPr>
            <w:tcW w:w="8617" w:type="dxa"/>
            <w:shd w:val="clear" w:color="000000" w:fill="FFC000"/>
            <w:vAlign w:val="center"/>
          </w:tcPr>
          <w:p w14:paraId="7C771702" w14:textId="77777777" w:rsidR="00A24EB5" w:rsidRPr="00A24EB5" w:rsidDel="00B47A1A" w:rsidRDefault="00A24EB5" w:rsidP="00A24EB5">
            <w:pPr>
              <w:widowControl w:val="0"/>
              <w:numPr>
                <w:ilvl w:val="0"/>
                <w:numId w:val="68"/>
              </w:numPr>
              <w:tabs>
                <w:tab w:val="left" w:pos="288"/>
              </w:tabs>
              <w:spacing w:line="360" w:lineRule="auto"/>
              <w:ind w:hanging="72"/>
              <w:jc w:val="both"/>
              <w:rPr>
                <w:rFonts w:ascii="Tahoma" w:hAnsi="Tahoma" w:cs="Tahoma"/>
                <w:sz w:val="22"/>
                <w:szCs w:val="22"/>
                <w:lang w:val="ru-RU"/>
              </w:rPr>
            </w:pPr>
            <w:r w:rsidRPr="00A24EB5">
              <w:rPr>
                <w:rFonts w:ascii="Tahoma" w:hAnsi="Tahoma" w:cs="Tahoma"/>
                <w:sz w:val="22"/>
                <w:szCs w:val="22"/>
                <w:lang w:val="ru-RU"/>
              </w:rPr>
              <w:t>фактическое значение</w:t>
            </w:r>
          </w:p>
        </w:tc>
        <w:tc>
          <w:tcPr>
            <w:tcW w:w="1560" w:type="dxa"/>
            <w:shd w:val="clear" w:color="000000" w:fill="FFFFFF"/>
            <w:vAlign w:val="center"/>
          </w:tcPr>
          <w:p w14:paraId="7FBA90D9" w14:textId="77777777" w:rsidR="00A24EB5" w:rsidRPr="00A24EB5" w:rsidRDefault="00A24EB5" w:rsidP="00A24EB5">
            <w:pPr>
              <w:spacing w:line="360" w:lineRule="auto"/>
              <w:jc w:val="both"/>
              <w:rPr>
                <w:rFonts w:ascii="Tahoma" w:hAnsi="Tahoma" w:cs="Tahoma"/>
                <w:color w:val="000000"/>
                <w:sz w:val="22"/>
                <w:szCs w:val="22"/>
                <w:lang w:val="ru-RU"/>
              </w:rPr>
            </w:pPr>
            <w:r w:rsidRPr="00A24EB5">
              <w:rPr>
                <w:rFonts w:ascii="Tahoma" w:hAnsi="Tahoma" w:cs="Tahoma"/>
                <w:color w:val="000000"/>
                <w:sz w:val="22"/>
                <w:szCs w:val="22"/>
                <w:lang w:val="ru-RU"/>
              </w:rPr>
              <w:t>98</w:t>
            </w:r>
            <w:r w:rsidRPr="00A24EB5">
              <w:rPr>
                <w:rFonts w:ascii="Tahoma" w:hAnsi="Tahoma" w:cs="Tahoma"/>
                <w:color w:val="000000"/>
                <w:sz w:val="22"/>
                <w:szCs w:val="22"/>
              </w:rPr>
              <w:t>,</w:t>
            </w:r>
            <w:r w:rsidRPr="00A24EB5">
              <w:rPr>
                <w:rFonts w:ascii="Tahoma" w:hAnsi="Tahoma" w:cs="Tahoma"/>
                <w:color w:val="000000"/>
                <w:sz w:val="22"/>
                <w:szCs w:val="22"/>
                <w:lang w:val="ru-RU"/>
              </w:rPr>
              <w:t>8</w:t>
            </w:r>
          </w:p>
        </w:tc>
        <w:tc>
          <w:tcPr>
            <w:tcW w:w="1571" w:type="dxa"/>
            <w:shd w:val="clear" w:color="000000" w:fill="FFFFFF"/>
            <w:vAlign w:val="center"/>
          </w:tcPr>
          <w:p w14:paraId="3353CF0B" w14:textId="77777777" w:rsidR="00A24EB5" w:rsidRPr="00A24EB5" w:rsidRDefault="00A24EB5" w:rsidP="00A24EB5">
            <w:pPr>
              <w:spacing w:line="360" w:lineRule="auto"/>
              <w:jc w:val="both"/>
              <w:rPr>
                <w:rFonts w:ascii="Tahoma" w:hAnsi="Tahoma" w:cs="Tahoma"/>
                <w:color w:val="000000"/>
                <w:sz w:val="22"/>
                <w:szCs w:val="22"/>
                <w:lang w:val="ru-RU"/>
              </w:rPr>
            </w:pPr>
            <w:r w:rsidRPr="00A24EB5">
              <w:rPr>
                <w:rFonts w:ascii="Tahoma" w:hAnsi="Tahoma" w:cs="Tahoma"/>
                <w:color w:val="000000"/>
                <w:sz w:val="22"/>
                <w:szCs w:val="22"/>
                <w:lang w:val="ru-RU"/>
              </w:rPr>
              <w:t>101</w:t>
            </w:r>
            <w:r w:rsidRPr="00A24EB5">
              <w:rPr>
                <w:rFonts w:ascii="Tahoma" w:hAnsi="Tahoma" w:cs="Tahoma"/>
                <w:color w:val="000000"/>
                <w:sz w:val="22"/>
                <w:szCs w:val="22"/>
              </w:rPr>
              <w:t>,</w:t>
            </w:r>
            <w:r w:rsidRPr="00A24EB5">
              <w:rPr>
                <w:rFonts w:ascii="Tahoma" w:hAnsi="Tahoma" w:cs="Tahoma"/>
                <w:color w:val="000000"/>
                <w:sz w:val="22"/>
                <w:szCs w:val="22"/>
                <w:lang w:val="ru-RU"/>
              </w:rPr>
              <w:t>0</w:t>
            </w:r>
          </w:p>
        </w:tc>
        <w:tc>
          <w:tcPr>
            <w:tcW w:w="1584" w:type="dxa"/>
            <w:shd w:val="clear" w:color="000000" w:fill="FFFFFF"/>
            <w:vAlign w:val="center"/>
          </w:tcPr>
          <w:p w14:paraId="313A965D" w14:textId="77777777" w:rsidR="00A24EB5" w:rsidRPr="00A24EB5" w:rsidRDefault="00A24EB5" w:rsidP="00A24EB5">
            <w:pPr>
              <w:spacing w:line="360" w:lineRule="auto"/>
              <w:jc w:val="both"/>
              <w:rPr>
                <w:rFonts w:ascii="Tahoma" w:hAnsi="Tahoma" w:cs="Tahoma"/>
                <w:color w:val="000000"/>
                <w:sz w:val="22"/>
                <w:szCs w:val="22"/>
                <w:lang w:val="ru-RU"/>
              </w:rPr>
            </w:pPr>
            <w:r w:rsidRPr="00A24EB5">
              <w:rPr>
                <w:rFonts w:ascii="Tahoma" w:hAnsi="Tahoma" w:cs="Tahoma"/>
                <w:color w:val="000000"/>
                <w:sz w:val="22"/>
                <w:szCs w:val="22"/>
                <w:lang w:val="ru-RU"/>
              </w:rPr>
              <w:t>99</w:t>
            </w:r>
            <w:r w:rsidRPr="00A24EB5">
              <w:rPr>
                <w:rFonts w:ascii="Tahoma" w:hAnsi="Tahoma" w:cs="Tahoma"/>
                <w:color w:val="000000"/>
                <w:sz w:val="22"/>
                <w:szCs w:val="22"/>
              </w:rPr>
              <w:t>,</w:t>
            </w:r>
            <w:r w:rsidRPr="00A24EB5">
              <w:rPr>
                <w:rFonts w:ascii="Tahoma" w:hAnsi="Tahoma" w:cs="Tahoma"/>
                <w:color w:val="000000"/>
                <w:sz w:val="22"/>
                <w:szCs w:val="22"/>
                <w:lang w:val="ru-RU"/>
              </w:rPr>
              <w:t>6</w:t>
            </w:r>
          </w:p>
        </w:tc>
        <w:tc>
          <w:tcPr>
            <w:tcW w:w="1451" w:type="dxa"/>
            <w:shd w:val="clear" w:color="auto" w:fill="auto"/>
            <w:vAlign w:val="center"/>
          </w:tcPr>
          <w:p w14:paraId="2FA73E8F" w14:textId="77777777" w:rsidR="00A24EB5" w:rsidRPr="00A24EB5" w:rsidRDefault="00A24EB5" w:rsidP="00A24EB5">
            <w:pPr>
              <w:spacing w:line="360" w:lineRule="auto"/>
              <w:jc w:val="both"/>
              <w:rPr>
                <w:rFonts w:ascii="Tahoma" w:hAnsi="Tahoma" w:cs="Tahoma"/>
                <w:color w:val="000000"/>
                <w:sz w:val="22"/>
                <w:szCs w:val="22"/>
                <w:lang w:val="ru-RU"/>
              </w:rPr>
            </w:pPr>
            <w:r w:rsidRPr="00A24EB5">
              <w:rPr>
                <w:rFonts w:ascii="Tahoma" w:hAnsi="Tahoma" w:cs="Tahoma"/>
                <w:color w:val="000000"/>
                <w:sz w:val="22"/>
                <w:szCs w:val="22"/>
                <w:lang w:val="ru-RU"/>
              </w:rPr>
              <w:t>99,7</w:t>
            </w:r>
          </w:p>
        </w:tc>
      </w:tr>
      <w:tr w:rsidR="00A24EB5" w:rsidRPr="007202E5" w14:paraId="575D91B4" w14:textId="77777777" w:rsidTr="00D3292F">
        <w:trPr>
          <w:trHeight w:val="340"/>
          <w:jc w:val="center"/>
        </w:trPr>
        <w:tc>
          <w:tcPr>
            <w:tcW w:w="8617" w:type="dxa"/>
            <w:shd w:val="clear" w:color="000000" w:fill="FFC000"/>
            <w:vAlign w:val="center"/>
            <w:hideMark/>
          </w:tcPr>
          <w:p w14:paraId="3124DCBB"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color w:val="000000"/>
                <w:sz w:val="22"/>
                <w:szCs w:val="22"/>
                <w:lang w:val="ru-RU"/>
              </w:rPr>
            </w:pPr>
            <w:r w:rsidRPr="00A24EB5">
              <w:rPr>
                <w:rFonts w:ascii="Tahoma" w:hAnsi="Tahoma" w:cs="Tahoma"/>
                <w:sz w:val="22"/>
                <w:szCs w:val="22"/>
                <w:lang w:val="ru-RU"/>
              </w:rPr>
              <w:t>Процент оплаты услуг по передаче электроэнергии (нарастающим итогом), %</w:t>
            </w:r>
          </w:p>
        </w:tc>
        <w:tc>
          <w:tcPr>
            <w:tcW w:w="1560" w:type="dxa"/>
            <w:shd w:val="clear" w:color="000000" w:fill="FFFFFF"/>
            <w:vAlign w:val="center"/>
            <w:hideMark/>
          </w:tcPr>
          <w:p w14:paraId="6E34B930" w14:textId="77777777" w:rsidR="00A24EB5" w:rsidRPr="00A24EB5" w:rsidRDefault="00A24EB5" w:rsidP="00A24EB5">
            <w:pPr>
              <w:spacing w:line="360" w:lineRule="auto"/>
              <w:jc w:val="both"/>
              <w:rPr>
                <w:rFonts w:ascii="Tahoma" w:hAnsi="Tahoma" w:cs="Tahoma"/>
                <w:color w:val="000000"/>
                <w:sz w:val="22"/>
                <w:szCs w:val="22"/>
                <w:lang w:val="ru-RU"/>
              </w:rPr>
            </w:pPr>
          </w:p>
        </w:tc>
        <w:tc>
          <w:tcPr>
            <w:tcW w:w="1571" w:type="dxa"/>
            <w:shd w:val="clear" w:color="000000" w:fill="FFFFFF"/>
            <w:vAlign w:val="center"/>
            <w:hideMark/>
          </w:tcPr>
          <w:p w14:paraId="77B15CAC" w14:textId="77777777" w:rsidR="00A24EB5" w:rsidRPr="00A24EB5" w:rsidRDefault="00A24EB5" w:rsidP="00A24EB5">
            <w:pPr>
              <w:spacing w:line="360" w:lineRule="auto"/>
              <w:jc w:val="both"/>
              <w:rPr>
                <w:rFonts w:ascii="Tahoma" w:hAnsi="Tahoma" w:cs="Tahoma"/>
                <w:color w:val="000000"/>
                <w:sz w:val="22"/>
                <w:szCs w:val="22"/>
                <w:lang w:val="ru-RU"/>
              </w:rPr>
            </w:pPr>
          </w:p>
        </w:tc>
        <w:tc>
          <w:tcPr>
            <w:tcW w:w="1584" w:type="dxa"/>
            <w:shd w:val="clear" w:color="000000" w:fill="FFFFFF"/>
            <w:vAlign w:val="center"/>
            <w:hideMark/>
          </w:tcPr>
          <w:p w14:paraId="6A3D2473" w14:textId="77777777" w:rsidR="00A24EB5" w:rsidRPr="00A24EB5" w:rsidRDefault="00A24EB5" w:rsidP="00A24EB5">
            <w:pPr>
              <w:spacing w:line="360" w:lineRule="auto"/>
              <w:jc w:val="both"/>
              <w:rPr>
                <w:rFonts w:ascii="Tahoma" w:hAnsi="Tahoma" w:cs="Tahoma"/>
                <w:color w:val="000000"/>
                <w:sz w:val="22"/>
                <w:szCs w:val="22"/>
                <w:lang w:val="ru-RU"/>
              </w:rPr>
            </w:pPr>
          </w:p>
        </w:tc>
        <w:tc>
          <w:tcPr>
            <w:tcW w:w="1451" w:type="dxa"/>
            <w:shd w:val="clear" w:color="auto" w:fill="auto"/>
            <w:vAlign w:val="center"/>
            <w:hideMark/>
          </w:tcPr>
          <w:p w14:paraId="46AC3442" w14:textId="77777777" w:rsidR="00A24EB5" w:rsidRPr="00A24EB5" w:rsidRDefault="00A24EB5" w:rsidP="00A24EB5">
            <w:pPr>
              <w:spacing w:line="360" w:lineRule="auto"/>
              <w:jc w:val="both"/>
              <w:rPr>
                <w:rFonts w:ascii="Tahoma" w:hAnsi="Tahoma" w:cs="Tahoma"/>
                <w:color w:val="000000"/>
                <w:sz w:val="22"/>
                <w:szCs w:val="22"/>
                <w:lang w:val="ru-RU"/>
              </w:rPr>
            </w:pPr>
          </w:p>
        </w:tc>
      </w:tr>
      <w:tr w:rsidR="00A24EB5" w:rsidRPr="00A24EB5" w14:paraId="06994474" w14:textId="77777777" w:rsidTr="00D3292F">
        <w:trPr>
          <w:trHeight w:val="340"/>
          <w:jc w:val="center"/>
        </w:trPr>
        <w:tc>
          <w:tcPr>
            <w:tcW w:w="8617" w:type="dxa"/>
            <w:shd w:val="clear" w:color="000000" w:fill="FFC000"/>
            <w:vAlign w:val="center"/>
          </w:tcPr>
          <w:p w14:paraId="3BAB9C67" w14:textId="77777777" w:rsidR="00A24EB5" w:rsidRPr="00A24EB5" w:rsidRDefault="00A24EB5" w:rsidP="00A24EB5">
            <w:pPr>
              <w:widowControl w:val="0"/>
              <w:numPr>
                <w:ilvl w:val="0"/>
                <w:numId w:val="68"/>
              </w:numPr>
              <w:tabs>
                <w:tab w:val="left" w:pos="288"/>
              </w:tabs>
              <w:spacing w:line="360" w:lineRule="auto"/>
              <w:ind w:hanging="72"/>
              <w:jc w:val="both"/>
              <w:rPr>
                <w:rFonts w:ascii="Tahoma" w:hAnsi="Tahoma" w:cs="Tahoma"/>
                <w:sz w:val="22"/>
                <w:szCs w:val="22"/>
                <w:lang w:val="ru-RU"/>
              </w:rPr>
            </w:pPr>
            <w:r w:rsidRPr="00A24EB5">
              <w:rPr>
                <w:rFonts w:ascii="Tahoma" w:hAnsi="Tahoma" w:cs="Tahoma"/>
                <w:sz w:val="22"/>
                <w:szCs w:val="22"/>
                <w:lang w:val="ru-RU"/>
              </w:rPr>
              <w:t>целевое значение в цифровом измерении</w:t>
            </w:r>
          </w:p>
        </w:tc>
        <w:tc>
          <w:tcPr>
            <w:tcW w:w="1560" w:type="dxa"/>
            <w:shd w:val="clear" w:color="000000" w:fill="FFFFFF"/>
            <w:vAlign w:val="center"/>
          </w:tcPr>
          <w:p w14:paraId="419BF87B" w14:textId="77777777" w:rsidR="00A24EB5" w:rsidRPr="00A24EB5" w:rsidRDefault="00A24EB5" w:rsidP="00A24EB5">
            <w:pPr>
              <w:spacing w:line="360" w:lineRule="auto"/>
              <w:jc w:val="both"/>
              <w:rPr>
                <w:rFonts w:ascii="Tahoma" w:hAnsi="Tahoma" w:cs="Tahoma"/>
                <w:color w:val="000000"/>
                <w:sz w:val="22"/>
                <w:szCs w:val="22"/>
                <w:lang w:val="ru-RU"/>
              </w:rPr>
            </w:pPr>
            <w:r w:rsidRPr="00A24EB5">
              <w:rPr>
                <w:rFonts w:ascii="Tahoma" w:hAnsi="Tahoma" w:cs="Tahoma"/>
                <w:color w:val="000000"/>
                <w:sz w:val="22"/>
                <w:szCs w:val="22"/>
                <w:lang w:val="ru-RU"/>
              </w:rPr>
              <w:t>≥105,4</w:t>
            </w:r>
          </w:p>
        </w:tc>
        <w:tc>
          <w:tcPr>
            <w:tcW w:w="1571" w:type="dxa"/>
            <w:shd w:val="clear" w:color="000000" w:fill="FFFFFF"/>
            <w:vAlign w:val="center"/>
          </w:tcPr>
          <w:p w14:paraId="17985117" w14:textId="77777777" w:rsidR="00A24EB5" w:rsidRPr="00A24EB5" w:rsidRDefault="00A24EB5" w:rsidP="00A24EB5">
            <w:pPr>
              <w:spacing w:line="360" w:lineRule="auto"/>
              <w:jc w:val="both"/>
              <w:rPr>
                <w:rFonts w:ascii="Tahoma" w:hAnsi="Tahoma" w:cs="Tahoma"/>
                <w:color w:val="000000"/>
                <w:sz w:val="22"/>
                <w:szCs w:val="22"/>
                <w:lang w:val="ru-RU"/>
              </w:rPr>
            </w:pPr>
            <w:r w:rsidRPr="00A24EB5">
              <w:rPr>
                <w:rFonts w:ascii="Tahoma" w:hAnsi="Tahoma" w:cs="Tahoma"/>
                <w:color w:val="000000"/>
                <w:sz w:val="22"/>
                <w:szCs w:val="22"/>
                <w:lang w:val="ru-RU"/>
              </w:rPr>
              <w:t>≥103,3</w:t>
            </w:r>
          </w:p>
        </w:tc>
        <w:tc>
          <w:tcPr>
            <w:tcW w:w="1584" w:type="dxa"/>
            <w:shd w:val="clear" w:color="000000" w:fill="FFFFFF"/>
            <w:vAlign w:val="center"/>
          </w:tcPr>
          <w:p w14:paraId="496BA0FE" w14:textId="77777777" w:rsidR="00A24EB5" w:rsidRPr="00A24EB5" w:rsidRDefault="00A24EB5" w:rsidP="00A24EB5">
            <w:pPr>
              <w:spacing w:line="360" w:lineRule="auto"/>
              <w:jc w:val="both"/>
              <w:rPr>
                <w:rFonts w:ascii="Tahoma" w:hAnsi="Tahoma" w:cs="Tahoma"/>
                <w:color w:val="000000"/>
                <w:sz w:val="22"/>
                <w:szCs w:val="22"/>
                <w:lang w:val="ru-RU"/>
              </w:rPr>
            </w:pPr>
            <w:r w:rsidRPr="00A24EB5">
              <w:rPr>
                <w:rFonts w:ascii="Tahoma" w:hAnsi="Tahoma" w:cs="Tahoma"/>
                <w:color w:val="000000"/>
                <w:sz w:val="22"/>
                <w:szCs w:val="22"/>
                <w:lang w:val="ru-RU"/>
              </w:rPr>
              <w:t>≥100</w:t>
            </w:r>
            <w:r w:rsidRPr="00A24EB5">
              <w:rPr>
                <w:rFonts w:ascii="Tahoma" w:hAnsi="Tahoma" w:cs="Tahoma"/>
                <w:color w:val="000000"/>
                <w:sz w:val="22"/>
                <w:szCs w:val="22"/>
              </w:rPr>
              <w:t>,</w:t>
            </w:r>
            <w:r w:rsidRPr="00A24EB5">
              <w:rPr>
                <w:rFonts w:ascii="Tahoma" w:hAnsi="Tahoma" w:cs="Tahoma"/>
                <w:color w:val="000000"/>
                <w:sz w:val="22"/>
                <w:szCs w:val="22"/>
                <w:lang w:val="ru-RU"/>
              </w:rPr>
              <w:t>9</w:t>
            </w:r>
          </w:p>
        </w:tc>
        <w:tc>
          <w:tcPr>
            <w:tcW w:w="1451" w:type="dxa"/>
            <w:shd w:val="clear" w:color="auto" w:fill="auto"/>
            <w:vAlign w:val="center"/>
          </w:tcPr>
          <w:p w14:paraId="410C0E9C" w14:textId="77777777" w:rsidR="00A24EB5" w:rsidRPr="00A24EB5" w:rsidRDefault="00A24EB5" w:rsidP="00A24EB5">
            <w:pPr>
              <w:spacing w:line="360" w:lineRule="auto"/>
              <w:jc w:val="both"/>
              <w:rPr>
                <w:rFonts w:ascii="Tahoma" w:hAnsi="Tahoma" w:cs="Tahoma"/>
                <w:color w:val="000000"/>
                <w:sz w:val="22"/>
                <w:szCs w:val="22"/>
              </w:rPr>
            </w:pPr>
            <w:r w:rsidRPr="00A24EB5">
              <w:rPr>
                <w:rFonts w:ascii="Tahoma" w:hAnsi="Tahoma" w:cs="Tahoma"/>
                <w:color w:val="000000"/>
                <w:sz w:val="22"/>
                <w:szCs w:val="22"/>
              </w:rPr>
              <w:t>≥</w:t>
            </w:r>
            <w:r w:rsidRPr="00A24EB5">
              <w:rPr>
                <w:rFonts w:ascii="Tahoma" w:hAnsi="Tahoma" w:cs="Tahoma"/>
                <w:color w:val="000000"/>
                <w:sz w:val="22"/>
                <w:szCs w:val="22"/>
                <w:lang w:val="ru-RU"/>
              </w:rPr>
              <w:t>99,9</w:t>
            </w:r>
          </w:p>
        </w:tc>
      </w:tr>
      <w:tr w:rsidR="00A24EB5" w:rsidRPr="00A24EB5" w14:paraId="207EE610" w14:textId="77777777" w:rsidTr="00D3292F">
        <w:trPr>
          <w:trHeight w:val="340"/>
          <w:jc w:val="center"/>
        </w:trPr>
        <w:tc>
          <w:tcPr>
            <w:tcW w:w="8617" w:type="dxa"/>
            <w:shd w:val="clear" w:color="000000" w:fill="FFC000"/>
            <w:vAlign w:val="center"/>
          </w:tcPr>
          <w:p w14:paraId="40E3B815" w14:textId="77777777" w:rsidR="00A24EB5" w:rsidRPr="00A24EB5" w:rsidRDefault="00A24EB5" w:rsidP="00A24EB5">
            <w:pPr>
              <w:widowControl w:val="0"/>
              <w:numPr>
                <w:ilvl w:val="0"/>
                <w:numId w:val="68"/>
              </w:numPr>
              <w:tabs>
                <w:tab w:val="left" w:pos="288"/>
              </w:tabs>
              <w:spacing w:line="360" w:lineRule="auto"/>
              <w:ind w:hanging="72"/>
              <w:jc w:val="both"/>
              <w:rPr>
                <w:rFonts w:ascii="Tahoma" w:hAnsi="Tahoma" w:cs="Tahoma"/>
                <w:sz w:val="22"/>
                <w:szCs w:val="22"/>
                <w:lang w:val="ru-RU"/>
              </w:rPr>
            </w:pPr>
            <w:r w:rsidRPr="00A24EB5">
              <w:rPr>
                <w:rFonts w:ascii="Tahoma" w:hAnsi="Tahoma" w:cs="Tahoma"/>
                <w:sz w:val="22"/>
                <w:szCs w:val="22"/>
                <w:lang w:val="ru-RU"/>
              </w:rPr>
              <w:t>фактическое значение</w:t>
            </w:r>
          </w:p>
        </w:tc>
        <w:tc>
          <w:tcPr>
            <w:tcW w:w="1560" w:type="dxa"/>
            <w:shd w:val="clear" w:color="000000" w:fill="FFFFFF"/>
            <w:vAlign w:val="center"/>
          </w:tcPr>
          <w:p w14:paraId="7B19E254" w14:textId="77777777" w:rsidR="00A24EB5" w:rsidRPr="00A24EB5" w:rsidRDefault="00A24EB5" w:rsidP="00A24EB5">
            <w:pPr>
              <w:spacing w:line="360" w:lineRule="auto"/>
              <w:jc w:val="both"/>
              <w:rPr>
                <w:rFonts w:ascii="Tahoma" w:hAnsi="Tahoma" w:cs="Tahoma"/>
                <w:color w:val="000000"/>
                <w:sz w:val="22"/>
                <w:szCs w:val="22"/>
                <w:lang w:val="ru-RU"/>
              </w:rPr>
            </w:pPr>
            <w:r w:rsidRPr="00A24EB5">
              <w:rPr>
                <w:rFonts w:ascii="Tahoma" w:hAnsi="Tahoma" w:cs="Tahoma"/>
                <w:color w:val="000000"/>
                <w:sz w:val="22"/>
                <w:szCs w:val="22"/>
                <w:lang w:val="ru-RU"/>
              </w:rPr>
              <w:t>105</w:t>
            </w:r>
            <w:r w:rsidRPr="00A24EB5">
              <w:rPr>
                <w:rFonts w:ascii="Tahoma" w:hAnsi="Tahoma" w:cs="Tahoma"/>
                <w:color w:val="000000"/>
                <w:sz w:val="22"/>
                <w:szCs w:val="22"/>
              </w:rPr>
              <w:t>,</w:t>
            </w:r>
            <w:r w:rsidRPr="00A24EB5">
              <w:rPr>
                <w:rFonts w:ascii="Tahoma" w:hAnsi="Tahoma" w:cs="Tahoma"/>
                <w:color w:val="000000"/>
                <w:sz w:val="22"/>
                <w:szCs w:val="22"/>
                <w:lang w:val="ru-RU"/>
              </w:rPr>
              <w:t>5</w:t>
            </w:r>
          </w:p>
        </w:tc>
        <w:tc>
          <w:tcPr>
            <w:tcW w:w="1571" w:type="dxa"/>
            <w:shd w:val="clear" w:color="000000" w:fill="FFFFFF"/>
            <w:vAlign w:val="center"/>
          </w:tcPr>
          <w:p w14:paraId="2B0CB584" w14:textId="77777777" w:rsidR="00A24EB5" w:rsidRPr="00A24EB5" w:rsidRDefault="00A24EB5" w:rsidP="00A24EB5">
            <w:pPr>
              <w:spacing w:line="360" w:lineRule="auto"/>
              <w:jc w:val="both"/>
              <w:rPr>
                <w:rFonts w:ascii="Tahoma" w:hAnsi="Tahoma" w:cs="Tahoma"/>
                <w:color w:val="000000"/>
                <w:sz w:val="22"/>
                <w:szCs w:val="22"/>
                <w:lang w:val="ru-RU"/>
              </w:rPr>
            </w:pPr>
            <w:r w:rsidRPr="00A24EB5">
              <w:rPr>
                <w:rFonts w:ascii="Tahoma" w:hAnsi="Tahoma" w:cs="Tahoma"/>
                <w:color w:val="000000"/>
                <w:sz w:val="22"/>
                <w:szCs w:val="22"/>
                <w:lang w:val="ru-RU"/>
              </w:rPr>
              <w:t>102</w:t>
            </w:r>
            <w:r w:rsidRPr="00A24EB5">
              <w:rPr>
                <w:rFonts w:ascii="Tahoma" w:hAnsi="Tahoma" w:cs="Tahoma"/>
                <w:color w:val="000000"/>
                <w:sz w:val="22"/>
                <w:szCs w:val="22"/>
              </w:rPr>
              <w:t>,</w:t>
            </w:r>
            <w:r w:rsidRPr="00A24EB5">
              <w:rPr>
                <w:rFonts w:ascii="Tahoma" w:hAnsi="Tahoma" w:cs="Tahoma"/>
                <w:color w:val="000000"/>
                <w:sz w:val="22"/>
                <w:szCs w:val="22"/>
                <w:lang w:val="ru-RU"/>
              </w:rPr>
              <w:t>9</w:t>
            </w:r>
          </w:p>
        </w:tc>
        <w:tc>
          <w:tcPr>
            <w:tcW w:w="1584" w:type="dxa"/>
            <w:shd w:val="clear" w:color="000000" w:fill="FFFFFF"/>
            <w:vAlign w:val="center"/>
          </w:tcPr>
          <w:p w14:paraId="219C4C51" w14:textId="77777777" w:rsidR="00A24EB5" w:rsidRPr="00A24EB5" w:rsidRDefault="00A24EB5" w:rsidP="00A24EB5">
            <w:pPr>
              <w:spacing w:line="360" w:lineRule="auto"/>
              <w:jc w:val="both"/>
              <w:rPr>
                <w:rFonts w:ascii="Tahoma" w:hAnsi="Tahoma" w:cs="Tahoma"/>
                <w:color w:val="000000"/>
                <w:sz w:val="22"/>
                <w:szCs w:val="22"/>
                <w:lang w:val="ru-RU"/>
              </w:rPr>
            </w:pPr>
            <w:r w:rsidRPr="00A24EB5">
              <w:rPr>
                <w:rFonts w:ascii="Tahoma" w:hAnsi="Tahoma" w:cs="Tahoma"/>
                <w:color w:val="000000"/>
                <w:sz w:val="22"/>
                <w:szCs w:val="22"/>
                <w:lang w:val="ru-RU"/>
              </w:rPr>
              <w:t>101</w:t>
            </w:r>
            <w:r w:rsidRPr="00A24EB5">
              <w:rPr>
                <w:rFonts w:ascii="Tahoma" w:hAnsi="Tahoma" w:cs="Tahoma"/>
                <w:color w:val="000000"/>
                <w:sz w:val="22"/>
                <w:szCs w:val="22"/>
              </w:rPr>
              <w:t>,</w:t>
            </w:r>
            <w:r w:rsidRPr="00A24EB5">
              <w:rPr>
                <w:rFonts w:ascii="Tahoma" w:hAnsi="Tahoma" w:cs="Tahoma"/>
                <w:color w:val="000000"/>
                <w:sz w:val="22"/>
                <w:szCs w:val="22"/>
                <w:lang w:val="ru-RU"/>
              </w:rPr>
              <w:t>7</w:t>
            </w:r>
          </w:p>
        </w:tc>
        <w:tc>
          <w:tcPr>
            <w:tcW w:w="1451" w:type="dxa"/>
            <w:shd w:val="clear" w:color="auto" w:fill="auto"/>
            <w:vAlign w:val="center"/>
          </w:tcPr>
          <w:p w14:paraId="04287E38" w14:textId="77777777" w:rsidR="00A24EB5" w:rsidRPr="00A24EB5" w:rsidRDefault="00A24EB5" w:rsidP="00A24EB5">
            <w:pPr>
              <w:spacing w:line="360" w:lineRule="auto"/>
              <w:jc w:val="both"/>
              <w:rPr>
                <w:rFonts w:ascii="Tahoma" w:hAnsi="Tahoma" w:cs="Tahoma"/>
                <w:color w:val="000000"/>
                <w:sz w:val="22"/>
                <w:szCs w:val="22"/>
                <w:lang w:val="ru-RU"/>
              </w:rPr>
            </w:pPr>
            <w:r w:rsidRPr="00A24EB5">
              <w:rPr>
                <w:rFonts w:ascii="Tahoma" w:hAnsi="Tahoma" w:cs="Tahoma"/>
                <w:color w:val="000000"/>
                <w:sz w:val="22"/>
                <w:szCs w:val="22"/>
                <w:lang w:val="ru-RU"/>
              </w:rPr>
              <w:t>99,9</w:t>
            </w:r>
          </w:p>
        </w:tc>
      </w:tr>
      <w:tr w:rsidR="00A24EB5" w:rsidRPr="00A24EB5" w14:paraId="2CD41702" w14:textId="77777777" w:rsidTr="00D3292F">
        <w:trPr>
          <w:trHeight w:val="340"/>
          <w:jc w:val="center"/>
        </w:trPr>
        <w:tc>
          <w:tcPr>
            <w:tcW w:w="8617" w:type="dxa"/>
            <w:shd w:val="clear" w:color="000000" w:fill="FFC000"/>
            <w:vAlign w:val="center"/>
            <w:hideMark/>
          </w:tcPr>
          <w:p w14:paraId="3F4CC4BC" w14:textId="77777777" w:rsidR="00A24EB5" w:rsidRPr="00A24EB5" w:rsidRDefault="00A24EB5" w:rsidP="00A24EB5">
            <w:pPr>
              <w:spacing w:line="360" w:lineRule="auto"/>
              <w:jc w:val="both"/>
              <w:rPr>
                <w:rFonts w:ascii="Tahoma" w:hAnsi="Tahoma" w:cs="Tahoma"/>
                <w:bCs/>
                <w:color w:val="000000"/>
                <w:sz w:val="22"/>
                <w:szCs w:val="22"/>
              </w:rPr>
            </w:pPr>
            <w:proofErr w:type="spellStart"/>
            <w:r w:rsidRPr="00A24EB5">
              <w:rPr>
                <w:rFonts w:ascii="Tahoma" w:hAnsi="Tahoma" w:cs="Tahoma"/>
                <w:bCs/>
                <w:color w:val="000000"/>
                <w:sz w:val="22"/>
                <w:szCs w:val="22"/>
              </w:rPr>
              <w:t>Годовые</w:t>
            </w:r>
            <w:proofErr w:type="spellEnd"/>
            <w:r w:rsidRPr="00A24EB5">
              <w:rPr>
                <w:rFonts w:ascii="Tahoma" w:hAnsi="Tahoma" w:cs="Tahoma"/>
                <w:bCs/>
                <w:color w:val="000000"/>
                <w:sz w:val="22"/>
                <w:szCs w:val="22"/>
              </w:rPr>
              <w:t xml:space="preserve"> </w:t>
            </w:r>
            <w:proofErr w:type="spellStart"/>
            <w:r w:rsidRPr="00A24EB5">
              <w:rPr>
                <w:rFonts w:ascii="Tahoma" w:hAnsi="Tahoma" w:cs="Tahoma"/>
                <w:bCs/>
                <w:color w:val="000000"/>
                <w:sz w:val="22"/>
                <w:szCs w:val="22"/>
              </w:rPr>
              <w:t>показатели</w:t>
            </w:r>
            <w:proofErr w:type="spellEnd"/>
            <w:r w:rsidRPr="00A24EB5">
              <w:rPr>
                <w:rFonts w:ascii="Tahoma" w:hAnsi="Tahoma" w:cs="Tahoma"/>
                <w:bCs/>
                <w:color w:val="000000"/>
                <w:sz w:val="22"/>
                <w:szCs w:val="22"/>
              </w:rPr>
              <w:t>:</w:t>
            </w:r>
          </w:p>
        </w:tc>
        <w:tc>
          <w:tcPr>
            <w:tcW w:w="6166" w:type="dxa"/>
            <w:gridSpan w:val="4"/>
            <w:shd w:val="clear" w:color="auto" w:fill="auto"/>
            <w:vAlign w:val="center"/>
            <w:hideMark/>
          </w:tcPr>
          <w:p w14:paraId="7F2440BA" w14:textId="77777777" w:rsidR="00A24EB5" w:rsidRPr="00A24EB5" w:rsidRDefault="00A24EB5" w:rsidP="00A24EB5">
            <w:pPr>
              <w:spacing w:line="360" w:lineRule="auto"/>
              <w:jc w:val="both"/>
              <w:rPr>
                <w:rFonts w:ascii="Tahoma" w:hAnsi="Tahoma" w:cs="Tahoma"/>
                <w:color w:val="000000"/>
                <w:sz w:val="22"/>
                <w:szCs w:val="22"/>
              </w:rPr>
            </w:pPr>
          </w:p>
        </w:tc>
      </w:tr>
      <w:tr w:rsidR="00A24EB5" w:rsidRPr="007202E5" w14:paraId="6575E2BE" w14:textId="77777777" w:rsidTr="00D3292F">
        <w:trPr>
          <w:trHeight w:val="340"/>
          <w:jc w:val="center"/>
        </w:trPr>
        <w:tc>
          <w:tcPr>
            <w:tcW w:w="8617" w:type="dxa"/>
            <w:shd w:val="clear" w:color="000000" w:fill="FFC000"/>
            <w:vAlign w:val="center"/>
            <w:hideMark/>
          </w:tcPr>
          <w:p w14:paraId="5F836FBB"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 xml:space="preserve">Прибыль </w:t>
            </w:r>
            <w:proofErr w:type="gramStart"/>
            <w:r w:rsidRPr="00A24EB5">
              <w:rPr>
                <w:rFonts w:ascii="Tahoma" w:hAnsi="Tahoma" w:cs="Tahoma"/>
                <w:sz w:val="22"/>
                <w:szCs w:val="22"/>
                <w:lang w:val="ru-RU"/>
              </w:rPr>
              <w:t>по операционной</w:t>
            </w:r>
            <w:proofErr w:type="gramEnd"/>
            <w:r w:rsidRPr="00A24EB5">
              <w:rPr>
                <w:rFonts w:ascii="Tahoma" w:hAnsi="Tahoma" w:cs="Tahoma"/>
                <w:sz w:val="22"/>
                <w:szCs w:val="22"/>
                <w:lang w:val="ru-RU"/>
              </w:rPr>
              <w:t xml:space="preserve"> деятельности (EBITDA), тыс. руб.</w:t>
            </w:r>
          </w:p>
        </w:tc>
        <w:tc>
          <w:tcPr>
            <w:tcW w:w="6166" w:type="dxa"/>
            <w:gridSpan w:val="4"/>
            <w:shd w:val="clear" w:color="000000" w:fill="FFFFFF"/>
            <w:vAlign w:val="center"/>
            <w:hideMark/>
          </w:tcPr>
          <w:p w14:paraId="50624820" w14:textId="77777777" w:rsidR="00A24EB5" w:rsidRPr="00A24EB5" w:rsidRDefault="00A24EB5" w:rsidP="00A24EB5">
            <w:pPr>
              <w:spacing w:line="360" w:lineRule="auto"/>
              <w:jc w:val="both"/>
              <w:rPr>
                <w:rFonts w:ascii="Tahoma" w:hAnsi="Tahoma" w:cs="Tahoma"/>
                <w:color w:val="000000"/>
                <w:sz w:val="22"/>
                <w:szCs w:val="22"/>
                <w:lang w:val="ru-RU"/>
              </w:rPr>
            </w:pPr>
          </w:p>
        </w:tc>
      </w:tr>
      <w:tr w:rsidR="00A24EB5" w:rsidRPr="00A24EB5" w14:paraId="6FBD3095" w14:textId="77777777" w:rsidTr="00D3292F">
        <w:trPr>
          <w:trHeight w:val="340"/>
          <w:jc w:val="center"/>
        </w:trPr>
        <w:tc>
          <w:tcPr>
            <w:tcW w:w="8617" w:type="dxa"/>
            <w:shd w:val="clear" w:color="000000" w:fill="FFC000"/>
            <w:vAlign w:val="center"/>
          </w:tcPr>
          <w:p w14:paraId="76887B2C" w14:textId="77777777" w:rsidR="00A24EB5" w:rsidRPr="00A24EB5" w:rsidRDefault="00A24EB5" w:rsidP="00A24EB5">
            <w:pPr>
              <w:widowControl w:val="0"/>
              <w:numPr>
                <w:ilvl w:val="0"/>
                <w:numId w:val="68"/>
              </w:numPr>
              <w:tabs>
                <w:tab w:val="left" w:pos="288"/>
              </w:tabs>
              <w:spacing w:line="360" w:lineRule="auto"/>
              <w:ind w:hanging="72"/>
              <w:jc w:val="both"/>
              <w:rPr>
                <w:rFonts w:ascii="Tahoma" w:hAnsi="Tahoma" w:cs="Tahoma"/>
                <w:sz w:val="22"/>
                <w:szCs w:val="22"/>
                <w:lang w:val="ru-RU"/>
              </w:rPr>
            </w:pPr>
            <w:r w:rsidRPr="00A24EB5">
              <w:rPr>
                <w:rFonts w:ascii="Tahoma" w:hAnsi="Tahoma" w:cs="Tahoma"/>
                <w:sz w:val="22"/>
                <w:szCs w:val="22"/>
                <w:lang w:val="ru-RU"/>
              </w:rPr>
              <w:t>целевое значение в цифровом измерении</w:t>
            </w:r>
          </w:p>
        </w:tc>
        <w:tc>
          <w:tcPr>
            <w:tcW w:w="6166" w:type="dxa"/>
            <w:gridSpan w:val="4"/>
            <w:shd w:val="clear" w:color="000000" w:fill="FFFFFF"/>
            <w:vAlign w:val="center"/>
          </w:tcPr>
          <w:p w14:paraId="6CEA3341" w14:textId="77777777" w:rsidR="00A24EB5" w:rsidRPr="00A24EB5" w:rsidRDefault="00A24EB5" w:rsidP="00A24EB5">
            <w:pPr>
              <w:spacing w:line="360" w:lineRule="auto"/>
              <w:ind w:firstLine="9"/>
              <w:jc w:val="both"/>
              <w:rPr>
                <w:rFonts w:ascii="Tahoma" w:hAnsi="Tahoma" w:cs="Tahoma"/>
                <w:sz w:val="22"/>
                <w:szCs w:val="22"/>
                <w:lang w:val="ru-RU"/>
              </w:rPr>
            </w:pPr>
            <w:r w:rsidRPr="00A24EB5">
              <w:rPr>
                <w:rFonts w:ascii="Tahoma" w:hAnsi="Tahoma" w:cs="Tahoma"/>
                <w:sz w:val="22"/>
                <w:szCs w:val="22"/>
                <w:lang w:val="ru-RU"/>
              </w:rPr>
              <w:t>≥ 0</w:t>
            </w:r>
          </w:p>
        </w:tc>
      </w:tr>
      <w:tr w:rsidR="00A24EB5" w:rsidRPr="00A24EB5" w14:paraId="5AB28EB2" w14:textId="77777777" w:rsidTr="00D3292F">
        <w:trPr>
          <w:trHeight w:val="340"/>
          <w:jc w:val="center"/>
        </w:trPr>
        <w:tc>
          <w:tcPr>
            <w:tcW w:w="8617" w:type="dxa"/>
            <w:shd w:val="clear" w:color="000000" w:fill="FFC000"/>
            <w:vAlign w:val="center"/>
          </w:tcPr>
          <w:p w14:paraId="47FDBA97" w14:textId="77777777" w:rsidR="00A24EB5" w:rsidRPr="00A24EB5" w:rsidRDefault="00A24EB5" w:rsidP="00A24EB5">
            <w:pPr>
              <w:widowControl w:val="0"/>
              <w:numPr>
                <w:ilvl w:val="0"/>
                <w:numId w:val="68"/>
              </w:numPr>
              <w:tabs>
                <w:tab w:val="left" w:pos="288"/>
              </w:tabs>
              <w:spacing w:line="360" w:lineRule="auto"/>
              <w:ind w:hanging="72"/>
              <w:jc w:val="both"/>
              <w:rPr>
                <w:rFonts w:ascii="Tahoma" w:hAnsi="Tahoma" w:cs="Tahoma"/>
                <w:sz w:val="22"/>
                <w:szCs w:val="22"/>
                <w:lang w:val="ru-RU"/>
              </w:rPr>
            </w:pPr>
            <w:r w:rsidRPr="00A24EB5">
              <w:rPr>
                <w:rFonts w:ascii="Tahoma" w:hAnsi="Tahoma" w:cs="Tahoma"/>
                <w:sz w:val="22"/>
                <w:szCs w:val="22"/>
                <w:lang w:val="ru-RU"/>
              </w:rPr>
              <w:t>фактическое значение</w:t>
            </w:r>
          </w:p>
        </w:tc>
        <w:tc>
          <w:tcPr>
            <w:tcW w:w="6166" w:type="dxa"/>
            <w:gridSpan w:val="4"/>
            <w:shd w:val="clear" w:color="000000" w:fill="FFFFFF"/>
            <w:vAlign w:val="center"/>
          </w:tcPr>
          <w:p w14:paraId="6BEC1370"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503 967,2</w:t>
            </w:r>
          </w:p>
        </w:tc>
      </w:tr>
      <w:tr w:rsidR="00A24EB5" w:rsidRPr="007202E5" w14:paraId="28F2013B" w14:textId="77777777" w:rsidTr="00D3292F">
        <w:trPr>
          <w:trHeight w:val="340"/>
          <w:jc w:val="center"/>
        </w:trPr>
        <w:tc>
          <w:tcPr>
            <w:tcW w:w="8617" w:type="dxa"/>
            <w:shd w:val="clear" w:color="000000" w:fill="FFC000"/>
            <w:vAlign w:val="center"/>
            <w:hideMark/>
          </w:tcPr>
          <w:p w14:paraId="0F1928CB" w14:textId="77777777" w:rsidR="00A24EB5" w:rsidRPr="00A24EB5" w:rsidRDefault="00A24EB5" w:rsidP="00A24EB5">
            <w:pPr>
              <w:widowControl w:val="0"/>
              <w:numPr>
                <w:ilvl w:val="0"/>
                <w:numId w:val="3"/>
              </w:numPr>
              <w:tabs>
                <w:tab w:val="left" w:pos="255"/>
              </w:tabs>
              <w:spacing w:line="360" w:lineRule="auto"/>
              <w:ind w:left="0" w:firstLine="0"/>
              <w:jc w:val="both"/>
              <w:rPr>
                <w:rFonts w:ascii="Tahoma" w:hAnsi="Tahoma" w:cs="Tahoma"/>
                <w:sz w:val="22"/>
                <w:szCs w:val="22"/>
                <w:lang w:val="ru-RU"/>
              </w:rPr>
            </w:pPr>
            <w:r w:rsidRPr="00A24EB5">
              <w:rPr>
                <w:rFonts w:ascii="Tahoma" w:hAnsi="Tahoma" w:cs="Tahoma"/>
                <w:sz w:val="22"/>
                <w:szCs w:val="22"/>
                <w:lang w:val="ru-RU"/>
              </w:rPr>
              <w:t>Уровень операционных расходов (затрат), тыс. руб.</w:t>
            </w:r>
          </w:p>
        </w:tc>
        <w:tc>
          <w:tcPr>
            <w:tcW w:w="6166" w:type="dxa"/>
            <w:gridSpan w:val="4"/>
            <w:shd w:val="clear" w:color="000000" w:fill="FFFFFF"/>
            <w:vAlign w:val="center"/>
            <w:hideMark/>
          </w:tcPr>
          <w:p w14:paraId="533EBD53" w14:textId="77777777" w:rsidR="00A24EB5" w:rsidRPr="00A24EB5" w:rsidRDefault="00A24EB5" w:rsidP="00A24EB5">
            <w:pPr>
              <w:tabs>
                <w:tab w:val="left" w:pos="1576"/>
              </w:tabs>
              <w:spacing w:line="276" w:lineRule="auto"/>
              <w:rPr>
                <w:lang w:val="ru-RU"/>
              </w:rPr>
            </w:pPr>
          </w:p>
        </w:tc>
      </w:tr>
      <w:tr w:rsidR="00A24EB5" w:rsidRPr="007202E5" w14:paraId="403EC066" w14:textId="77777777" w:rsidTr="00D3292F">
        <w:trPr>
          <w:trHeight w:val="340"/>
          <w:jc w:val="center"/>
        </w:trPr>
        <w:tc>
          <w:tcPr>
            <w:tcW w:w="8617" w:type="dxa"/>
            <w:shd w:val="clear" w:color="000000" w:fill="FFC000"/>
            <w:vAlign w:val="center"/>
          </w:tcPr>
          <w:p w14:paraId="6725F35F" w14:textId="77777777" w:rsidR="00A24EB5" w:rsidRPr="00A24EB5" w:rsidRDefault="00A24EB5" w:rsidP="00A24EB5">
            <w:pPr>
              <w:widowControl w:val="0"/>
              <w:numPr>
                <w:ilvl w:val="0"/>
                <w:numId w:val="68"/>
              </w:numPr>
              <w:tabs>
                <w:tab w:val="left" w:pos="288"/>
              </w:tabs>
              <w:spacing w:line="360" w:lineRule="auto"/>
              <w:ind w:hanging="72"/>
              <w:jc w:val="both"/>
              <w:rPr>
                <w:rFonts w:ascii="Tahoma" w:hAnsi="Tahoma" w:cs="Tahoma"/>
                <w:sz w:val="22"/>
                <w:szCs w:val="22"/>
                <w:lang w:val="ru-RU"/>
              </w:rPr>
            </w:pPr>
            <w:r w:rsidRPr="00A24EB5">
              <w:rPr>
                <w:rFonts w:ascii="Tahoma" w:hAnsi="Tahoma" w:cs="Tahoma"/>
                <w:sz w:val="22"/>
                <w:szCs w:val="22"/>
                <w:lang w:val="ru-RU"/>
              </w:rPr>
              <w:t>целевое значение в цифровом измерении</w:t>
            </w:r>
          </w:p>
        </w:tc>
        <w:tc>
          <w:tcPr>
            <w:tcW w:w="6166" w:type="dxa"/>
            <w:gridSpan w:val="4"/>
            <w:shd w:val="clear" w:color="000000" w:fill="FFFFFF"/>
            <w:vAlign w:val="center"/>
          </w:tcPr>
          <w:p w14:paraId="35F67388" w14:textId="77777777" w:rsidR="00A24EB5" w:rsidRPr="00A24EB5" w:rsidRDefault="00A24EB5" w:rsidP="00A24EB5">
            <w:pPr>
              <w:tabs>
                <w:tab w:val="left" w:pos="1576"/>
              </w:tabs>
              <w:spacing w:line="276" w:lineRule="auto"/>
              <w:rPr>
                <w:rFonts w:ascii="Tahoma" w:hAnsi="Tahoma" w:cs="Tahoma"/>
                <w:sz w:val="22"/>
                <w:szCs w:val="22"/>
                <w:lang w:val="ru-RU"/>
              </w:rPr>
            </w:pPr>
            <w:r w:rsidRPr="00A24EB5">
              <w:rPr>
                <w:rFonts w:ascii="Tahoma" w:hAnsi="Tahoma" w:cs="Tahoma"/>
                <w:sz w:val="22"/>
                <w:szCs w:val="22"/>
                <w:lang w:val="ru-RU"/>
              </w:rPr>
              <w:t>Одновременно:</w:t>
            </w:r>
          </w:p>
          <w:p w14:paraId="4ABAF116" w14:textId="77777777" w:rsidR="00A24EB5" w:rsidRPr="00A24EB5" w:rsidRDefault="00A24EB5" w:rsidP="00A24EB5">
            <w:pPr>
              <w:tabs>
                <w:tab w:val="left" w:pos="1576"/>
              </w:tabs>
              <w:spacing w:line="276" w:lineRule="auto"/>
              <w:rPr>
                <w:rFonts w:ascii="Tahoma" w:hAnsi="Tahoma" w:cs="Tahoma"/>
                <w:sz w:val="22"/>
                <w:szCs w:val="22"/>
                <w:lang w:val="ru-RU"/>
              </w:rPr>
            </w:pPr>
            <m:oMath>
              <m:r>
                <w:rPr>
                  <w:rFonts w:ascii="Cambria Math" w:eastAsiaTheme="minorHAnsi" w:hAnsi="Cambria Math" w:cs="Tahoma"/>
                  <w:sz w:val="22"/>
                  <w:szCs w:val="22"/>
                  <w:lang w:val="ru-RU"/>
                </w:rPr>
                <m:t>1)</m:t>
              </m:r>
            </m:oMath>
            <w:r w:rsidRPr="00A24EB5">
              <w:rPr>
                <w:rFonts w:ascii="Tahoma" w:hAnsi="Tahoma" w:cs="Tahoma"/>
                <w:sz w:val="22"/>
                <w:szCs w:val="22"/>
                <w:lang w:val="ru-RU"/>
              </w:rPr>
              <w:t xml:space="preserve">≤ 1 010 726,3 </w:t>
            </w:r>
          </w:p>
          <w:p w14:paraId="00BFBA2E" w14:textId="77777777" w:rsidR="00A24EB5" w:rsidRPr="00A24EB5" w:rsidRDefault="00A24EB5" w:rsidP="00A24EB5">
            <w:pPr>
              <w:spacing w:line="276" w:lineRule="auto"/>
              <w:rPr>
                <w:rFonts w:ascii="Tahoma" w:hAnsi="Tahoma" w:cs="Tahoma"/>
                <w:sz w:val="22"/>
                <w:szCs w:val="22"/>
                <w:lang w:val="ru-RU"/>
              </w:rPr>
            </w:pPr>
            <w:r w:rsidRPr="00A24EB5">
              <w:rPr>
                <w:rFonts w:ascii="Tahoma" w:hAnsi="Tahoma" w:cs="Tahoma"/>
                <w:sz w:val="22"/>
                <w:szCs w:val="22"/>
                <w:lang w:val="ru-RU"/>
              </w:rPr>
              <w:t>2)</w:t>
            </w:r>
            <w:proofErr w:type="spellStart"/>
            <w:r w:rsidRPr="00A24EB5">
              <w:rPr>
                <w:rFonts w:ascii="Tahoma" w:hAnsi="Tahoma" w:cs="Tahoma"/>
                <w:sz w:val="22"/>
                <w:szCs w:val="22"/>
                <w:lang w:val="ru-RU"/>
              </w:rPr>
              <w:t>ЧП_продаж</w:t>
            </w:r>
            <w:proofErr w:type="spellEnd"/>
            <w:r w:rsidRPr="00A24EB5">
              <w:rPr>
                <w:rFonts w:ascii="Tahoma" w:hAnsi="Tahoma" w:cs="Tahoma"/>
                <w:sz w:val="22"/>
                <w:szCs w:val="22"/>
                <w:lang w:val="ru-RU"/>
              </w:rPr>
              <w:t xml:space="preserve"> ˃ 0 </w:t>
            </w:r>
          </w:p>
          <w:p w14:paraId="56561A60" w14:textId="77777777" w:rsidR="00A24EB5" w:rsidRPr="00A24EB5" w:rsidRDefault="00A24EB5" w:rsidP="00A24EB5">
            <w:pPr>
              <w:tabs>
                <w:tab w:val="left" w:pos="1576"/>
              </w:tabs>
              <w:spacing w:line="276" w:lineRule="auto"/>
              <w:rPr>
                <w:rFonts w:ascii="Tahoma" w:hAnsi="Tahoma" w:cs="Tahoma"/>
                <w:sz w:val="22"/>
                <w:szCs w:val="22"/>
                <w:lang w:val="ru-RU"/>
              </w:rPr>
            </w:pPr>
            <w:r w:rsidRPr="00A24EB5">
              <w:rPr>
                <w:rFonts w:ascii="Tahoma" w:hAnsi="Tahoma" w:cs="Tahoma"/>
                <w:sz w:val="22"/>
                <w:szCs w:val="22"/>
                <w:lang w:val="ru-RU"/>
              </w:rPr>
              <w:t>3)ЧП факт ≥ 490 714</w:t>
            </w:r>
          </w:p>
        </w:tc>
      </w:tr>
      <w:tr w:rsidR="00A24EB5" w:rsidRPr="00A24EB5" w14:paraId="3538E941" w14:textId="77777777" w:rsidTr="00D3292F">
        <w:trPr>
          <w:trHeight w:val="340"/>
          <w:jc w:val="center"/>
        </w:trPr>
        <w:tc>
          <w:tcPr>
            <w:tcW w:w="8617" w:type="dxa"/>
            <w:shd w:val="clear" w:color="000000" w:fill="FFC000"/>
            <w:vAlign w:val="center"/>
          </w:tcPr>
          <w:p w14:paraId="4267E118" w14:textId="77777777" w:rsidR="00A24EB5" w:rsidRPr="00A24EB5" w:rsidRDefault="00A24EB5" w:rsidP="00A24EB5">
            <w:pPr>
              <w:widowControl w:val="0"/>
              <w:numPr>
                <w:ilvl w:val="0"/>
                <w:numId w:val="68"/>
              </w:numPr>
              <w:tabs>
                <w:tab w:val="left" w:pos="288"/>
              </w:tabs>
              <w:spacing w:line="360" w:lineRule="auto"/>
              <w:ind w:hanging="72"/>
              <w:jc w:val="both"/>
              <w:rPr>
                <w:rFonts w:ascii="Tahoma" w:hAnsi="Tahoma" w:cs="Tahoma"/>
                <w:sz w:val="22"/>
                <w:szCs w:val="22"/>
                <w:lang w:val="ru-RU"/>
              </w:rPr>
            </w:pPr>
            <w:r w:rsidRPr="00A24EB5">
              <w:rPr>
                <w:rFonts w:ascii="Tahoma" w:hAnsi="Tahoma" w:cs="Tahoma"/>
                <w:sz w:val="22"/>
                <w:szCs w:val="22"/>
                <w:lang w:val="ru-RU"/>
              </w:rPr>
              <w:t>фактическое значение</w:t>
            </w:r>
          </w:p>
        </w:tc>
        <w:tc>
          <w:tcPr>
            <w:tcW w:w="6166" w:type="dxa"/>
            <w:gridSpan w:val="4"/>
            <w:shd w:val="clear" w:color="000000" w:fill="FFFFFF"/>
            <w:vAlign w:val="center"/>
          </w:tcPr>
          <w:p w14:paraId="26333FF8" w14:textId="77777777" w:rsidR="00A24EB5" w:rsidRPr="00A24EB5" w:rsidRDefault="00A24EB5" w:rsidP="00A24EB5">
            <w:pPr>
              <w:tabs>
                <w:tab w:val="left" w:pos="1576"/>
              </w:tabs>
              <w:spacing w:line="276" w:lineRule="auto"/>
              <w:rPr>
                <w:rFonts w:ascii="Tahoma" w:hAnsi="Tahoma" w:cs="Tahoma"/>
                <w:color w:val="000000"/>
                <w:sz w:val="22"/>
                <w:szCs w:val="22"/>
                <w:lang w:val="ru-RU"/>
              </w:rPr>
            </w:pPr>
            <w:r w:rsidRPr="00A24EB5">
              <w:rPr>
                <w:rFonts w:ascii="Tahoma" w:hAnsi="Tahoma" w:cs="Tahoma"/>
                <w:color w:val="000000"/>
                <w:sz w:val="22"/>
                <w:szCs w:val="22"/>
                <w:lang w:val="ru-RU"/>
              </w:rPr>
              <w:t>Одновременно:</w:t>
            </w:r>
          </w:p>
          <w:p w14:paraId="1729D64D" w14:textId="77777777" w:rsidR="00A24EB5" w:rsidRPr="00A24EB5" w:rsidRDefault="00A24EB5" w:rsidP="00A24EB5">
            <w:pPr>
              <w:tabs>
                <w:tab w:val="left" w:pos="1576"/>
              </w:tabs>
              <w:spacing w:line="276" w:lineRule="auto"/>
              <w:rPr>
                <w:rFonts w:ascii="Tahoma" w:hAnsi="Tahoma" w:cs="Tahoma"/>
                <w:color w:val="000000"/>
                <w:sz w:val="22"/>
                <w:szCs w:val="22"/>
                <w:lang w:val="ru-RU"/>
              </w:rPr>
            </w:pPr>
            <w:r w:rsidRPr="00A24EB5">
              <w:rPr>
                <w:rFonts w:ascii="Tahoma" w:hAnsi="Tahoma" w:cs="Tahoma"/>
                <w:color w:val="000000"/>
                <w:sz w:val="22"/>
                <w:szCs w:val="22"/>
                <w:lang w:val="ru-RU"/>
              </w:rPr>
              <w:t>1) 928 996,4</w:t>
            </w:r>
          </w:p>
          <w:p w14:paraId="3B0F0D35" w14:textId="77777777" w:rsidR="00A24EB5" w:rsidRPr="00A24EB5" w:rsidRDefault="00A24EB5" w:rsidP="00A24EB5">
            <w:pPr>
              <w:tabs>
                <w:tab w:val="left" w:pos="1576"/>
              </w:tabs>
              <w:spacing w:line="276" w:lineRule="auto"/>
              <w:rPr>
                <w:rFonts w:ascii="Tahoma" w:hAnsi="Tahoma" w:cs="Tahoma"/>
                <w:color w:val="000000"/>
                <w:sz w:val="22"/>
                <w:szCs w:val="22"/>
                <w:lang w:val="ru-RU"/>
              </w:rPr>
            </w:pPr>
            <w:r w:rsidRPr="00A24EB5">
              <w:rPr>
                <w:rFonts w:ascii="Tahoma" w:hAnsi="Tahoma" w:cs="Tahoma"/>
                <w:color w:val="000000"/>
                <w:sz w:val="22"/>
                <w:szCs w:val="22"/>
                <w:lang w:val="ru-RU"/>
              </w:rPr>
              <w:t>2) 1 085 241</w:t>
            </w:r>
          </w:p>
          <w:p w14:paraId="4B7A7DCC" w14:textId="77777777" w:rsidR="00A24EB5" w:rsidRPr="00A24EB5" w:rsidRDefault="00A24EB5" w:rsidP="00A24EB5">
            <w:pPr>
              <w:tabs>
                <w:tab w:val="left" w:pos="1576"/>
              </w:tabs>
              <w:spacing w:line="276" w:lineRule="auto"/>
              <w:rPr>
                <w:rFonts w:ascii="Tahoma" w:hAnsi="Tahoma" w:cs="Tahoma"/>
                <w:color w:val="000000"/>
                <w:sz w:val="22"/>
                <w:szCs w:val="22"/>
                <w:lang w:val="ru-RU"/>
              </w:rPr>
            </w:pPr>
            <w:r w:rsidRPr="00A24EB5">
              <w:rPr>
                <w:rFonts w:ascii="Tahoma" w:hAnsi="Tahoma" w:cs="Tahoma"/>
                <w:color w:val="000000"/>
                <w:sz w:val="22"/>
                <w:szCs w:val="22"/>
                <w:lang w:val="ru-RU"/>
              </w:rPr>
              <w:t>3) 959 877</w:t>
            </w:r>
          </w:p>
        </w:tc>
      </w:tr>
    </w:tbl>
    <w:p w14:paraId="63593CE6" w14:textId="77777777" w:rsidR="00A24EB5" w:rsidRPr="00A24EB5" w:rsidRDefault="00A24EB5" w:rsidP="00A24EB5">
      <w:pPr>
        <w:spacing w:line="360" w:lineRule="auto"/>
        <w:ind w:firstLine="567"/>
        <w:contextualSpacing/>
        <w:jc w:val="both"/>
        <w:rPr>
          <w:rFonts w:ascii="Tahoma" w:hAnsi="Tahoma" w:cs="Tahoma"/>
          <w:lang w:val="ru-RU"/>
        </w:rPr>
      </w:pPr>
    </w:p>
    <w:p w14:paraId="7723E225" w14:textId="77777777" w:rsidR="00517B91" w:rsidRPr="00421D18" w:rsidRDefault="00517B91" w:rsidP="00517B91">
      <w:pPr>
        <w:spacing w:line="360" w:lineRule="auto"/>
        <w:ind w:firstLine="567"/>
        <w:contextualSpacing/>
        <w:jc w:val="both"/>
        <w:rPr>
          <w:rFonts w:ascii="Tahoma" w:hAnsi="Tahoma" w:cs="Tahoma"/>
          <w:lang w:val="ru-RU"/>
        </w:rPr>
      </w:pPr>
      <w:r w:rsidRPr="00421D18">
        <w:rPr>
          <w:rFonts w:ascii="Tahoma" w:hAnsi="Tahoma" w:cs="Tahoma"/>
          <w:lang w:val="ru-RU"/>
        </w:rPr>
        <w:t xml:space="preserve">Фактические значения ключевых показателей эффективности за </w:t>
      </w:r>
      <w:r w:rsidRPr="00421D18">
        <w:rPr>
          <w:rFonts w:ascii="Tahoma" w:hAnsi="Tahoma" w:cs="Tahoma"/>
        </w:rPr>
        <w:t>I</w:t>
      </w:r>
      <w:r w:rsidRPr="00421D18">
        <w:rPr>
          <w:rFonts w:ascii="Tahoma" w:hAnsi="Tahoma" w:cs="Tahoma"/>
          <w:lang w:val="ru-RU"/>
        </w:rPr>
        <w:t>-</w:t>
      </w:r>
      <w:r w:rsidRPr="00421D18">
        <w:rPr>
          <w:rFonts w:ascii="Tahoma" w:hAnsi="Tahoma" w:cs="Tahoma"/>
        </w:rPr>
        <w:t>III</w:t>
      </w:r>
      <w:r w:rsidRPr="00421D18">
        <w:rPr>
          <w:rFonts w:ascii="Tahoma" w:hAnsi="Tahoma" w:cs="Tahoma"/>
          <w:lang w:val="ru-RU"/>
        </w:rPr>
        <w:t xml:space="preserve"> кварталы 2021 года выполнены и утверждены Советом директоров Общества.</w:t>
      </w:r>
    </w:p>
    <w:p w14:paraId="36A79409" w14:textId="77777777" w:rsidR="00517B91" w:rsidRPr="00421D18" w:rsidRDefault="00517B91" w:rsidP="00517B91">
      <w:pPr>
        <w:spacing w:line="360" w:lineRule="auto"/>
        <w:ind w:firstLine="567"/>
        <w:contextualSpacing/>
        <w:jc w:val="both"/>
        <w:rPr>
          <w:rFonts w:ascii="Tahoma" w:hAnsi="Tahoma" w:cs="Tahoma"/>
          <w:lang w:val="ru-RU"/>
        </w:rPr>
      </w:pPr>
      <w:r w:rsidRPr="00421D18">
        <w:rPr>
          <w:rFonts w:ascii="Tahoma" w:hAnsi="Tahoma" w:cs="Tahoma"/>
          <w:lang w:val="ru-RU"/>
        </w:rPr>
        <w:t xml:space="preserve">Фактические значения ключевых показателей эффективности за </w:t>
      </w:r>
      <w:r w:rsidRPr="00421D18">
        <w:rPr>
          <w:rFonts w:ascii="Tahoma" w:hAnsi="Tahoma" w:cs="Tahoma"/>
        </w:rPr>
        <w:t>IV</w:t>
      </w:r>
      <w:r w:rsidRPr="00421D18">
        <w:rPr>
          <w:rFonts w:ascii="Tahoma" w:hAnsi="Tahoma" w:cs="Tahoma"/>
          <w:lang w:val="ru-RU"/>
        </w:rPr>
        <w:t xml:space="preserve"> квартал 2021 года и за 2021 год выполнены, но  с учетом сроков и порядка подготовки отчетности, являющейся источником информации для их расчета, на момент формирования Годового отчета не утверждены Советом директоров Общества.</w:t>
      </w:r>
    </w:p>
    <w:p w14:paraId="0AE217BA" w14:textId="1938381F" w:rsidR="00A24EB5" w:rsidRPr="00517B91" w:rsidRDefault="00517B91" w:rsidP="00517B91">
      <w:pPr>
        <w:spacing w:line="360" w:lineRule="auto"/>
        <w:ind w:firstLine="567"/>
        <w:contextualSpacing/>
        <w:jc w:val="both"/>
        <w:rPr>
          <w:rFonts w:ascii="Tahoma" w:hAnsi="Tahoma" w:cs="Tahoma"/>
          <w:lang w:val="ru-RU"/>
        </w:rPr>
      </w:pPr>
      <w:r w:rsidRPr="00421D18">
        <w:rPr>
          <w:rFonts w:ascii="Tahoma" w:hAnsi="Tahoma" w:cs="Tahoma"/>
          <w:lang w:val="ru-RU"/>
        </w:rPr>
        <w:t>Система премирования в Обществе направлена на выполнение ключевых показателей, которые установлены для всех категорий персонала и основаны на принципе декомпозиции КПЭ директора. Установленные показатели обеспечивают распределение ответственности за выполнение поставленных задач между руководителями и специалистами. Применение данной системы позволяет обеспечить выполнение КПЭ Общества в целом.</w:t>
      </w:r>
    </w:p>
    <w:p w14:paraId="1EB500C8" w14:textId="77777777" w:rsidR="00A24EB5" w:rsidRPr="00A24EB5" w:rsidRDefault="00A24EB5" w:rsidP="00A24EB5">
      <w:pPr>
        <w:keepNext/>
        <w:spacing w:before="240" w:after="60"/>
        <w:outlineLvl w:val="1"/>
        <w:rPr>
          <w:rFonts w:ascii="Tahoma" w:hAnsi="Tahoma" w:cs="Tahoma"/>
          <w:b/>
          <w:bCs/>
          <w:iCs/>
          <w:color w:val="006600"/>
          <w:lang w:val="ru-RU"/>
        </w:rPr>
      </w:pPr>
      <w:bookmarkStart w:id="119" w:name="_Toc101168896"/>
      <w:r w:rsidRPr="00A24EB5">
        <w:rPr>
          <w:rFonts w:ascii="Tahoma" w:hAnsi="Tahoma" w:cs="Tahoma"/>
          <w:b/>
          <w:bCs/>
          <w:iCs/>
          <w:color w:val="006600"/>
          <w:lang w:val="ru-RU"/>
        </w:rPr>
        <w:t>9.6. ОХРАНА ТРУДА</w:t>
      </w:r>
      <w:bookmarkEnd w:id="119"/>
    </w:p>
    <w:p w14:paraId="20EBB3B4"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АО «Екатеринбургэнергосбыт» (далее – Общество) стремится к полному исключению несчастных случаев на производстве путем их предотвращения и предупреждения. Жизнь и здоровье работников – главная ценность компании.</w:t>
      </w:r>
    </w:p>
    <w:p w14:paraId="0D59B8F7"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Общество не допускает ведение любых работ с нарушением установленных требований охраны труда и обязуется соблюдать требования законодательства Российской Федерации, субъектов Российской Федерации и других нормативных актов в области охраны труда.</w:t>
      </w:r>
    </w:p>
    <w:p w14:paraId="46199487" w14:textId="444CEB45" w:rsidR="00A24EB5" w:rsidRPr="00A24EB5" w:rsidRDefault="00F9033D" w:rsidP="00A24EB5">
      <w:pPr>
        <w:spacing w:line="360" w:lineRule="auto"/>
        <w:ind w:firstLine="567"/>
        <w:jc w:val="both"/>
        <w:rPr>
          <w:rFonts w:ascii="Tahoma" w:hAnsi="Tahoma" w:cs="Tahoma"/>
          <w:lang w:val="ru-RU" w:eastAsia="ru-RU" w:bidi="ar-SA"/>
        </w:rPr>
      </w:pPr>
      <w:r>
        <w:rPr>
          <w:rFonts w:ascii="Tahoma" w:hAnsi="Tahoma" w:cs="Tahoma"/>
          <w:lang w:val="ru-RU" w:eastAsia="ru-RU" w:bidi="ar-SA"/>
        </w:rPr>
        <w:t>Общество</w:t>
      </w:r>
      <w:r w:rsidR="00A24EB5" w:rsidRPr="00A24EB5">
        <w:rPr>
          <w:rFonts w:ascii="Tahoma" w:hAnsi="Tahoma" w:cs="Tahoma"/>
          <w:lang w:val="ru-RU" w:eastAsia="ru-RU" w:bidi="ar-SA"/>
        </w:rPr>
        <w:t xml:space="preserve"> руководствуется Положением о системе управления охраной труда, являющейся подсистемой в общей системе управления деятельностью Общества.</w:t>
      </w:r>
    </w:p>
    <w:p w14:paraId="5E63CCBE"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Для обеспечения безопасных и комфортных условий труда для работников на всех стадиях трудового процесса установлены функции и обязанности по охране труда. Разработаны мероприятия по охране труда, организовано их исполнение.</w:t>
      </w:r>
    </w:p>
    <w:p w14:paraId="35B27CBA"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Ключевые мероприятия по охране труда и затраты на них ежегодно утверждаются и реализуются Соглашением по охране труда</w:t>
      </w:r>
      <w:r w:rsidRPr="00A24EB5">
        <w:rPr>
          <w:rFonts w:ascii="Tahoma" w:eastAsiaTheme="minorHAnsi" w:hAnsi="Tahoma" w:cs="Tahoma"/>
          <w:lang w:val="ru-RU" w:bidi="ar-SA"/>
        </w:rPr>
        <w:t xml:space="preserve"> </w:t>
      </w:r>
      <w:r w:rsidRPr="00A24EB5">
        <w:rPr>
          <w:rFonts w:ascii="Tahoma" w:hAnsi="Tahoma" w:cs="Tahoma"/>
          <w:lang w:val="ru-RU" w:eastAsia="ru-RU" w:bidi="ar-SA"/>
        </w:rPr>
        <w:t>работодателя и председателя Первичной профсоюзной организации Екатеринбургэнергосбыт Свердловской областной организации Общественной организации «</w:t>
      </w:r>
      <w:proofErr w:type="gramStart"/>
      <w:r w:rsidRPr="00A24EB5">
        <w:rPr>
          <w:rFonts w:ascii="Tahoma" w:hAnsi="Tahoma" w:cs="Tahoma"/>
          <w:lang w:val="ru-RU" w:eastAsia="ru-RU" w:bidi="ar-SA"/>
        </w:rPr>
        <w:t>Всероссийский</w:t>
      </w:r>
      <w:proofErr w:type="gramEnd"/>
      <w:r w:rsidRPr="00A24EB5">
        <w:rPr>
          <w:rFonts w:ascii="Tahoma" w:hAnsi="Tahoma" w:cs="Tahoma"/>
          <w:lang w:val="ru-RU" w:eastAsia="ru-RU" w:bidi="ar-SA"/>
        </w:rPr>
        <w:t xml:space="preserve"> </w:t>
      </w:r>
      <w:proofErr w:type="spellStart"/>
      <w:r w:rsidRPr="00A24EB5">
        <w:rPr>
          <w:rFonts w:ascii="Tahoma" w:hAnsi="Tahoma" w:cs="Tahoma"/>
          <w:lang w:val="ru-RU" w:eastAsia="ru-RU" w:bidi="ar-SA"/>
        </w:rPr>
        <w:t>электропрофсоюз</w:t>
      </w:r>
      <w:proofErr w:type="spellEnd"/>
      <w:r w:rsidRPr="00A24EB5">
        <w:rPr>
          <w:rFonts w:ascii="Tahoma" w:hAnsi="Tahoma" w:cs="Tahoma"/>
          <w:lang w:val="ru-RU" w:eastAsia="ru-RU" w:bidi="ar-SA"/>
        </w:rPr>
        <w:t>».</w:t>
      </w:r>
    </w:p>
    <w:p w14:paraId="1B67AE09"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В области охраны труда в 2021 году в Обществе реализованы следующие мероприятия:</w:t>
      </w:r>
    </w:p>
    <w:p w14:paraId="738C472A"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проведена специальная оценка условий труда на 85 вновь созданных рабочих местах;</w:t>
      </w:r>
    </w:p>
    <w:p w14:paraId="6793036D"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проведен контроль факторов производственной среды на рабочем месте водителя автомобиля 5 разряда в рамках производственного лабораторного контроля;</w:t>
      </w:r>
    </w:p>
    <w:p w14:paraId="0DF75F77"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проведены обязательные медицинские осмотры: предварительные - 58 человек, периодические - 215 чел. и обязательные психиатрические освидетельствования - 10 чел.;</w:t>
      </w:r>
    </w:p>
    <w:p w14:paraId="66161D2A"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proofErr w:type="gramStart"/>
      <w:r w:rsidRPr="00A24EB5">
        <w:rPr>
          <w:rFonts w:ascii="Tahoma" w:hAnsi="Tahoma" w:cs="Tahoma"/>
          <w:lang w:val="ru-RU"/>
        </w:rPr>
        <w:t>проведены</w:t>
      </w:r>
      <w:proofErr w:type="gramEnd"/>
      <w:r w:rsidRPr="00A24EB5">
        <w:rPr>
          <w:rFonts w:ascii="Tahoma" w:hAnsi="Tahoma" w:cs="Tahoma"/>
          <w:lang w:val="ru-RU"/>
        </w:rPr>
        <w:t xml:space="preserve"> 218 </w:t>
      </w:r>
      <w:proofErr w:type="spellStart"/>
      <w:r w:rsidRPr="00A24EB5">
        <w:rPr>
          <w:rFonts w:ascii="Tahoma" w:hAnsi="Tahoma" w:cs="Tahoma"/>
          <w:lang w:val="ru-RU"/>
        </w:rPr>
        <w:t>предрейсовых</w:t>
      </w:r>
      <w:proofErr w:type="spellEnd"/>
      <w:r w:rsidRPr="00A24EB5">
        <w:rPr>
          <w:rFonts w:ascii="Tahoma" w:hAnsi="Tahoma" w:cs="Tahoma"/>
          <w:lang w:val="ru-RU"/>
        </w:rPr>
        <w:t xml:space="preserve"> и 218 </w:t>
      </w:r>
      <w:proofErr w:type="spellStart"/>
      <w:r w:rsidRPr="00A24EB5">
        <w:rPr>
          <w:rFonts w:ascii="Tahoma" w:hAnsi="Tahoma" w:cs="Tahoma"/>
          <w:lang w:val="ru-RU"/>
        </w:rPr>
        <w:t>послерейсовых</w:t>
      </w:r>
      <w:proofErr w:type="spellEnd"/>
      <w:r w:rsidRPr="00A24EB5">
        <w:rPr>
          <w:rFonts w:ascii="Tahoma" w:hAnsi="Tahoma" w:cs="Tahoma"/>
          <w:lang w:val="ru-RU"/>
        </w:rPr>
        <w:t xml:space="preserve"> медицинских осмотров водителя автомобиля 5 разряда;</w:t>
      </w:r>
    </w:p>
    <w:p w14:paraId="7969B24A"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проведены инструктажи по охране труда: повторный - 480 чел., внеплановый - 41 чел., первичный - 53 чел.;</w:t>
      </w:r>
    </w:p>
    <w:p w14:paraId="66E9BF82" w14:textId="3C4FDE49"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 xml:space="preserve">проведен вводный </w:t>
      </w:r>
      <w:r w:rsidR="00F9033D">
        <w:rPr>
          <w:rFonts w:ascii="Tahoma" w:hAnsi="Tahoma" w:cs="Tahoma"/>
          <w:lang w:val="ru-RU"/>
        </w:rPr>
        <w:t>инструктаж при приеме на работу</w:t>
      </w:r>
      <w:r w:rsidRPr="00A24EB5">
        <w:rPr>
          <w:rFonts w:ascii="Tahoma" w:hAnsi="Tahoma" w:cs="Tahoma"/>
          <w:lang w:val="ru-RU"/>
        </w:rPr>
        <w:t xml:space="preserve"> с ознакомлением работников с требованиями</w:t>
      </w:r>
      <w:r w:rsidR="00F9033D">
        <w:rPr>
          <w:rFonts w:ascii="Tahoma" w:hAnsi="Tahoma" w:cs="Tahoma"/>
          <w:lang w:val="ru-RU"/>
        </w:rPr>
        <w:t xml:space="preserve"> охраны труда -</w:t>
      </w:r>
      <w:r w:rsidRPr="00A24EB5">
        <w:rPr>
          <w:rFonts w:ascii="Tahoma" w:hAnsi="Tahoma" w:cs="Tahoma"/>
          <w:lang w:val="ru-RU"/>
        </w:rPr>
        <w:t xml:space="preserve"> 55 чел.;</w:t>
      </w:r>
    </w:p>
    <w:p w14:paraId="3064DD62"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прошли обучение и проверку знаний в Учебном центре: по охране труда - 25 руководителей и специалистов, по электробезопасности - 5 человек;</w:t>
      </w:r>
    </w:p>
    <w:p w14:paraId="288DB572" w14:textId="4C5C67B0"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 xml:space="preserve">прошли обучение и проверку знаний в Учебном центре по </w:t>
      </w:r>
      <w:r w:rsidR="00F9033D">
        <w:rPr>
          <w:rFonts w:ascii="Tahoma" w:hAnsi="Tahoma" w:cs="Tahoma"/>
          <w:lang w:val="ru-RU"/>
        </w:rPr>
        <w:t>оказанию первой помощи - 19 чел.;</w:t>
      </w:r>
    </w:p>
    <w:p w14:paraId="5F769CC5"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прошел обучение в Учебном центре 1 водитель по программе «Ежегодные занятия с водителями автотранспортных средств»;</w:t>
      </w:r>
    </w:p>
    <w:p w14:paraId="646920E8"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прошли обучение и проверку знаний 36 работников электротехнического персонала по электробезопасности с применением обучающей и тестирующей программы «</w:t>
      </w:r>
      <w:proofErr w:type="spellStart"/>
      <w:r w:rsidRPr="00A24EB5">
        <w:rPr>
          <w:rFonts w:ascii="Tahoma" w:hAnsi="Tahoma" w:cs="Tahoma"/>
          <w:lang w:val="ru-RU"/>
        </w:rPr>
        <w:t>Элотест</w:t>
      </w:r>
      <w:proofErr w:type="spellEnd"/>
      <w:r w:rsidRPr="00A24EB5">
        <w:rPr>
          <w:rFonts w:ascii="Tahoma" w:hAnsi="Tahoma" w:cs="Tahoma"/>
          <w:lang w:val="ru-RU"/>
        </w:rPr>
        <w:t>»;</w:t>
      </w:r>
    </w:p>
    <w:p w14:paraId="30206156" w14:textId="3E046B6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 xml:space="preserve">работникам бесплатно выдаются, прошедшие обязательную сертификацию или декларирование соответствия, специальная одежда, специальная обувь и другие средства индивидуальной защиты, а также смывающие и (или) обезвреживающие средства в соответствии с типовыми нормами с учетом требований типовых норм и спецификой деятельности работников: обеспечены спецодеждой, </w:t>
      </w:r>
      <w:proofErr w:type="spellStart"/>
      <w:r w:rsidRPr="00A24EB5">
        <w:rPr>
          <w:rFonts w:ascii="Tahoma" w:hAnsi="Tahoma" w:cs="Tahoma"/>
          <w:lang w:val="ru-RU"/>
        </w:rPr>
        <w:t>спецобувью</w:t>
      </w:r>
      <w:proofErr w:type="spellEnd"/>
      <w:r w:rsidRPr="00A24EB5">
        <w:rPr>
          <w:rFonts w:ascii="Tahoma" w:hAnsi="Tahoma" w:cs="Tahoma"/>
          <w:lang w:val="ru-RU"/>
        </w:rPr>
        <w:t xml:space="preserve"> и </w:t>
      </w:r>
      <w:proofErr w:type="gramStart"/>
      <w:r w:rsidRPr="00A24EB5">
        <w:rPr>
          <w:rFonts w:ascii="Tahoma" w:hAnsi="Tahoma" w:cs="Tahoma"/>
          <w:lang w:val="ru-RU"/>
        </w:rPr>
        <w:t>СИЗ</w:t>
      </w:r>
      <w:proofErr w:type="gramEnd"/>
      <w:r w:rsidRPr="00A24EB5">
        <w:rPr>
          <w:rFonts w:ascii="Tahoma" w:hAnsi="Tahoma" w:cs="Tahoma"/>
          <w:lang w:val="ru-RU"/>
        </w:rPr>
        <w:t xml:space="preserve"> - 30 чел.</w:t>
      </w:r>
      <w:r w:rsidR="00F9033D">
        <w:rPr>
          <w:rFonts w:ascii="Tahoma" w:hAnsi="Tahoma" w:cs="Tahoma"/>
          <w:lang w:val="ru-RU"/>
        </w:rPr>
        <w:t>;</w:t>
      </w:r>
      <w:r w:rsidRPr="00A24EB5">
        <w:rPr>
          <w:rFonts w:ascii="Tahoma" w:hAnsi="Tahoma" w:cs="Tahoma"/>
          <w:lang w:val="ru-RU"/>
        </w:rPr>
        <w:t xml:space="preserve"> </w:t>
      </w:r>
    </w:p>
    <w:p w14:paraId="65430026"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проведено испытание приставных лестниц и стремянок на безопасность в эксплуатации в количестве 19 штук;</w:t>
      </w:r>
    </w:p>
    <w:p w14:paraId="56699ED3"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проведена вакцинация: от клещевого энцефалита – 92 чел.; от гриппа -34 чел.</w:t>
      </w:r>
    </w:p>
    <w:p w14:paraId="2CFEE982" w14:textId="77777777" w:rsidR="00A24EB5" w:rsidRPr="00A24EB5" w:rsidRDefault="00A24EB5" w:rsidP="00A24EB5">
      <w:pPr>
        <w:spacing w:line="360" w:lineRule="auto"/>
        <w:ind w:firstLine="567"/>
        <w:jc w:val="both"/>
        <w:rPr>
          <w:rFonts w:ascii="Tahoma" w:hAnsi="Tahoma" w:cs="Tahoma"/>
          <w:lang w:val="ru-RU"/>
        </w:rPr>
      </w:pPr>
      <w:r w:rsidRPr="00A24EB5">
        <w:rPr>
          <w:rFonts w:ascii="Tahoma" w:hAnsi="Tahoma" w:cs="Tahoma"/>
          <w:lang w:val="ru-RU"/>
        </w:rPr>
        <w:t>В рамках профилактики и не распространения в Обществе коронавирусной инфекции COVID-19:</w:t>
      </w:r>
    </w:p>
    <w:p w14:paraId="4A50E66F"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проведено 207 лабораторных обследований (тестирования методом ПЦР) работников на COVID-19;</w:t>
      </w:r>
    </w:p>
    <w:p w14:paraId="1CA511BC"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проведено 138 тестирований на наличие Антител от COVID-19;</w:t>
      </w:r>
    </w:p>
    <w:p w14:paraId="03A611DF"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проведена вакцинация от COVID-19 - 327 чел.;</w:t>
      </w:r>
    </w:p>
    <w:p w14:paraId="150850CF"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организован контроль температуры тела работников и посетителей при входе в здание офиса и на рабочих местах персонала Общества инфракрасными бесконтактными и электронными термометрами;</w:t>
      </w:r>
    </w:p>
    <w:p w14:paraId="7B10E2E6"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работники Общества обеспечены первичными средствами защиты (маски медицинские одноразовые или маски для защиты органов дыхания многоразового применения, антисептические средства для рук (жидкие) или антисептические салфетки, перчатки защитные однократного (одноразового) применения);</w:t>
      </w:r>
    </w:p>
    <w:p w14:paraId="51DD7941"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работники Общества обеспечены бактерицидными лампами проточного типа во всех помещениях Общества;</w:t>
      </w:r>
    </w:p>
    <w:p w14:paraId="38819B70"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организован контроль соблюдения расстояния между рабочими местами сотрудников не менее 2-х метров;</w:t>
      </w:r>
    </w:p>
    <w:p w14:paraId="5F34F5F2"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во всех помещениях Общества на видных местах размещены информационные листы о мерах профилактики распространения коронавирусной инфекции COVID-19;</w:t>
      </w:r>
    </w:p>
    <w:p w14:paraId="0DCC3217"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 xml:space="preserve">работники Общества обеспечены экранами защитного типа в помещениях обслуживания клиентов; </w:t>
      </w:r>
    </w:p>
    <w:p w14:paraId="6DAA426B"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организована дезинфекционная обработка и дополнительная уборка помещений;</w:t>
      </w:r>
    </w:p>
    <w:p w14:paraId="37C2E733" w14:textId="77777777" w:rsidR="00A24EB5" w:rsidRPr="00A24EB5" w:rsidRDefault="00A24EB5" w:rsidP="00A24EB5">
      <w:pPr>
        <w:numPr>
          <w:ilvl w:val="0"/>
          <w:numId w:val="14"/>
        </w:numPr>
        <w:tabs>
          <w:tab w:val="left" w:pos="851"/>
        </w:tabs>
        <w:spacing w:line="360" w:lineRule="auto"/>
        <w:ind w:left="0" w:firstLine="567"/>
        <w:contextualSpacing/>
        <w:jc w:val="both"/>
        <w:rPr>
          <w:rFonts w:ascii="Tahoma" w:hAnsi="Tahoma" w:cs="Tahoma"/>
          <w:lang w:val="ru-RU"/>
        </w:rPr>
      </w:pPr>
      <w:r w:rsidRPr="00A24EB5">
        <w:rPr>
          <w:rFonts w:ascii="Tahoma" w:hAnsi="Tahoma" w:cs="Tahoma"/>
          <w:lang w:val="ru-RU"/>
        </w:rPr>
        <w:t>организована работа с клиентами через дистанционные каналы общения.</w:t>
      </w:r>
    </w:p>
    <w:p w14:paraId="4B2C71C2" w14:textId="77777777" w:rsidR="00A24EB5" w:rsidRPr="00A24EB5" w:rsidRDefault="00A24EB5" w:rsidP="00A24EB5">
      <w:pPr>
        <w:spacing w:line="360" w:lineRule="auto"/>
        <w:ind w:firstLine="709"/>
        <w:contextualSpacing/>
        <w:jc w:val="both"/>
        <w:rPr>
          <w:rFonts w:ascii="Tahoma" w:hAnsi="Tahoma" w:cs="Tahoma"/>
          <w:lang w:val="ru-RU"/>
        </w:rPr>
      </w:pPr>
      <w:r w:rsidRPr="00A24EB5">
        <w:rPr>
          <w:rFonts w:ascii="Tahoma" w:hAnsi="Tahoma" w:cs="Tahoma"/>
          <w:lang w:val="ru-RU" w:eastAsia="ru-RU" w:bidi="ar-SA"/>
        </w:rPr>
        <w:t xml:space="preserve">Запланированные мероприятия по охране труда на 2021 год выполнены. Расходы на охрану труда за 2021 год составили 1,602 </w:t>
      </w:r>
      <w:proofErr w:type="gramStart"/>
      <w:r w:rsidRPr="00A24EB5">
        <w:rPr>
          <w:rFonts w:ascii="Tahoma" w:hAnsi="Tahoma" w:cs="Tahoma"/>
          <w:lang w:val="ru-RU" w:eastAsia="ru-RU" w:bidi="ar-SA"/>
        </w:rPr>
        <w:t>млн</w:t>
      </w:r>
      <w:proofErr w:type="gramEnd"/>
      <w:r w:rsidRPr="00A24EB5">
        <w:rPr>
          <w:rFonts w:ascii="Tahoma" w:hAnsi="Tahoma" w:cs="Tahoma"/>
          <w:lang w:val="ru-RU" w:eastAsia="ru-RU" w:bidi="ar-SA"/>
        </w:rPr>
        <w:t xml:space="preserve"> рублей, данный показатель на 36% меньше по сравнению с 2020 годом, в связи с тем, что ключевые мероприятия по </w:t>
      </w:r>
      <w:r w:rsidRPr="00A24EB5">
        <w:rPr>
          <w:rFonts w:ascii="Tahoma" w:hAnsi="Tahoma" w:cs="Tahoma"/>
          <w:lang w:val="ru-RU"/>
        </w:rPr>
        <w:t>профилактики распространения коронавирусной инфекции COVID-19 (закуп термометров, защитных экранов, бактерицидных ламп и др.) были выполнены в 2020 году</w:t>
      </w:r>
      <w:r w:rsidRPr="00A24EB5">
        <w:rPr>
          <w:rFonts w:ascii="Tahoma" w:hAnsi="Tahoma" w:cs="Tahoma"/>
          <w:lang w:val="ru-RU" w:eastAsia="ru-RU" w:bidi="ar-SA"/>
        </w:rPr>
        <w:t>.</w:t>
      </w:r>
    </w:p>
    <w:p w14:paraId="0314FE57" w14:textId="77777777" w:rsidR="00A24EB5" w:rsidRPr="00A24EB5" w:rsidRDefault="00A24EB5" w:rsidP="00A24EB5">
      <w:pPr>
        <w:spacing w:line="360" w:lineRule="auto"/>
        <w:ind w:firstLine="567"/>
        <w:jc w:val="both"/>
        <w:rPr>
          <w:rFonts w:ascii="Tahoma" w:hAnsi="Tahoma" w:cs="Tahoma"/>
          <w:lang w:val="ru-RU" w:eastAsia="ru-RU" w:bidi="ar-SA"/>
        </w:rPr>
      </w:pPr>
      <w:r w:rsidRPr="00A24EB5">
        <w:rPr>
          <w:rFonts w:ascii="Tahoma" w:hAnsi="Tahoma" w:cs="Tahoma"/>
          <w:lang w:val="ru-RU" w:eastAsia="ru-RU" w:bidi="ar-SA"/>
        </w:rPr>
        <w:t xml:space="preserve">Расходы на реализованные мероприятия по охране труда за 2019-2021 годы, с учетом расходов в 2021 году на </w:t>
      </w:r>
      <w:r w:rsidRPr="00A24EB5">
        <w:rPr>
          <w:rFonts w:ascii="Tahoma" w:hAnsi="Tahoma" w:cs="Tahoma"/>
          <w:lang w:val="ru-RU"/>
        </w:rPr>
        <w:t>профилактику и не распространение в Обществе коронавирусной инфекции COVID-19</w:t>
      </w:r>
      <w:r w:rsidRPr="00A24EB5">
        <w:rPr>
          <w:rFonts w:ascii="Tahoma" w:hAnsi="Tahoma" w:cs="Tahoma"/>
          <w:lang w:val="ru-RU" w:eastAsia="ru-RU" w:bidi="ar-SA"/>
        </w:rPr>
        <w:t xml:space="preserve"> приведены в таблице.</w:t>
      </w:r>
    </w:p>
    <w:p w14:paraId="576E016F" w14:textId="77777777" w:rsidR="00A24EB5" w:rsidRPr="00A24EB5" w:rsidRDefault="00A24EB5" w:rsidP="00A24EB5">
      <w:pPr>
        <w:spacing w:after="200" w:line="276" w:lineRule="auto"/>
        <w:rPr>
          <w:rFonts w:ascii="Tahoma" w:hAnsi="Tahoma" w:cs="Tahoma"/>
          <w:lang w:val="ru-RU" w:eastAsia="ru-RU" w:bidi="ar-SA"/>
        </w:rPr>
      </w:pPr>
    </w:p>
    <w:p w14:paraId="3239D126" w14:textId="77777777" w:rsidR="00A24EB5" w:rsidRPr="00A24EB5" w:rsidRDefault="00A24EB5" w:rsidP="00A24EB5">
      <w:pPr>
        <w:spacing w:after="200" w:line="276" w:lineRule="auto"/>
        <w:ind w:left="340" w:firstLine="227"/>
        <w:jc w:val="center"/>
        <w:rPr>
          <w:rFonts w:ascii="Tahoma" w:hAnsi="Tahoma" w:cs="Tahoma"/>
          <w:b/>
          <w:lang w:val="ru-RU" w:eastAsia="ru-RU" w:bidi="ar-SA"/>
        </w:rPr>
      </w:pPr>
      <w:r w:rsidRPr="00A24EB5">
        <w:rPr>
          <w:rFonts w:ascii="Tahoma" w:hAnsi="Tahoma" w:cs="Tahoma"/>
          <w:b/>
          <w:lang w:val="ru-RU" w:eastAsia="ru-RU" w:bidi="ar-SA"/>
        </w:rPr>
        <w:t>Динамика расходов на мероприятия по охране труда</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ayout w:type="fixed"/>
        <w:tblLook w:val="04A0" w:firstRow="1" w:lastRow="0" w:firstColumn="1" w:lastColumn="0" w:noHBand="0" w:noVBand="1"/>
      </w:tblPr>
      <w:tblGrid>
        <w:gridCol w:w="4077"/>
        <w:gridCol w:w="2019"/>
        <w:gridCol w:w="2268"/>
        <w:gridCol w:w="1984"/>
        <w:gridCol w:w="1985"/>
        <w:gridCol w:w="2551"/>
      </w:tblGrid>
      <w:tr w:rsidR="00A24EB5" w:rsidRPr="00A24EB5" w14:paraId="417B89A0" w14:textId="77777777" w:rsidTr="00D3292F">
        <w:trPr>
          <w:cantSplit/>
          <w:trHeight w:val="509"/>
        </w:trPr>
        <w:tc>
          <w:tcPr>
            <w:tcW w:w="4077" w:type="dxa"/>
            <w:vMerge w:val="restart"/>
            <w:tcBorders>
              <w:top w:val="single" w:sz="4" w:space="0" w:color="auto"/>
              <w:left w:val="single" w:sz="4" w:space="0" w:color="auto"/>
              <w:bottom w:val="single" w:sz="4" w:space="0" w:color="auto"/>
              <w:right w:val="single" w:sz="4" w:space="0" w:color="auto"/>
            </w:tcBorders>
            <w:shd w:val="clear" w:color="auto" w:fill="339966"/>
            <w:vAlign w:val="center"/>
          </w:tcPr>
          <w:p w14:paraId="6F1976C5" w14:textId="77777777" w:rsidR="00A24EB5" w:rsidRPr="00A24EB5" w:rsidRDefault="00A24EB5" w:rsidP="00A24EB5">
            <w:pPr>
              <w:widowControl w:val="0"/>
              <w:spacing w:after="5" w:line="252" w:lineRule="auto"/>
              <w:ind w:left="426" w:right="-143" w:hanging="426"/>
              <w:rPr>
                <w:rFonts w:ascii="Tahoma" w:hAnsi="Tahoma" w:cs="Tahoma"/>
                <w:b/>
                <w:bCs/>
                <w:color w:val="000000"/>
                <w:sz w:val="22"/>
                <w:szCs w:val="22"/>
                <w:lang w:val="ru-RU" w:eastAsia="ru-RU" w:bidi="ar-SA"/>
              </w:rPr>
            </w:pPr>
            <w:r w:rsidRPr="00A24EB5">
              <w:rPr>
                <w:rFonts w:ascii="Tahoma" w:hAnsi="Tahoma" w:cs="Tahoma"/>
                <w:b/>
                <w:bCs/>
                <w:color w:val="000000"/>
                <w:sz w:val="22"/>
                <w:szCs w:val="22"/>
                <w:lang w:val="ru-RU" w:eastAsia="ru-RU" w:bidi="ar-SA"/>
              </w:rPr>
              <w:t>Показатели</w:t>
            </w:r>
          </w:p>
        </w:tc>
        <w:tc>
          <w:tcPr>
            <w:tcW w:w="2019" w:type="dxa"/>
            <w:vMerge w:val="restart"/>
            <w:tcBorders>
              <w:top w:val="single" w:sz="4" w:space="0" w:color="auto"/>
              <w:left w:val="single" w:sz="4" w:space="0" w:color="auto"/>
              <w:bottom w:val="single" w:sz="4" w:space="0" w:color="auto"/>
              <w:right w:val="single" w:sz="4" w:space="0" w:color="auto"/>
            </w:tcBorders>
            <w:shd w:val="clear" w:color="auto" w:fill="339966"/>
            <w:vAlign w:val="center"/>
          </w:tcPr>
          <w:p w14:paraId="3EEE46D9" w14:textId="77777777" w:rsidR="00A24EB5" w:rsidRPr="00A24EB5" w:rsidRDefault="00A24EB5" w:rsidP="00A24EB5">
            <w:pPr>
              <w:widowControl w:val="0"/>
              <w:spacing w:after="5" w:line="252" w:lineRule="auto"/>
              <w:ind w:right="-143"/>
              <w:rPr>
                <w:rFonts w:ascii="Tahoma" w:hAnsi="Tahoma" w:cs="Tahoma"/>
                <w:b/>
                <w:bCs/>
                <w:color w:val="000000"/>
                <w:sz w:val="22"/>
                <w:szCs w:val="22"/>
                <w:lang w:val="ru-RU" w:eastAsia="ru-RU" w:bidi="ar-SA"/>
              </w:rPr>
            </w:pPr>
            <w:r w:rsidRPr="00A24EB5">
              <w:rPr>
                <w:rFonts w:ascii="Tahoma" w:hAnsi="Tahoma" w:cs="Tahoma"/>
                <w:b/>
                <w:bCs/>
                <w:color w:val="000000"/>
                <w:sz w:val="22"/>
                <w:szCs w:val="22"/>
                <w:lang w:val="ru-RU" w:eastAsia="ru-RU" w:bidi="ar-SA"/>
              </w:rPr>
              <w:t>Единица измерения</w:t>
            </w:r>
          </w:p>
        </w:tc>
        <w:tc>
          <w:tcPr>
            <w:tcW w:w="8788" w:type="dxa"/>
            <w:gridSpan w:val="4"/>
            <w:tcBorders>
              <w:top w:val="single" w:sz="4" w:space="0" w:color="auto"/>
              <w:left w:val="single" w:sz="4" w:space="0" w:color="auto"/>
              <w:bottom w:val="single" w:sz="4" w:space="0" w:color="auto"/>
              <w:right w:val="single" w:sz="4" w:space="0" w:color="auto"/>
            </w:tcBorders>
            <w:shd w:val="clear" w:color="auto" w:fill="339966"/>
            <w:vAlign w:val="center"/>
          </w:tcPr>
          <w:p w14:paraId="5620C03B" w14:textId="77777777" w:rsidR="00A24EB5" w:rsidRPr="00A24EB5" w:rsidRDefault="00A24EB5" w:rsidP="00A24EB5">
            <w:pPr>
              <w:widowControl w:val="0"/>
              <w:spacing w:after="5" w:line="252" w:lineRule="auto"/>
              <w:ind w:right="-143"/>
              <w:jc w:val="center"/>
              <w:rPr>
                <w:rFonts w:ascii="Tahoma" w:hAnsi="Tahoma" w:cs="Tahoma"/>
                <w:b/>
                <w:bCs/>
                <w:color w:val="000000"/>
                <w:sz w:val="22"/>
                <w:szCs w:val="22"/>
                <w:lang w:val="ru-RU" w:eastAsia="ru-RU" w:bidi="ar-SA"/>
              </w:rPr>
            </w:pPr>
            <w:r w:rsidRPr="00A24EB5">
              <w:rPr>
                <w:rFonts w:ascii="Tahoma" w:hAnsi="Tahoma" w:cs="Tahoma"/>
                <w:b/>
                <w:bCs/>
                <w:color w:val="000000"/>
                <w:sz w:val="22"/>
                <w:szCs w:val="22"/>
                <w:lang w:val="ru-RU" w:eastAsia="ru-RU" w:bidi="ar-SA"/>
              </w:rPr>
              <w:t>Период</w:t>
            </w:r>
          </w:p>
        </w:tc>
      </w:tr>
      <w:tr w:rsidR="00A24EB5" w:rsidRPr="00A24EB5" w14:paraId="74EB9A27" w14:textId="77777777" w:rsidTr="00D3292F">
        <w:trPr>
          <w:cantSplit/>
          <w:trHeight w:val="547"/>
        </w:trPr>
        <w:tc>
          <w:tcPr>
            <w:tcW w:w="4077" w:type="dxa"/>
            <w:vMerge/>
            <w:tcBorders>
              <w:bottom w:val="single" w:sz="4" w:space="0" w:color="auto"/>
            </w:tcBorders>
            <w:shd w:val="clear" w:color="auto" w:fill="339966"/>
            <w:vAlign w:val="center"/>
          </w:tcPr>
          <w:p w14:paraId="3B5B9212" w14:textId="77777777" w:rsidR="00A24EB5" w:rsidRPr="00A24EB5" w:rsidRDefault="00A24EB5" w:rsidP="00A24EB5">
            <w:pPr>
              <w:widowControl w:val="0"/>
              <w:spacing w:after="5" w:line="252" w:lineRule="auto"/>
              <w:ind w:left="426" w:right="-143" w:hanging="426"/>
              <w:rPr>
                <w:rFonts w:ascii="Tahoma" w:hAnsi="Tahoma" w:cs="Tahoma"/>
                <w:b/>
                <w:bCs/>
                <w:color w:val="000000"/>
                <w:lang w:val="ru-RU" w:eastAsia="ru-RU" w:bidi="ar-SA"/>
              </w:rPr>
            </w:pPr>
          </w:p>
        </w:tc>
        <w:tc>
          <w:tcPr>
            <w:tcW w:w="2019" w:type="dxa"/>
            <w:vMerge/>
            <w:tcBorders>
              <w:bottom w:val="single" w:sz="4" w:space="0" w:color="auto"/>
              <w:right w:val="single" w:sz="4" w:space="0" w:color="auto"/>
            </w:tcBorders>
            <w:shd w:val="clear" w:color="auto" w:fill="339966"/>
            <w:vAlign w:val="center"/>
          </w:tcPr>
          <w:p w14:paraId="42FF994D" w14:textId="77777777" w:rsidR="00A24EB5" w:rsidRPr="00A24EB5" w:rsidRDefault="00A24EB5" w:rsidP="00A24EB5">
            <w:pPr>
              <w:widowControl w:val="0"/>
              <w:tabs>
                <w:tab w:val="left" w:pos="40"/>
              </w:tabs>
              <w:spacing w:after="5" w:line="252" w:lineRule="auto"/>
              <w:ind w:left="426" w:right="-143" w:hanging="426"/>
              <w:rPr>
                <w:rFonts w:ascii="Tahoma" w:hAnsi="Tahoma" w:cs="Tahoma"/>
                <w:b/>
                <w:bCs/>
                <w:color w:val="000000"/>
                <w:lang w:val="ru-RU" w:eastAsia="ru-RU" w:bidi="ar-SA"/>
              </w:rPr>
            </w:pPr>
          </w:p>
        </w:tc>
        <w:tc>
          <w:tcPr>
            <w:tcW w:w="2268" w:type="dxa"/>
            <w:tcBorders>
              <w:left w:val="single" w:sz="4" w:space="0" w:color="auto"/>
              <w:bottom w:val="single" w:sz="4" w:space="0" w:color="auto"/>
            </w:tcBorders>
            <w:shd w:val="clear" w:color="auto" w:fill="FFC000"/>
            <w:vAlign w:val="center"/>
          </w:tcPr>
          <w:p w14:paraId="62A8F3DD" w14:textId="77777777" w:rsidR="00A24EB5" w:rsidRPr="00A24EB5" w:rsidDel="001A6DB5" w:rsidRDefault="00A24EB5" w:rsidP="00A24EB5">
            <w:pPr>
              <w:widowControl w:val="0"/>
              <w:spacing w:after="5" w:line="252" w:lineRule="auto"/>
              <w:ind w:right="-143"/>
              <w:rPr>
                <w:rFonts w:ascii="Tahoma" w:hAnsi="Tahoma" w:cs="Tahoma"/>
                <w:b/>
                <w:bCs/>
                <w:color w:val="000000"/>
                <w:lang w:val="ru-RU" w:eastAsia="ru-RU" w:bidi="ar-SA"/>
              </w:rPr>
            </w:pPr>
            <w:r w:rsidRPr="00A24EB5">
              <w:rPr>
                <w:rFonts w:ascii="Tahoma" w:hAnsi="Tahoma" w:cs="Tahoma"/>
                <w:b/>
                <w:bCs/>
                <w:color w:val="000000"/>
                <w:sz w:val="22"/>
                <w:szCs w:val="22"/>
                <w:lang w:val="ru-RU" w:eastAsia="ru-RU" w:bidi="ar-SA"/>
              </w:rPr>
              <w:t>2019 год</w:t>
            </w:r>
          </w:p>
        </w:tc>
        <w:tc>
          <w:tcPr>
            <w:tcW w:w="1984" w:type="dxa"/>
            <w:tcBorders>
              <w:bottom w:val="single" w:sz="4" w:space="0" w:color="auto"/>
            </w:tcBorders>
            <w:shd w:val="clear" w:color="auto" w:fill="FFC000"/>
            <w:vAlign w:val="center"/>
          </w:tcPr>
          <w:p w14:paraId="06A05DC6" w14:textId="77777777" w:rsidR="00A24EB5" w:rsidRPr="00A24EB5" w:rsidRDefault="00A24EB5" w:rsidP="00A24EB5">
            <w:pPr>
              <w:widowControl w:val="0"/>
              <w:spacing w:after="5" w:line="252" w:lineRule="auto"/>
              <w:ind w:left="426" w:right="-143" w:hanging="426"/>
              <w:rPr>
                <w:rFonts w:ascii="Tahoma" w:hAnsi="Tahoma" w:cs="Tahoma"/>
                <w:b/>
                <w:bCs/>
                <w:color w:val="000000"/>
                <w:lang w:val="ru-RU" w:eastAsia="ru-RU" w:bidi="ar-SA"/>
              </w:rPr>
            </w:pPr>
            <w:r w:rsidRPr="00A24EB5">
              <w:rPr>
                <w:rFonts w:ascii="Tahoma" w:hAnsi="Tahoma" w:cs="Tahoma"/>
                <w:b/>
                <w:bCs/>
                <w:color w:val="000000"/>
                <w:sz w:val="22"/>
                <w:szCs w:val="22"/>
                <w:lang w:val="ru-RU" w:eastAsia="ru-RU" w:bidi="ar-SA"/>
              </w:rPr>
              <w:t>2020 год</w:t>
            </w:r>
          </w:p>
        </w:tc>
        <w:tc>
          <w:tcPr>
            <w:tcW w:w="1985" w:type="dxa"/>
            <w:tcBorders>
              <w:bottom w:val="single" w:sz="4" w:space="0" w:color="auto"/>
            </w:tcBorders>
            <w:shd w:val="clear" w:color="auto" w:fill="FFC000"/>
            <w:vAlign w:val="center"/>
          </w:tcPr>
          <w:p w14:paraId="513A2B67" w14:textId="77777777" w:rsidR="00A24EB5" w:rsidRPr="00A24EB5" w:rsidRDefault="00A24EB5" w:rsidP="00A24EB5">
            <w:pPr>
              <w:widowControl w:val="0"/>
              <w:spacing w:after="5" w:line="252" w:lineRule="auto"/>
              <w:ind w:right="-143"/>
              <w:rPr>
                <w:rFonts w:ascii="Tahoma" w:hAnsi="Tahoma" w:cs="Tahoma"/>
                <w:b/>
                <w:bCs/>
                <w:color w:val="000000"/>
                <w:sz w:val="22"/>
                <w:szCs w:val="22"/>
                <w:lang w:val="ru-RU" w:eastAsia="ru-RU" w:bidi="ar-SA"/>
              </w:rPr>
            </w:pPr>
            <w:r w:rsidRPr="00A24EB5">
              <w:rPr>
                <w:rFonts w:ascii="Tahoma" w:hAnsi="Tahoma" w:cs="Tahoma"/>
                <w:b/>
                <w:bCs/>
                <w:color w:val="000000"/>
                <w:sz w:val="22"/>
                <w:szCs w:val="22"/>
                <w:lang w:val="ru-RU" w:eastAsia="ru-RU" w:bidi="ar-SA"/>
              </w:rPr>
              <w:t>2021 год</w:t>
            </w:r>
          </w:p>
        </w:tc>
        <w:tc>
          <w:tcPr>
            <w:tcW w:w="2551" w:type="dxa"/>
            <w:tcBorders>
              <w:bottom w:val="single" w:sz="4" w:space="0" w:color="auto"/>
            </w:tcBorders>
            <w:shd w:val="clear" w:color="auto" w:fill="FFC000"/>
            <w:vAlign w:val="center"/>
          </w:tcPr>
          <w:p w14:paraId="3F9FEA48" w14:textId="77777777" w:rsidR="00A24EB5" w:rsidRPr="00A24EB5" w:rsidRDefault="00A24EB5" w:rsidP="00A24EB5">
            <w:pPr>
              <w:widowControl w:val="0"/>
              <w:spacing w:after="5" w:line="252" w:lineRule="auto"/>
              <w:ind w:left="34" w:right="-143"/>
              <w:rPr>
                <w:rFonts w:ascii="Tahoma" w:hAnsi="Tahoma" w:cs="Tahoma"/>
                <w:b/>
                <w:bCs/>
                <w:color w:val="000000"/>
                <w:lang w:val="ru-RU" w:eastAsia="ru-RU" w:bidi="ar-SA"/>
              </w:rPr>
            </w:pPr>
            <w:r w:rsidRPr="00A24EB5">
              <w:rPr>
                <w:rFonts w:ascii="Tahoma" w:hAnsi="Tahoma" w:cs="Tahoma"/>
                <w:b/>
                <w:bCs/>
                <w:color w:val="000000"/>
                <w:sz w:val="22"/>
                <w:szCs w:val="22"/>
                <w:lang w:val="ru-RU" w:eastAsia="ru-RU" w:bidi="ar-SA"/>
              </w:rPr>
              <w:t>Изменение 2021/2020, %</w:t>
            </w:r>
          </w:p>
        </w:tc>
      </w:tr>
      <w:tr w:rsidR="00A24EB5" w:rsidRPr="00A24EB5" w14:paraId="1A9B0C3D" w14:textId="77777777" w:rsidTr="00D3292F">
        <w:trPr>
          <w:cantSplit/>
          <w:trHeight w:val="709"/>
        </w:trPr>
        <w:tc>
          <w:tcPr>
            <w:tcW w:w="4077" w:type="dxa"/>
            <w:shd w:val="clear" w:color="auto" w:fill="FFFFFF" w:themeFill="background1"/>
            <w:vAlign w:val="center"/>
          </w:tcPr>
          <w:p w14:paraId="0D85CDBF" w14:textId="77777777" w:rsidR="00A24EB5" w:rsidRPr="00A24EB5" w:rsidRDefault="00A24EB5" w:rsidP="00A24EB5">
            <w:pPr>
              <w:widowControl w:val="0"/>
              <w:spacing w:after="5" w:line="252" w:lineRule="auto"/>
              <w:ind w:left="426" w:right="-143" w:hanging="426"/>
              <w:rPr>
                <w:rFonts w:ascii="Tahoma" w:hAnsi="Tahoma" w:cs="Tahoma"/>
                <w:color w:val="000000"/>
                <w:lang w:val="ru-RU" w:eastAsia="ru-RU" w:bidi="ar-SA"/>
              </w:rPr>
            </w:pPr>
            <w:r w:rsidRPr="00A24EB5">
              <w:rPr>
                <w:rFonts w:ascii="Tahoma" w:hAnsi="Tahoma" w:cs="Tahoma"/>
                <w:color w:val="000000"/>
                <w:sz w:val="22"/>
                <w:szCs w:val="22"/>
                <w:lang w:val="ru-RU" w:eastAsia="ru-RU" w:bidi="ar-SA"/>
              </w:rPr>
              <w:t>Расходы на охрану труда</w:t>
            </w:r>
          </w:p>
        </w:tc>
        <w:tc>
          <w:tcPr>
            <w:tcW w:w="2019" w:type="dxa"/>
            <w:shd w:val="clear" w:color="auto" w:fill="FFFFFF" w:themeFill="background1"/>
            <w:vAlign w:val="center"/>
          </w:tcPr>
          <w:p w14:paraId="6132CA5D" w14:textId="77777777" w:rsidR="00A24EB5" w:rsidRPr="00A24EB5" w:rsidRDefault="00A24EB5" w:rsidP="00A24EB5">
            <w:pPr>
              <w:widowControl w:val="0"/>
              <w:spacing w:after="5" w:line="252" w:lineRule="auto"/>
              <w:ind w:left="426" w:right="-143" w:hanging="426"/>
              <w:rPr>
                <w:rFonts w:ascii="Tahoma" w:hAnsi="Tahoma" w:cs="Tahoma"/>
                <w:color w:val="000000"/>
                <w:lang w:val="ru-RU" w:eastAsia="ru-RU" w:bidi="ar-SA"/>
              </w:rPr>
            </w:pPr>
            <w:proofErr w:type="gramStart"/>
            <w:r w:rsidRPr="00A24EB5">
              <w:rPr>
                <w:rFonts w:ascii="Tahoma" w:hAnsi="Tahoma" w:cs="Tahoma"/>
                <w:bCs/>
                <w:color w:val="000000"/>
                <w:sz w:val="22"/>
                <w:szCs w:val="22"/>
                <w:lang w:val="ru-RU" w:eastAsia="ru-RU" w:bidi="ar-SA"/>
              </w:rPr>
              <w:t>млн</w:t>
            </w:r>
            <w:proofErr w:type="gramEnd"/>
            <w:r w:rsidRPr="00A24EB5">
              <w:rPr>
                <w:rFonts w:ascii="Tahoma" w:hAnsi="Tahoma" w:cs="Tahoma"/>
                <w:bCs/>
                <w:color w:val="000000"/>
                <w:sz w:val="22"/>
                <w:szCs w:val="22"/>
                <w:lang w:val="ru-RU" w:eastAsia="ru-RU" w:bidi="ar-SA"/>
              </w:rPr>
              <w:t xml:space="preserve"> рублей</w:t>
            </w:r>
          </w:p>
        </w:tc>
        <w:tc>
          <w:tcPr>
            <w:tcW w:w="2268" w:type="dxa"/>
            <w:shd w:val="clear" w:color="auto" w:fill="FFFFFF" w:themeFill="background1"/>
            <w:vAlign w:val="center"/>
          </w:tcPr>
          <w:p w14:paraId="748A318A" w14:textId="77777777" w:rsidR="00A24EB5" w:rsidRPr="00A24EB5" w:rsidRDefault="00A24EB5" w:rsidP="00A24EB5">
            <w:pPr>
              <w:widowControl w:val="0"/>
              <w:spacing w:after="5" w:line="252" w:lineRule="auto"/>
              <w:ind w:left="426" w:right="-143" w:hanging="426"/>
              <w:rPr>
                <w:rFonts w:ascii="Tahoma" w:hAnsi="Tahoma" w:cs="Tahoma"/>
                <w:color w:val="000000"/>
                <w:lang w:val="ru-RU" w:eastAsia="ru-RU" w:bidi="ar-SA"/>
              </w:rPr>
            </w:pPr>
            <w:r w:rsidRPr="00A24EB5">
              <w:rPr>
                <w:rFonts w:ascii="Tahoma" w:hAnsi="Tahoma" w:cs="Tahoma"/>
                <w:color w:val="000000"/>
                <w:sz w:val="22"/>
                <w:szCs w:val="22"/>
                <w:lang w:val="ru-RU" w:eastAsia="ru-RU" w:bidi="ar-SA"/>
              </w:rPr>
              <w:t>1,095</w:t>
            </w:r>
          </w:p>
        </w:tc>
        <w:tc>
          <w:tcPr>
            <w:tcW w:w="1984" w:type="dxa"/>
            <w:shd w:val="clear" w:color="auto" w:fill="FFFFFF" w:themeFill="background1"/>
            <w:vAlign w:val="center"/>
          </w:tcPr>
          <w:p w14:paraId="749B8094" w14:textId="77777777" w:rsidR="00A24EB5" w:rsidRPr="00A24EB5" w:rsidRDefault="00A24EB5" w:rsidP="00A24EB5">
            <w:pPr>
              <w:widowControl w:val="0"/>
              <w:spacing w:after="5" w:line="252" w:lineRule="auto"/>
              <w:ind w:left="426" w:right="-143" w:hanging="426"/>
              <w:rPr>
                <w:rFonts w:ascii="Tahoma" w:hAnsi="Tahoma" w:cs="Tahoma"/>
                <w:color w:val="000000"/>
                <w:lang w:val="ru-RU" w:eastAsia="ru-RU" w:bidi="ar-SA"/>
              </w:rPr>
            </w:pPr>
            <w:r w:rsidRPr="00A24EB5">
              <w:rPr>
                <w:rFonts w:ascii="Tahoma" w:hAnsi="Tahoma" w:cs="Tahoma"/>
                <w:color w:val="000000"/>
                <w:sz w:val="22"/>
                <w:szCs w:val="22"/>
                <w:lang w:val="ru-RU" w:eastAsia="ru-RU" w:bidi="ar-SA"/>
              </w:rPr>
              <w:t>4,423</w:t>
            </w:r>
          </w:p>
        </w:tc>
        <w:tc>
          <w:tcPr>
            <w:tcW w:w="1985" w:type="dxa"/>
            <w:shd w:val="clear" w:color="auto" w:fill="FFFFFF" w:themeFill="background1"/>
            <w:vAlign w:val="center"/>
          </w:tcPr>
          <w:p w14:paraId="0CA09AF1" w14:textId="77777777" w:rsidR="00A24EB5" w:rsidRPr="00A24EB5" w:rsidRDefault="00A24EB5" w:rsidP="00A24EB5">
            <w:pPr>
              <w:widowControl w:val="0"/>
              <w:spacing w:after="5" w:line="252" w:lineRule="auto"/>
              <w:ind w:left="426" w:right="-143" w:hanging="426"/>
              <w:rPr>
                <w:rFonts w:ascii="Tahoma" w:hAnsi="Tahoma" w:cs="Tahoma"/>
                <w:color w:val="000000"/>
                <w:sz w:val="22"/>
                <w:szCs w:val="22"/>
                <w:lang w:val="ru-RU" w:eastAsia="ru-RU" w:bidi="ar-SA"/>
              </w:rPr>
            </w:pPr>
            <w:r w:rsidRPr="00A24EB5">
              <w:rPr>
                <w:rFonts w:ascii="Tahoma" w:hAnsi="Tahoma" w:cs="Tahoma"/>
                <w:color w:val="000000"/>
                <w:sz w:val="22"/>
                <w:szCs w:val="22"/>
                <w:lang w:val="ru-RU" w:eastAsia="ru-RU" w:bidi="ar-SA"/>
              </w:rPr>
              <w:t>1,602</w:t>
            </w:r>
          </w:p>
        </w:tc>
        <w:tc>
          <w:tcPr>
            <w:tcW w:w="2551" w:type="dxa"/>
            <w:shd w:val="clear" w:color="auto" w:fill="FFFFFF" w:themeFill="background1"/>
            <w:vAlign w:val="center"/>
          </w:tcPr>
          <w:p w14:paraId="0864B5B1" w14:textId="77777777" w:rsidR="00A24EB5" w:rsidRPr="00A24EB5" w:rsidRDefault="00A24EB5" w:rsidP="00A24EB5">
            <w:pPr>
              <w:widowControl w:val="0"/>
              <w:spacing w:after="5" w:line="252" w:lineRule="auto"/>
              <w:ind w:left="426" w:right="-143" w:hanging="426"/>
              <w:rPr>
                <w:rFonts w:ascii="Tahoma" w:hAnsi="Tahoma" w:cs="Tahoma"/>
                <w:color w:val="000000"/>
                <w:lang w:val="ru-RU" w:eastAsia="ru-RU" w:bidi="ar-SA"/>
              </w:rPr>
            </w:pPr>
            <w:r w:rsidRPr="00A24EB5">
              <w:rPr>
                <w:rFonts w:ascii="Tahoma" w:hAnsi="Tahoma" w:cs="Tahoma"/>
                <w:color w:val="000000"/>
                <w:sz w:val="22"/>
                <w:szCs w:val="22"/>
                <w:lang w:val="ru-RU" w:eastAsia="ru-RU" w:bidi="ar-SA"/>
              </w:rPr>
              <w:t>- 64%</w:t>
            </w:r>
          </w:p>
        </w:tc>
      </w:tr>
    </w:tbl>
    <w:p w14:paraId="493137D5" w14:textId="77777777" w:rsidR="00A24EB5" w:rsidRPr="00A24EB5" w:rsidRDefault="00A24EB5" w:rsidP="00A24EB5">
      <w:pPr>
        <w:spacing w:line="360" w:lineRule="auto"/>
        <w:ind w:firstLine="709"/>
        <w:jc w:val="both"/>
        <w:rPr>
          <w:rFonts w:ascii="Tahoma" w:hAnsi="Tahoma" w:cs="Tahoma"/>
          <w:lang w:val="ru-RU" w:eastAsia="ru-RU" w:bidi="ar-SA"/>
        </w:rPr>
      </w:pPr>
    </w:p>
    <w:p w14:paraId="0037BEA6" w14:textId="77777777" w:rsidR="00A24EB5" w:rsidRPr="00A24EB5" w:rsidRDefault="00A24EB5" w:rsidP="00A24EB5">
      <w:pPr>
        <w:spacing w:line="360" w:lineRule="auto"/>
        <w:ind w:firstLine="709"/>
        <w:jc w:val="both"/>
        <w:rPr>
          <w:rFonts w:ascii="Tahoma" w:hAnsi="Tahoma" w:cs="Tahoma"/>
          <w:lang w:val="ru-RU" w:eastAsia="ru-RU" w:bidi="ar-SA"/>
        </w:rPr>
      </w:pPr>
      <w:r w:rsidRPr="00A24EB5">
        <w:rPr>
          <w:rFonts w:ascii="Tahoma" w:hAnsi="Tahoma" w:cs="Tahoma"/>
          <w:lang w:val="ru-RU" w:eastAsia="ru-RU" w:bidi="ar-SA"/>
        </w:rPr>
        <w:t>По итогам 2021 года случаи производственного травматизма отсутствуют, профзаболеваний не выявлено, по результатам специальной оценки условий труда рабочие места с вредными условиями труда отсутствуют.</w:t>
      </w:r>
    </w:p>
    <w:p w14:paraId="759998BA" w14:textId="77777777" w:rsidR="00A24EB5" w:rsidRPr="00A24EB5" w:rsidRDefault="00A24EB5" w:rsidP="00A24EB5">
      <w:pPr>
        <w:spacing w:after="200" w:line="276" w:lineRule="auto"/>
        <w:rPr>
          <w:rFonts w:ascii="Tahoma" w:hAnsi="Tahoma" w:cs="Tahoma"/>
          <w:lang w:val="ru-RU"/>
        </w:rPr>
      </w:pPr>
      <w:r w:rsidRPr="00A24EB5">
        <w:rPr>
          <w:rFonts w:ascii="Tahoma" w:hAnsi="Tahoma" w:cs="Tahoma"/>
          <w:lang w:val="ru-RU"/>
        </w:rPr>
        <w:br w:type="page"/>
      </w:r>
    </w:p>
    <w:p w14:paraId="20852124" w14:textId="77777777" w:rsidR="00A24EB5" w:rsidRPr="00A24EB5" w:rsidRDefault="00A24EB5" w:rsidP="00A24EB5">
      <w:pPr>
        <w:spacing w:line="360" w:lineRule="auto"/>
        <w:contextualSpacing/>
        <w:jc w:val="both"/>
        <w:outlineLvl w:val="0"/>
        <w:rPr>
          <w:rFonts w:ascii="Tahoma" w:hAnsi="Tahoma" w:cs="Tahoma"/>
          <w:b/>
          <w:color w:val="006600"/>
          <w:sz w:val="28"/>
          <w:szCs w:val="28"/>
          <w:lang w:val="ru-RU" w:eastAsia="ru-RU" w:bidi="ar-SA"/>
        </w:rPr>
      </w:pPr>
      <w:bookmarkStart w:id="120" w:name="_Toc101168897"/>
      <w:bookmarkEnd w:id="5"/>
      <w:bookmarkEnd w:id="6"/>
      <w:bookmarkEnd w:id="18"/>
      <w:bookmarkEnd w:id="19"/>
      <w:bookmarkEnd w:id="20"/>
      <w:r w:rsidRPr="00A24EB5">
        <w:rPr>
          <w:rFonts w:ascii="Tahoma" w:hAnsi="Tahoma" w:cs="Tahoma"/>
          <w:b/>
          <w:color w:val="006600"/>
          <w:sz w:val="28"/>
          <w:szCs w:val="28"/>
          <w:lang w:val="ru-RU" w:eastAsia="ru-RU" w:bidi="ar-SA"/>
        </w:rPr>
        <w:t>РАЗДЕЛ 10. КОНТАКТНАЯ ИНФОРМАЦИЯ ДЛЯ АКЦИОНЕРОВ И ИНВЕСТОРОВ</w:t>
      </w:r>
      <w:bookmarkEnd w:id="120"/>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49"/>
        <w:gridCol w:w="9044"/>
      </w:tblGrid>
      <w:tr w:rsidR="00A24EB5" w:rsidRPr="00A24EB5" w14:paraId="249DF6D3" w14:textId="77777777" w:rsidTr="00D3292F">
        <w:trPr>
          <w:jc w:val="center"/>
        </w:trPr>
        <w:tc>
          <w:tcPr>
            <w:tcW w:w="5749" w:type="dxa"/>
            <w:tcBorders>
              <w:top w:val="single" w:sz="4" w:space="0" w:color="339966"/>
              <w:left w:val="single" w:sz="4" w:space="0" w:color="339966"/>
              <w:bottom w:val="single" w:sz="4" w:space="0" w:color="339966"/>
              <w:right w:val="single" w:sz="4" w:space="0" w:color="339966"/>
            </w:tcBorders>
            <w:hideMark/>
          </w:tcPr>
          <w:p w14:paraId="2E5536D3" w14:textId="77777777" w:rsidR="00A24EB5" w:rsidRPr="00A24EB5" w:rsidRDefault="00A24EB5" w:rsidP="00A24EB5">
            <w:pPr>
              <w:spacing w:line="360" w:lineRule="auto"/>
              <w:jc w:val="both"/>
              <w:rPr>
                <w:rFonts w:ascii="Tahoma" w:hAnsi="Tahoma" w:cs="Tahoma"/>
                <w:sz w:val="22"/>
                <w:szCs w:val="22"/>
              </w:rPr>
            </w:pPr>
            <w:bookmarkStart w:id="121" w:name="_Toc479239548"/>
            <w:bookmarkStart w:id="122" w:name="_Toc479240653"/>
            <w:proofErr w:type="spellStart"/>
            <w:r w:rsidRPr="00A24EB5">
              <w:rPr>
                <w:rFonts w:ascii="Tahoma" w:hAnsi="Tahoma" w:cs="Tahoma"/>
                <w:sz w:val="22"/>
                <w:szCs w:val="22"/>
              </w:rPr>
              <w:t>Полное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фирменное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наименование</w:t>
            </w:r>
            <w:proofErr w:type="spellEnd"/>
          </w:p>
        </w:tc>
        <w:tc>
          <w:tcPr>
            <w:tcW w:w="9044" w:type="dxa"/>
            <w:tcBorders>
              <w:top w:val="single" w:sz="4" w:space="0" w:color="339966"/>
              <w:left w:val="single" w:sz="4" w:space="0" w:color="339966"/>
              <w:bottom w:val="single" w:sz="4" w:space="0" w:color="339966"/>
              <w:right w:val="single" w:sz="4" w:space="0" w:color="339966"/>
            </w:tcBorders>
            <w:vAlign w:val="center"/>
            <w:hideMark/>
          </w:tcPr>
          <w:p w14:paraId="162500D7"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Акционерное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общество</w:t>
            </w:r>
            <w:proofErr w:type="spellEnd"/>
            <w:r w:rsidRPr="00A24EB5">
              <w:rPr>
                <w:rFonts w:ascii="Tahoma" w:hAnsi="Tahoma" w:cs="Tahoma"/>
                <w:sz w:val="22"/>
                <w:szCs w:val="22"/>
              </w:rPr>
              <w:t xml:space="preserve"> «Екатеринбургэнергосбыт»</w:t>
            </w:r>
          </w:p>
        </w:tc>
      </w:tr>
      <w:tr w:rsidR="00A24EB5" w:rsidRPr="00A24EB5" w14:paraId="03D53BEE" w14:textId="77777777" w:rsidTr="00D3292F">
        <w:trPr>
          <w:jc w:val="center"/>
        </w:trPr>
        <w:tc>
          <w:tcPr>
            <w:tcW w:w="5749" w:type="dxa"/>
            <w:tcBorders>
              <w:top w:val="single" w:sz="4" w:space="0" w:color="339966"/>
              <w:left w:val="single" w:sz="4" w:space="0" w:color="339966"/>
              <w:bottom w:val="single" w:sz="4" w:space="0" w:color="339966"/>
              <w:right w:val="single" w:sz="4" w:space="0" w:color="339966"/>
            </w:tcBorders>
            <w:hideMark/>
          </w:tcPr>
          <w:p w14:paraId="5B12B167"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Сокращенное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фирменное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наименование</w:t>
            </w:r>
            <w:proofErr w:type="spellEnd"/>
          </w:p>
        </w:tc>
        <w:tc>
          <w:tcPr>
            <w:tcW w:w="9044" w:type="dxa"/>
            <w:tcBorders>
              <w:top w:val="single" w:sz="4" w:space="0" w:color="339966"/>
              <w:left w:val="single" w:sz="4" w:space="0" w:color="339966"/>
              <w:bottom w:val="single" w:sz="4" w:space="0" w:color="339966"/>
              <w:right w:val="single" w:sz="4" w:space="0" w:color="339966"/>
            </w:tcBorders>
            <w:vAlign w:val="center"/>
            <w:hideMark/>
          </w:tcPr>
          <w:p w14:paraId="772C9175"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АО «</w:t>
            </w:r>
            <w:proofErr w:type="spellStart"/>
            <w:r w:rsidRPr="00A24EB5">
              <w:rPr>
                <w:rFonts w:ascii="Tahoma" w:hAnsi="Tahoma" w:cs="Tahoma"/>
                <w:sz w:val="22"/>
                <w:szCs w:val="22"/>
              </w:rPr>
              <w:t>ЕЭнС</w:t>
            </w:r>
            <w:proofErr w:type="spellEnd"/>
            <w:r w:rsidRPr="00A24EB5">
              <w:rPr>
                <w:rFonts w:ascii="Tahoma" w:hAnsi="Tahoma" w:cs="Tahoma"/>
                <w:sz w:val="22"/>
                <w:szCs w:val="22"/>
              </w:rPr>
              <w:t>»</w:t>
            </w:r>
          </w:p>
        </w:tc>
      </w:tr>
      <w:tr w:rsidR="00A24EB5" w:rsidRPr="00A24EB5" w14:paraId="4D39B0F7" w14:textId="77777777" w:rsidTr="00D3292F">
        <w:trPr>
          <w:jc w:val="center"/>
        </w:trPr>
        <w:tc>
          <w:tcPr>
            <w:tcW w:w="5749" w:type="dxa"/>
            <w:tcBorders>
              <w:top w:val="single" w:sz="4" w:space="0" w:color="339966"/>
              <w:left w:val="single" w:sz="4" w:space="0" w:color="339966"/>
              <w:bottom w:val="single" w:sz="4" w:space="0" w:color="339966"/>
              <w:right w:val="single" w:sz="4" w:space="0" w:color="339966"/>
            </w:tcBorders>
            <w:hideMark/>
          </w:tcPr>
          <w:p w14:paraId="2668C7B2"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Место</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нахождения</w:t>
            </w:r>
            <w:proofErr w:type="spellEnd"/>
          </w:p>
        </w:tc>
        <w:tc>
          <w:tcPr>
            <w:tcW w:w="9044" w:type="dxa"/>
            <w:tcBorders>
              <w:top w:val="single" w:sz="4" w:space="0" w:color="339966"/>
              <w:left w:val="single" w:sz="4" w:space="0" w:color="339966"/>
              <w:bottom w:val="single" w:sz="4" w:space="0" w:color="339966"/>
              <w:right w:val="single" w:sz="4" w:space="0" w:color="339966"/>
            </w:tcBorders>
            <w:vAlign w:val="center"/>
            <w:hideMark/>
          </w:tcPr>
          <w:p w14:paraId="1CC1ADEA"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 xml:space="preserve">620141, г. </w:t>
            </w:r>
            <w:proofErr w:type="spellStart"/>
            <w:r w:rsidRPr="00A24EB5">
              <w:rPr>
                <w:rFonts w:ascii="Tahoma" w:hAnsi="Tahoma" w:cs="Tahoma"/>
                <w:sz w:val="22"/>
                <w:szCs w:val="22"/>
              </w:rPr>
              <w:t>Екатеринбург</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ул</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Сурикова</w:t>
            </w:r>
            <w:proofErr w:type="spellEnd"/>
            <w:r w:rsidRPr="00A24EB5">
              <w:rPr>
                <w:rFonts w:ascii="Tahoma" w:hAnsi="Tahoma" w:cs="Tahoma"/>
                <w:sz w:val="22"/>
                <w:szCs w:val="22"/>
              </w:rPr>
              <w:t>, 48</w:t>
            </w:r>
          </w:p>
        </w:tc>
      </w:tr>
      <w:tr w:rsidR="00A24EB5" w:rsidRPr="00A24EB5" w14:paraId="520BA3BE" w14:textId="77777777" w:rsidTr="00D3292F">
        <w:trPr>
          <w:jc w:val="center"/>
        </w:trPr>
        <w:tc>
          <w:tcPr>
            <w:tcW w:w="5749" w:type="dxa"/>
            <w:tcBorders>
              <w:top w:val="single" w:sz="4" w:space="0" w:color="339966"/>
              <w:left w:val="single" w:sz="4" w:space="0" w:color="339966"/>
              <w:bottom w:val="single" w:sz="4" w:space="0" w:color="339966"/>
              <w:right w:val="single" w:sz="4" w:space="0" w:color="339966"/>
            </w:tcBorders>
            <w:hideMark/>
          </w:tcPr>
          <w:p w14:paraId="3946CE18"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Почтовый</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адрес</w:t>
            </w:r>
            <w:proofErr w:type="spellEnd"/>
          </w:p>
        </w:tc>
        <w:tc>
          <w:tcPr>
            <w:tcW w:w="9044" w:type="dxa"/>
            <w:tcBorders>
              <w:top w:val="single" w:sz="4" w:space="0" w:color="339966"/>
              <w:left w:val="single" w:sz="4" w:space="0" w:color="339966"/>
              <w:bottom w:val="single" w:sz="4" w:space="0" w:color="339966"/>
              <w:right w:val="single" w:sz="4" w:space="0" w:color="339966"/>
            </w:tcBorders>
            <w:vAlign w:val="center"/>
            <w:hideMark/>
          </w:tcPr>
          <w:p w14:paraId="6C5D4ACE"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 xml:space="preserve">620026, г. </w:t>
            </w:r>
            <w:proofErr w:type="spellStart"/>
            <w:r w:rsidRPr="00A24EB5">
              <w:rPr>
                <w:rFonts w:ascii="Tahoma" w:hAnsi="Tahoma" w:cs="Tahoma"/>
                <w:sz w:val="22"/>
                <w:szCs w:val="22"/>
              </w:rPr>
              <w:t>Екатеринбург</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ул</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Луначарского</w:t>
            </w:r>
            <w:proofErr w:type="spellEnd"/>
            <w:r w:rsidRPr="00A24EB5">
              <w:rPr>
                <w:rFonts w:ascii="Tahoma" w:hAnsi="Tahoma" w:cs="Tahoma"/>
                <w:sz w:val="22"/>
                <w:szCs w:val="22"/>
              </w:rPr>
              <w:t>, 210</w:t>
            </w:r>
          </w:p>
        </w:tc>
      </w:tr>
      <w:tr w:rsidR="00A24EB5" w:rsidRPr="00A24EB5" w14:paraId="28E75184" w14:textId="77777777" w:rsidTr="00D3292F">
        <w:trPr>
          <w:jc w:val="center"/>
        </w:trPr>
        <w:tc>
          <w:tcPr>
            <w:tcW w:w="5749" w:type="dxa"/>
            <w:tcBorders>
              <w:top w:val="single" w:sz="4" w:space="0" w:color="339966"/>
              <w:left w:val="single" w:sz="4" w:space="0" w:color="339966"/>
              <w:bottom w:val="single" w:sz="4" w:space="0" w:color="339966"/>
              <w:right w:val="single" w:sz="4" w:space="0" w:color="339966"/>
            </w:tcBorders>
            <w:hideMark/>
          </w:tcPr>
          <w:p w14:paraId="239580E0"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ИНН/КПП</w:t>
            </w:r>
          </w:p>
        </w:tc>
        <w:tc>
          <w:tcPr>
            <w:tcW w:w="9044" w:type="dxa"/>
            <w:tcBorders>
              <w:top w:val="single" w:sz="4" w:space="0" w:color="339966"/>
              <w:left w:val="single" w:sz="4" w:space="0" w:color="339966"/>
              <w:bottom w:val="single" w:sz="4" w:space="0" w:color="339966"/>
              <w:right w:val="single" w:sz="4" w:space="0" w:color="339966"/>
            </w:tcBorders>
            <w:vAlign w:val="center"/>
            <w:hideMark/>
          </w:tcPr>
          <w:p w14:paraId="397DC47A"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6671250899 / 785150001</w:t>
            </w:r>
          </w:p>
        </w:tc>
      </w:tr>
      <w:tr w:rsidR="00A24EB5" w:rsidRPr="00A24EB5" w14:paraId="015185D5" w14:textId="77777777" w:rsidTr="00D3292F">
        <w:trPr>
          <w:jc w:val="center"/>
        </w:trPr>
        <w:tc>
          <w:tcPr>
            <w:tcW w:w="5749" w:type="dxa"/>
            <w:tcBorders>
              <w:top w:val="single" w:sz="4" w:space="0" w:color="339966"/>
              <w:left w:val="single" w:sz="4" w:space="0" w:color="339966"/>
              <w:bottom w:val="single" w:sz="4" w:space="0" w:color="339966"/>
              <w:right w:val="single" w:sz="4" w:space="0" w:color="339966"/>
            </w:tcBorders>
            <w:hideMark/>
          </w:tcPr>
          <w:p w14:paraId="4D2EFC96"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Телефон</w:t>
            </w:r>
            <w:proofErr w:type="spellEnd"/>
          </w:p>
        </w:tc>
        <w:tc>
          <w:tcPr>
            <w:tcW w:w="9044" w:type="dxa"/>
            <w:tcBorders>
              <w:top w:val="single" w:sz="4" w:space="0" w:color="339966"/>
              <w:left w:val="single" w:sz="4" w:space="0" w:color="339966"/>
              <w:bottom w:val="single" w:sz="4" w:space="0" w:color="339966"/>
              <w:right w:val="single" w:sz="4" w:space="0" w:color="339966"/>
            </w:tcBorders>
            <w:vAlign w:val="center"/>
            <w:hideMark/>
          </w:tcPr>
          <w:p w14:paraId="1E9CD2D9"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(343) 215-76-37</w:t>
            </w:r>
          </w:p>
        </w:tc>
      </w:tr>
      <w:tr w:rsidR="00A24EB5" w:rsidRPr="00A24EB5" w14:paraId="40B2442D" w14:textId="77777777" w:rsidTr="00D3292F">
        <w:trPr>
          <w:jc w:val="center"/>
        </w:trPr>
        <w:tc>
          <w:tcPr>
            <w:tcW w:w="5749" w:type="dxa"/>
            <w:tcBorders>
              <w:top w:val="single" w:sz="4" w:space="0" w:color="339966"/>
              <w:left w:val="single" w:sz="4" w:space="0" w:color="339966"/>
              <w:bottom w:val="single" w:sz="4" w:space="0" w:color="339966"/>
              <w:right w:val="single" w:sz="4" w:space="0" w:color="339966"/>
            </w:tcBorders>
            <w:hideMark/>
          </w:tcPr>
          <w:p w14:paraId="2F87FC4B"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Факс</w:t>
            </w:r>
            <w:proofErr w:type="spellEnd"/>
          </w:p>
        </w:tc>
        <w:tc>
          <w:tcPr>
            <w:tcW w:w="9044" w:type="dxa"/>
            <w:tcBorders>
              <w:top w:val="single" w:sz="4" w:space="0" w:color="339966"/>
              <w:left w:val="single" w:sz="4" w:space="0" w:color="339966"/>
              <w:bottom w:val="single" w:sz="4" w:space="0" w:color="339966"/>
              <w:right w:val="single" w:sz="4" w:space="0" w:color="339966"/>
            </w:tcBorders>
            <w:vAlign w:val="center"/>
            <w:hideMark/>
          </w:tcPr>
          <w:p w14:paraId="0EE6A0C4"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(343) 215-77-28</w:t>
            </w:r>
          </w:p>
        </w:tc>
      </w:tr>
      <w:tr w:rsidR="00A24EB5" w:rsidRPr="00A24EB5" w14:paraId="00C6C049" w14:textId="77777777" w:rsidTr="00D3292F">
        <w:trPr>
          <w:jc w:val="center"/>
        </w:trPr>
        <w:tc>
          <w:tcPr>
            <w:tcW w:w="5749" w:type="dxa"/>
            <w:tcBorders>
              <w:top w:val="single" w:sz="4" w:space="0" w:color="339966"/>
              <w:left w:val="single" w:sz="4" w:space="0" w:color="339966"/>
              <w:bottom w:val="single" w:sz="4" w:space="0" w:color="339966"/>
              <w:right w:val="single" w:sz="4" w:space="0" w:color="339966"/>
            </w:tcBorders>
            <w:hideMark/>
          </w:tcPr>
          <w:p w14:paraId="11EE40B0"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Сайт в сети «Интернет»</w:t>
            </w:r>
          </w:p>
        </w:tc>
        <w:tc>
          <w:tcPr>
            <w:tcW w:w="9044" w:type="dxa"/>
            <w:tcBorders>
              <w:top w:val="single" w:sz="4" w:space="0" w:color="339966"/>
              <w:left w:val="single" w:sz="4" w:space="0" w:color="339966"/>
              <w:bottom w:val="single" w:sz="4" w:space="0" w:color="339966"/>
              <w:right w:val="single" w:sz="4" w:space="0" w:color="339966"/>
            </w:tcBorders>
            <w:vAlign w:val="center"/>
            <w:hideMark/>
          </w:tcPr>
          <w:p w14:paraId="7C3462FF"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www.eens.ru</w:t>
            </w:r>
          </w:p>
        </w:tc>
      </w:tr>
      <w:tr w:rsidR="00A24EB5" w:rsidRPr="00A24EB5" w14:paraId="48CA177E" w14:textId="77777777" w:rsidTr="00D3292F">
        <w:trPr>
          <w:jc w:val="center"/>
        </w:trPr>
        <w:tc>
          <w:tcPr>
            <w:tcW w:w="5749" w:type="dxa"/>
            <w:tcBorders>
              <w:top w:val="single" w:sz="4" w:space="0" w:color="339966"/>
              <w:left w:val="single" w:sz="4" w:space="0" w:color="339966"/>
              <w:bottom w:val="single" w:sz="4" w:space="0" w:color="339966"/>
              <w:right w:val="single" w:sz="4" w:space="0" w:color="339966"/>
            </w:tcBorders>
            <w:hideMark/>
          </w:tcPr>
          <w:p w14:paraId="63CB565B"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Банковские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реквизиты</w:t>
            </w:r>
            <w:proofErr w:type="spellEnd"/>
          </w:p>
        </w:tc>
        <w:tc>
          <w:tcPr>
            <w:tcW w:w="9044" w:type="dxa"/>
            <w:tcBorders>
              <w:top w:val="single" w:sz="4" w:space="0" w:color="339966"/>
              <w:left w:val="single" w:sz="4" w:space="0" w:color="339966"/>
              <w:bottom w:val="single" w:sz="4" w:space="0" w:color="339966"/>
              <w:right w:val="single" w:sz="4" w:space="0" w:color="339966"/>
            </w:tcBorders>
            <w:vAlign w:val="center"/>
            <w:hideMark/>
          </w:tcPr>
          <w:p w14:paraId="0ABCD6DA" w14:textId="77777777" w:rsidR="00A24EB5" w:rsidRPr="00A24EB5" w:rsidRDefault="00A24EB5" w:rsidP="00A24EB5">
            <w:pPr>
              <w:spacing w:line="360" w:lineRule="auto"/>
              <w:jc w:val="both"/>
              <w:rPr>
                <w:rFonts w:ascii="Tahoma" w:hAnsi="Tahoma" w:cs="Tahoma"/>
                <w:sz w:val="22"/>
                <w:szCs w:val="22"/>
                <w:lang w:val="ru-RU"/>
              </w:rPr>
            </w:pPr>
            <w:proofErr w:type="gramStart"/>
            <w:r w:rsidRPr="00A24EB5">
              <w:rPr>
                <w:rFonts w:ascii="Tahoma" w:hAnsi="Tahoma" w:cs="Tahoma"/>
                <w:sz w:val="22"/>
                <w:szCs w:val="22"/>
                <w:lang w:val="ru-RU"/>
              </w:rPr>
              <w:t>Р</w:t>
            </w:r>
            <w:proofErr w:type="gramEnd"/>
            <w:r w:rsidRPr="00A24EB5">
              <w:rPr>
                <w:rFonts w:ascii="Tahoma" w:hAnsi="Tahoma" w:cs="Tahoma"/>
                <w:sz w:val="22"/>
                <w:szCs w:val="22"/>
                <w:lang w:val="ru-RU"/>
              </w:rPr>
              <w:t>/с 40702810316160030915</w:t>
            </w:r>
          </w:p>
          <w:p w14:paraId="098B1675"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в Уральском банке ПАО Сбербанк, г. Екатеринбург</w:t>
            </w:r>
          </w:p>
          <w:p w14:paraId="37E92EE4"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К/с 30101810500000000674</w:t>
            </w:r>
          </w:p>
          <w:p w14:paraId="07B8B700"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в ГРКЦ ГУ Банка России по Свердловской области</w:t>
            </w:r>
          </w:p>
          <w:p w14:paraId="54512A21"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БИК 046577674</w:t>
            </w:r>
          </w:p>
        </w:tc>
      </w:tr>
      <w:tr w:rsidR="00A24EB5" w:rsidRPr="007202E5" w14:paraId="176375E0" w14:textId="77777777" w:rsidTr="00D3292F">
        <w:trPr>
          <w:jc w:val="center"/>
        </w:trPr>
        <w:tc>
          <w:tcPr>
            <w:tcW w:w="5749" w:type="dxa"/>
            <w:tcBorders>
              <w:top w:val="single" w:sz="4" w:space="0" w:color="339966"/>
              <w:left w:val="single" w:sz="4" w:space="0" w:color="339966"/>
              <w:bottom w:val="single" w:sz="4" w:space="0" w:color="339966"/>
              <w:right w:val="single" w:sz="4" w:space="0" w:color="339966"/>
            </w:tcBorders>
            <w:hideMark/>
          </w:tcPr>
          <w:p w14:paraId="0BF41F02"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Подразделение эмитента по работе с акционерами и инвесторами</w:t>
            </w:r>
          </w:p>
        </w:tc>
        <w:tc>
          <w:tcPr>
            <w:tcW w:w="9044" w:type="dxa"/>
            <w:tcBorders>
              <w:top w:val="single" w:sz="4" w:space="0" w:color="339966"/>
              <w:left w:val="single" w:sz="4" w:space="0" w:color="339966"/>
              <w:bottom w:val="single" w:sz="4" w:space="0" w:color="339966"/>
              <w:right w:val="single" w:sz="4" w:space="0" w:color="339966"/>
            </w:tcBorders>
            <w:vAlign w:val="center"/>
            <w:hideMark/>
          </w:tcPr>
          <w:p w14:paraId="2F564839"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Управление правового обеспечения</w:t>
            </w:r>
          </w:p>
          <w:p w14:paraId="1C1D8AE6"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Начальник: Бетева Оксана Николаевна </w:t>
            </w:r>
          </w:p>
          <w:p w14:paraId="34666B61"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Телефон: (343) 215-76-44</w:t>
            </w:r>
          </w:p>
          <w:p w14:paraId="58322933"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Адрес электронной почты: </w:t>
            </w:r>
            <w:proofErr w:type="spellStart"/>
            <w:r w:rsidRPr="00A24EB5">
              <w:rPr>
                <w:rFonts w:ascii="Tahoma" w:hAnsi="Tahoma" w:cs="Tahoma"/>
                <w:sz w:val="22"/>
                <w:szCs w:val="22"/>
              </w:rPr>
              <w:t>BetevaON</w:t>
            </w:r>
            <w:proofErr w:type="spellEnd"/>
            <w:r w:rsidRPr="00A24EB5">
              <w:rPr>
                <w:rFonts w:ascii="Tahoma" w:hAnsi="Tahoma" w:cs="Tahoma"/>
                <w:sz w:val="22"/>
                <w:szCs w:val="22"/>
                <w:lang w:val="ru-RU"/>
              </w:rPr>
              <w:t>@</w:t>
            </w:r>
            <w:proofErr w:type="spellStart"/>
            <w:r w:rsidRPr="00A24EB5">
              <w:rPr>
                <w:rFonts w:ascii="Tahoma" w:hAnsi="Tahoma" w:cs="Tahoma"/>
                <w:sz w:val="22"/>
                <w:szCs w:val="22"/>
              </w:rPr>
              <w:t>eens</w:t>
            </w:r>
            <w:proofErr w:type="spellEnd"/>
            <w:r w:rsidRPr="00A24EB5">
              <w:rPr>
                <w:rFonts w:ascii="Tahoma" w:hAnsi="Tahoma" w:cs="Tahoma"/>
                <w:sz w:val="22"/>
                <w:szCs w:val="22"/>
                <w:lang w:val="ru-RU"/>
              </w:rPr>
              <w:t>.</w:t>
            </w:r>
            <w:proofErr w:type="spellStart"/>
            <w:r w:rsidRPr="00A24EB5">
              <w:rPr>
                <w:rFonts w:ascii="Tahoma" w:hAnsi="Tahoma" w:cs="Tahoma"/>
                <w:sz w:val="22"/>
                <w:szCs w:val="22"/>
              </w:rPr>
              <w:t>ru</w:t>
            </w:r>
            <w:proofErr w:type="spellEnd"/>
          </w:p>
        </w:tc>
      </w:tr>
    </w:tbl>
    <w:p w14:paraId="5DADDEE0" w14:textId="77777777" w:rsidR="00A24EB5" w:rsidRPr="00A24EB5" w:rsidRDefault="00A24EB5" w:rsidP="00A24EB5">
      <w:pPr>
        <w:spacing w:line="360" w:lineRule="auto"/>
        <w:jc w:val="both"/>
        <w:rPr>
          <w:rFonts w:ascii="Tahoma" w:hAnsi="Tahoma" w:cs="Tahoma"/>
          <w:b/>
          <w:lang w:val="ru-RU"/>
        </w:rPr>
      </w:pPr>
      <w:r w:rsidRPr="00A24EB5">
        <w:rPr>
          <w:rFonts w:ascii="Tahoma" w:hAnsi="Tahoma" w:cs="Tahoma"/>
          <w:b/>
          <w:lang w:val="ru-RU"/>
        </w:rPr>
        <w:br w:type="page"/>
      </w:r>
    </w:p>
    <w:p w14:paraId="724C22AB" w14:textId="77777777" w:rsidR="00A24EB5" w:rsidRPr="00A24EB5" w:rsidRDefault="00A24EB5" w:rsidP="00A24EB5">
      <w:pPr>
        <w:spacing w:line="360" w:lineRule="auto"/>
        <w:ind w:firstLine="709"/>
        <w:jc w:val="center"/>
        <w:rPr>
          <w:rFonts w:ascii="Tahoma" w:hAnsi="Tahoma" w:cs="Tahoma"/>
          <w:b/>
        </w:rPr>
      </w:pPr>
      <w:proofErr w:type="spellStart"/>
      <w:r w:rsidRPr="00A24EB5">
        <w:rPr>
          <w:rFonts w:ascii="Tahoma" w:hAnsi="Tahoma" w:cs="Tahoma"/>
          <w:b/>
        </w:rPr>
        <w:t>Реквизиты</w:t>
      </w:r>
      <w:proofErr w:type="spellEnd"/>
      <w:r w:rsidRPr="00A24EB5">
        <w:rPr>
          <w:rFonts w:ascii="Tahoma" w:hAnsi="Tahoma" w:cs="Tahoma"/>
          <w:b/>
        </w:rPr>
        <w:t xml:space="preserve"> </w:t>
      </w:r>
      <w:proofErr w:type="spellStart"/>
      <w:r w:rsidRPr="00A24EB5">
        <w:rPr>
          <w:rFonts w:ascii="Tahoma" w:hAnsi="Tahoma" w:cs="Tahoma"/>
          <w:b/>
        </w:rPr>
        <w:t>регистратора</w:t>
      </w:r>
      <w:proofErr w:type="spellEnd"/>
      <w:r w:rsidRPr="00A24EB5">
        <w:rPr>
          <w:rFonts w:ascii="Tahoma" w:hAnsi="Tahoma" w:cs="Tahoma"/>
          <w:b/>
        </w:rPr>
        <w:t xml:space="preserve"> </w:t>
      </w:r>
      <w:r w:rsidRPr="00A24EB5">
        <w:rPr>
          <w:rFonts w:ascii="Tahoma" w:hAnsi="Tahoma" w:cs="Tahoma"/>
          <w:b/>
          <w:lang w:val="ru-RU"/>
        </w:rPr>
        <w:t>О</w:t>
      </w:r>
      <w:proofErr w:type="spellStart"/>
      <w:r w:rsidRPr="00A24EB5">
        <w:rPr>
          <w:rFonts w:ascii="Tahoma" w:hAnsi="Tahoma" w:cs="Tahoma"/>
          <w:b/>
        </w:rPr>
        <w:t>бщества</w:t>
      </w:r>
      <w:proofErr w:type="spellEnd"/>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9"/>
        <w:gridCol w:w="9294"/>
      </w:tblGrid>
      <w:tr w:rsidR="00A24EB5" w:rsidRPr="007202E5" w14:paraId="43E968DD" w14:textId="77777777" w:rsidTr="00D3292F">
        <w:trPr>
          <w:trHeight w:val="477"/>
          <w:jc w:val="center"/>
        </w:trPr>
        <w:tc>
          <w:tcPr>
            <w:tcW w:w="5499" w:type="dxa"/>
            <w:tcBorders>
              <w:top w:val="single" w:sz="4" w:space="0" w:color="339966"/>
              <w:left w:val="single" w:sz="4" w:space="0" w:color="339966"/>
              <w:bottom w:val="single" w:sz="4" w:space="0" w:color="339966"/>
              <w:right w:val="single" w:sz="4" w:space="0" w:color="339966"/>
            </w:tcBorders>
            <w:hideMark/>
          </w:tcPr>
          <w:p w14:paraId="6DDAFE84" w14:textId="77777777" w:rsidR="00A24EB5" w:rsidRPr="00A24EB5" w:rsidRDefault="00A24EB5" w:rsidP="00A24EB5">
            <w:pPr>
              <w:spacing w:line="360" w:lineRule="auto"/>
              <w:rPr>
                <w:rFonts w:ascii="Tahoma" w:hAnsi="Tahoma" w:cs="Tahoma"/>
                <w:sz w:val="22"/>
                <w:szCs w:val="22"/>
              </w:rPr>
            </w:pPr>
            <w:proofErr w:type="spellStart"/>
            <w:r w:rsidRPr="00A24EB5">
              <w:rPr>
                <w:rFonts w:ascii="Tahoma" w:hAnsi="Tahoma" w:cs="Tahoma"/>
                <w:sz w:val="22"/>
                <w:szCs w:val="22"/>
              </w:rPr>
              <w:t>Полное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фирменное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наименование</w:t>
            </w:r>
            <w:proofErr w:type="spellEnd"/>
          </w:p>
        </w:tc>
        <w:tc>
          <w:tcPr>
            <w:tcW w:w="9294" w:type="dxa"/>
            <w:tcBorders>
              <w:top w:val="single" w:sz="4" w:space="0" w:color="339966"/>
              <w:left w:val="single" w:sz="4" w:space="0" w:color="339966"/>
              <w:bottom w:val="single" w:sz="4" w:space="0" w:color="339966"/>
              <w:right w:val="single" w:sz="4" w:space="0" w:color="339966"/>
            </w:tcBorders>
            <w:hideMark/>
          </w:tcPr>
          <w:p w14:paraId="05630CA9" w14:textId="77777777" w:rsidR="00A24EB5" w:rsidRPr="00A24EB5" w:rsidRDefault="00A24EB5" w:rsidP="00A24EB5">
            <w:pPr>
              <w:spacing w:line="360" w:lineRule="auto"/>
              <w:rPr>
                <w:rFonts w:ascii="Tahoma" w:hAnsi="Tahoma" w:cs="Tahoma"/>
                <w:sz w:val="22"/>
                <w:szCs w:val="22"/>
                <w:lang w:val="ru-RU"/>
              </w:rPr>
            </w:pPr>
            <w:r w:rsidRPr="00A24EB5">
              <w:rPr>
                <w:rFonts w:ascii="Tahoma" w:hAnsi="Tahoma" w:cs="Tahoma"/>
                <w:sz w:val="22"/>
                <w:szCs w:val="22"/>
                <w:lang w:val="ru-RU"/>
              </w:rPr>
              <w:t>Акционерное общество «Регистраторское общество «СТАТУС»</w:t>
            </w:r>
          </w:p>
        </w:tc>
      </w:tr>
      <w:tr w:rsidR="00A24EB5" w:rsidRPr="00A24EB5" w14:paraId="78A07240" w14:textId="77777777" w:rsidTr="00D3292F">
        <w:trPr>
          <w:jc w:val="center"/>
        </w:trPr>
        <w:tc>
          <w:tcPr>
            <w:tcW w:w="5499" w:type="dxa"/>
            <w:tcBorders>
              <w:top w:val="single" w:sz="4" w:space="0" w:color="339966"/>
              <w:left w:val="single" w:sz="4" w:space="0" w:color="339966"/>
              <w:bottom w:val="single" w:sz="4" w:space="0" w:color="339966"/>
              <w:right w:val="single" w:sz="4" w:space="0" w:color="339966"/>
            </w:tcBorders>
            <w:hideMark/>
          </w:tcPr>
          <w:p w14:paraId="6C68CC56"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Сокращенное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фирменное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наименование</w:t>
            </w:r>
            <w:proofErr w:type="spellEnd"/>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0B73E838"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АО «</w:t>
            </w:r>
            <w:proofErr w:type="spellStart"/>
            <w:r w:rsidRPr="00A24EB5">
              <w:rPr>
                <w:rFonts w:ascii="Tahoma" w:hAnsi="Tahoma" w:cs="Tahoma"/>
                <w:sz w:val="22"/>
                <w:szCs w:val="22"/>
              </w:rPr>
              <w:t>Статус</w:t>
            </w:r>
            <w:proofErr w:type="spellEnd"/>
            <w:r w:rsidRPr="00A24EB5">
              <w:rPr>
                <w:rFonts w:ascii="Tahoma" w:hAnsi="Tahoma" w:cs="Tahoma"/>
                <w:sz w:val="22"/>
                <w:szCs w:val="22"/>
              </w:rPr>
              <w:t>»</w:t>
            </w:r>
          </w:p>
        </w:tc>
      </w:tr>
      <w:tr w:rsidR="00A24EB5" w:rsidRPr="00A24EB5" w14:paraId="79963C94" w14:textId="77777777" w:rsidTr="00D3292F">
        <w:trPr>
          <w:jc w:val="center"/>
        </w:trPr>
        <w:tc>
          <w:tcPr>
            <w:tcW w:w="5499" w:type="dxa"/>
            <w:tcBorders>
              <w:top w:val="single" w:sz="4" w:space="0" w:color="339966"/>
              <w:left w:val="single" w:sz="4" w:space="0" w:color="339966"/>
              <w:bottom w:val="single" w:sz="4" w:space="0" w:color="339966"/>
              <w:right w:val="single" w:sz="4" w:space="0" w:color="339966"/>
            </w:tcBorders>
            <w:hideMark/>
          </w:tcPr>
          <w:p w14:paraId="3E4BED26"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ИНН</w:t>
            </w:r>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01D593DD"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7707179242</w:t>
            </w:r>
          </w:p>
        </w:tc>
      </w:tr>
      <w:tr w:rsidR="00A24EB5" w:rsidRPr="007202E5" w14:paraId="2AD4220C" w14:textId="77777777" w:rsidTr="00D3292F">
        <w:trPr>
          <w:trHeight w:val="466"/>
          <w:jc w:val="center"/>
        </w:trPr>
        <w:tc>
          <w:tcPr>
            <w:tcW w:w="5499" w:type="dxa"/>
            <w:tcBorders>
              <w:top w:val="single" w:sz="4" w:space="0" w:color="339966"/>
              <w:left w:val="single" w:sz="4" w:space="0" w:color="339966"/>
              <w:bottom w:val="single" w:sz="4" w:space="0" w:color="339966"/>
              <w:right w:val="single" w:sz="4" w:space="0" w:color="339966"/>
            </w:tcBorders>
            <w:hideMark/>
          </w:tcPr>
          <w:p w14:paraId="139EFBEC"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Место</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нахождения</w:t>
            </w:r>
            <w:proofErr w:type="spellEnd"/>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55334468"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109052, Москва, ул. </w:t>
            </w:r>
            <w:proofErr w:type="spellStart"/>
            <w:r w:rsidRPr="00A24EB5">
              <w:rPr>
                <w:rFonts w:ascii="Tahoma" w:hAnsi="Tahoma" w:cs="Tahoma"/>
                <w:sz w:val="22"/>
                <w:szCs w:val="22"/>
                <w:lang w:val="ru-RU"/>
              </w:rPr>
              <w:t>Новохохловская</w:t>
            </w:r>
            <w:proofErr w:type="spellEnd"/>
            <w:r w:rsidRPr="00A24EB5">
              <w:rPr>
                <w:rFonts w:ascii="Tahoma" w:hAnsi="Tahoma" w:cs="Tahoma"/>
                <w:sz w:val="22"/>
                <w:szCs w:val="22"/>
                <w:lang w:val="ru-RU"/>
              </w:rPr>
              <w:t xml:space="preserve">, д. 23, стр. 1, пом. 1 </w:t>
            </w:r>
          </w:p>
        </w:tc>
      </w:tr>
      <w:tr w:rsidR="00A24EB5" w:rsidRPr="007202E5" w14:paraId="72F09172" w14:textId="77777777" w:rsidTr="00D3292F">
        <w:trPr>
          <w:jc w:val="center"/>
        </w:trPr>
        <w:tc>
          <w:tcPr>
            <w:tcW w:w="5499" w:type="dxa"/>
            <w:tcBorders>
              <w:top w:val="single" w:sz="4" w:space="0" w:color="339966"/>
              <w:left w:val="single" w:sz="4" w:space="0" w:color="339966"/>
              <w:bottom w:val="single" w:sz="4" w:space="0" w:color="339966"/>
              <w:right w:val="single" w:sz="4" w:space="0" w:color="339966"/>
            </w:tcBorders>
            <w:hideMark/>
          </w:tcPr>
          <w:p w14:paraId="272AFF27"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Почтовый</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адрес</w:t>
            </w:r>
            <w:proofErr w:type="spellEnd"/>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378B3803"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109052, Москва, ул. </w:t>
            </w:r>
            <w:proofErr w:type="spellStart"/>
            <w:r w:rsidRPr="00A24EB5">
              <w:rPr>
                <w:rFonts w:ascii="Tahoma" w:hAnsi="Tahoma" w:cs="Tahoma"/>
                <w:sz w:val="22"/>
                <w:szCs w:val="22"/>
                <w:lang w:val="ru-RU"/>
              </w:rPr>
              <w:t>Новохохловская</w:t>
            </w:r>
            <w:proofErr w:type="spellEnd"/>
            <w:r w:rsidRPr="00A24EB5">
              <w:rPr>
                <w:rFonts w:ascii="Tahoma" w:hAnsi="Tahoma" w:cs="Tahoma"/>
                <w:sz w:val="22"/>
                <w:szCs w:val="22"/>
                <w:lang w:val="ru-RU"/>
              </w:rPr>
              <w:t xml:space="preserve">, д. 23, стр. 1, здание </w:t>
            </w:r>
            <w:proofErr w:type="gramStart"/>
            <w:r w:rsidRPr="00A24EB5">
              <w:rPr>
                <w:rFonts w:ascii="Tahoma" w:hAnsi="Tahoma" w:cs="Tahoma"/>
                <w:sz w:val="22"/>
                <w:szCs w:val="22"/>
                <w:lang w:val="ru-RU"/>
              </w:rPr>
              <w:t>Бизнес-центра</w:t>
            </w:r>
            <w:proofErr w:type="gramEnd"/>
            <w:r w:rsidRPr="00A24EB5">
              <w:rPr>
                <w:rFonts w:ascii="Tahoma" w:hAnsi="Tahoma" w:cs="Tahoma"/>
                <w:sz w:val="22"/>
                <w:szCs w:val="22"/>
                <w:lang w:val="ru-RU"/>
              </w:rPr>
              <w:t xml:space="preserve"> «Ринг парк»</w:t>
            </w:r>
          </w:p>
        </w:tc>
      </w:tr>
      <w:tr w:rsidR="00A24EB5" w:rsidRPr="00A24EB5" w14:paraId="5462EF87" w14:textId="77777777" w:rsidTr="00D3292F">
        <w:trPr>
          <w:jc w:val="center"/>
        </w:trPr>
        <w:tc>
          <w:tcPr>
            <w:tcW w:w="5499" w:type="dxa"/>
            <w:tcBorders>
              <w:top w:val="single" w:sz="4" w:space="0" w:color="339966"/>
              <w:left w:val="single" w:sz="4" w:space="0" w:color="339966"/>
              <w:bottom w:val="single" w:sz="4" w:space="0" w:color="339966"/>
              <w:right w:val="single" w:sz="4" w:space="0" w:color="339966"/>
            </w:tcBorders>
            <w:hideMark/>
          </w:tcPr>
          <w:p w14:paraId="1208B1C3" w14:textId="77777777" w:rsidR="00A24EB5" w:rsidRPr="00A24EB5" w:rsidRDefault="00A24EB5" w:rsidP="00A24EB5">
            <w:pPr>
              <w:spacing w:line="360" w:lineRule="auto"/>
              <w:jc w:val="both"/>
              <w:rPr>
                <w:rFonts w:ascii="Tahoma" w:hAnsi="Tahoma" w:cs="Tahoma"/>
                <w:i/>
                <w:sz w:val="22"/>
                <w:szCs w:val="22"/>
                <w:lang w:val="ru-RU"/>
              </w:rPr>
            </w:pPr>
            <w:proofErr w:type="spellStart"/>
            <w:r w:rsidRPr="00A24EB5">
              <w:rPr>
                <w:rFonts w:ascii="Tahoma" w:hAnsi="Tahoma" w:cs="Tahoma"/>
                <w:sz w:val="22"/>
                <w:szCs w:val="22"/>
              </w:rPr>
              <w:t>Телефон</w:t>
            </w:r>
            <w:proofErr w:type="spellEnd"/>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7298362A" w14:textId="77777777" w:rsidR="00A24EB5" w:rsidRPr="00A24EB5" w:rsidRDefault="00A24EB5" w:rsidP="00A24EB5">
            <w:pPr>
              <w:spacing w:line="360" w:lineRule="auto"/>
              <w:jc w:val="both"/>
              <w:rPr>
                <w:rFonts w:ascii="Tahoma" w:hAnsi="Tahoma" w:cs="Tahoma"/>
                <w:i/>
                <w:sz w:val="22"/>
                <w:szCs w:val="22"/>
              </w:rPr>
            </w:pPr>
            <w:r w:rsidRPr="00A24EB5">
              <w:rPr>
                <w:rFonts w:ascii="Tahoma" w:hAnsi="Tahoma" w:cs="Tahoma"/>
                <w:sz w:val="22"/>
                <w:szCs w:val="22"/>
              </w:rPr>
              <w:t xml:space="preserve">(495) </w:t>
            </w:r>
            <w:r w:rsidRPr="00A24EB5">
              <w:rPr>
                <w:rFonts w:ascii="Tahoma" w:hAnsi="Tahoma" w:cs="Tahoma"/>
                <w:sz w:val="22"/>
                <w:szCs w:val="22"/>
                <w:lang w:val="ru-RU"/>
              </w:rPr>
              <w:t>280-04-87</w:t>
            </w:r>
          </w:p>
        </w:tc>
      </w:tr>
      <w:tr w:rsidR="00A24EB5" w:rsidRPr="00A24EB5" w14:paraId="41E75B54" w14:textId="77777777" w:rsidTr="00D3292F">
        <w:trPr>
          <w:jc w:val="center"/>
        </w:trPr>
        <w:tc>
          <w:tcPr>
            <w:tcW w:w="5499" w:type="dxa"/>
            <w:tcBorders>
              <w:top w:val="single" w:sz="4" w:space="0" w:color="339966"/>
              <w:left w:val="single" w:sz="4" w:space="0" w:color="339966"/>
              <w:bottom w:val="single" w:sz="4" w:space="0" w:color="339966"/>
              <w:right w:val="single" w:sz="4" w:space="0" w:color="339966"/>
            </w:tcBorders>
            <w:hideMark/>
          </w:tcPr>
          <w:p w14:paraId="728BFB10"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Почтовый</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адрес</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Екатеринбургского</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филиала</w:t>
            </w:r>
            <w:proofErr w:type="spellEnd"/>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7F2B79AA"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620026, Свердловская область, г. Екатеринбург, ул. Куйбышева, д. 44Д, оф. 1003</w:t>
            </w:r>
          </w:p>
        </w:tc>
      </w:tr>
      <w:tr w:rsidR="00A24EB5" w:rsidRPr="00A24EB5" w14:paraId="7950EB2B" w14:textId="77777777" w:rsidTr="00D3292F">
        <w:trPr>
          <w:jc w:val="center"/>
        </w:trPr>
        <w:tc>
          <w:tcPr>
            <w:tcW w:w="5499" w:type="dxa"/>
            <w:tcBorders>
              <w:top w:val="single" w:sz="4" w:space="0" w:color="339966"/>
              <w:left w:val="single" w:sz="4" w:space="0" w:color="339966"/>
              <w:bottom w:val="single" w:sz="4" w:space="0" w:color="339966"/>
              <w:right w:val="single" w:sz="4" w:space="0" w:color="339966"/>
            </w:tcBorders>
            <w:hideMark/>
          </w:tcPr>
          <w:p w14:paraId="63A786FF"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Телефон</w:t>
            </w:r>
            <w:proofErr w:type="spellEnd"/>
            <w:r w:rsidRPr="00A24EB5">
              <w:rPr>
                <w:rFonts w:ascii="Tahoma" w:hAnsi="Tahoma" w:cs="Tahoma"/>
                <w:sz w:val="22"/>
                <w:szCs w:val="22"/>
                <w:lang w:val="ru-RU"/>
              </w:rPr>
              <w:t xml:space="preserve"> </w:t>
            </w:r>
            <w:proofErr w:type="spellStart"/>
            <w:r w:rsidRPr="00A24EB5">
              <w:rPr>
                <w:rFonts w:ascii="Tahoma" w:hAnsi="Tahoma" w:cs="Tahoma"/>
                <w:sz w:val="22"/>
                <w:szCs w:val="22"/>
              </w:rPr>
              <w:t>Екатеринбургского</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филиала</w:t>
            </w:r>
            <w:proofErr w:type="spellEnd"/>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2CF2CA8A"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(343) 287-18-39, (922) 169-21-50</w:t>
            </w:r>
          </w:p>
        </w:tc>
      </w:tr>
      <w:tr w:rsidR="00A24EB5" w:rsidRPr="00A24EB5" w14:paraId="248C58B6" w14:textId="77777777" w:rsidTr="00D3292F">
        <w:trPr>
          <w:jc w:val="center"/>
        </w:trPr>
        <w:tc>
          <w:tcPr>
            <w:tcW w:w="5499" w:type="dxa"/>
            <w:tcBorders>
              <w:top w:val="single" w:sz="4" w:space="0" w:color="339966"/>
              <w:left w:val="single" w:sz="4" w:space="0" w:color="339966"/>
              <w:bottom w:val="single" w:sz="4" w:space="0" w:color="339966"/>
              <w:right w:val="single" w:sz="4" w:space="0" w:color="339966"/>
            </w:tcBorders>
            <w:hideMark/>
          </w:tcPr>
          <w:p w14:paraId="305AC510"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Дата, с которой осуществляется ведение реестра </w:t>
            </w:r>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2546B4A1"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19.01.2011</w:t>
            </w:r>
          </w:p>
        </w:tc>
      </w:tr>
      <w:tr w:rsidR="00A24EB5" w:rsidRPr="00A24EB5" w14:paraId="6E7D3408" w14:textId="77777777" w:rsidTr="00D3292F">
        <w:trPr>
          <w:trHeight w:val="491"/>
          <w:jc w:val="center"/>
        </w:trPr>
        <w:tc>
          <w:tcPr>
            <w:tcW w:w="5499" w:type="dxa"/>
            <w:tcBorders>
              <w:top w:val="single" w:sz="4" w:space="0" w:color="339966"/>
              <w:left w:val="single" w:sz="4" w:space="0" w:color="339966"/>
              <w:bottom w:val="single" w:sz="4" w:space="0" w:color="339966"/>
              <w:right w:val="single" w:sz="4" w:space="0" w:color="339966"/>
            </w:tcBorders>
            <w:hideMark/>
          </w:tcPr>
          <w:p w14:paraId="3733F7E3"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Номер</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лицензии</w:t>
            </w:r>
            <w:proofErr w:type="spellEnd"/>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5FB99B07" w14:textId="77777777" w:rsidR="00A24EB5" w:rsidRPr="00A24EB5" w:rsidRDefault="00A24EB5" w:rsidP="00A24EB5">
            <w:pPr>
              <w:spacing w:line="360" w:lineRule="auto"/>
              <w:jc w:val="both"/>
              <w:rPr>
                <w:rFonts w:ascii="Tahoma" w:hAnsi="Tahoma" w:cs="Tahoma"/>
                <w:sz w:val="22"/>
                <w:szCs w:val="22"/>
                <w:highlight w:val="yellow"/>
              </w:rPr>
            </w:pPr>
            <w:r w:rsidRPr="00A24EB5">
              <w:rPr>
                <w:rFonts w:ascii="Tahoma" w:hAnsi="Tahoma" w:cs="Tahoma"/>
                <w:sz w:val="22"/>
                <w:szCs w:val="22"/>
              </w:rPr>
              <w:t>10-000-1-00304</w:t>
            </w:r>
          </w:p>
        </w:tc>
      </w:tr>
      <w:tr w:rsidR="00A24EB5" w:rsidRPr="00A24EB5" w14:paraId="2CBC32DE" w14:textId="77777777" w:rsidTr="00D3292F">
        <w:trPr>
          <w:jc w:val="center"/>
        </w:trPr>
        <w:tc>
          <w:tcPr>
            <w:tcW w:w="5499" w:type="dxa"/>
            <w:tcBorders>
              <w:top w:val="single" w:sz="4" w:space="0" w:color="339966"/>
              <w:left w:val="single" w:sz="4" w:space="0" w:color="339966"/>
              <w:bottom w:val="single" w:sz="4" w:space="0" w:color="339966"/>
              <w:right w:val="single" w:sz="4" w:space="0" w:color="339966"/>
            </w:tcBorders>
            <w:hideMark/>
          </w:tcPr>
          <w:p w14:paraId="5442049A"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Дата</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выдачи</w:t>
            </w:r>
            <w:proofErr w:type="spellEnd"/>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03B75ECB" w14:textId="77777777" w:rsidR="00A24EB5" w:rsidRPr="00A24EB5" w:rsidRDefault="00A24EB5" w:rsidP="00A24EB5">
            <w:pPr>
              <w:spacing w:line="360" w:lineRule="auto"/>
              <w:jc w:val="both"/>
              <w:rPr>
                <w:rFonts w:ascii="Tahoma" w:hAnsi="Tahoma" w:cs="Tahoma"/>
                <w:sz w:val="22"/>
                <w:szCs w:val="22"/>
                <w:highlight w:val="yellow"/>
              </w:rPr>
            </w:pPr>
            <w:r w:rsidRPr="00A24EB5">
              <w:rPr>
                <w:rFonts w:ascii="Tahoma" w:hAnsi="Tahoma" w:cs="Tahoma"/>
                <w:sz w:val="22"/>
                <w:szCs w:val="22"/>
              </w:rPr>
              <w:t>12.03.2004</w:t>
            </w:r>
          </w:p>
        </w:tc>
      </w:tr>
      <w:tr w:rsidR="00A24EB5" w:rsidRPr="00A24EB5" w14:paraId="5DE15C09" w14:textId="77777777" w:rsidTr="00D3292F">
        <w:trPr>
          <w:jc w:val="center"/>
        </w:trPr>
        <w:tc>
          <w:tcPr>
            <w:tcW w:w="5499" w:type="dxa"/>
            <w:tcBorders>
              <w:top w:val="single" w:sz="4" w:space="0" w:color="339966"/>
              <w:left w:val="single" w:sz="4" w:space="0" w:color="339966"/>
              <w:bottom w:val="single" w:sz="4" w:space="0" w:color="339966"/>
              <w:right w:val="single" w:sz="4" w:space="0" w:color="339966"/>
            </w:tcBorders>
            <w:hideMark/>
          </w:tcPr>
          <w:p w14:paraId="4AF82D10"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Срок</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действия</w:t>
            </w:r>
            <w:proofErr w:type="spellEnd"/>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2DE5A46B" w14:textId="77777777" w:rsidR="00A24EB5" w:rsidRPr="00A24EB5" w:rsidRDefault="00A24EB5" w:rsidP="00A24EB5">
            <w:pPr>
              <w:spacing w:line="360" w:lineRule="auto"/>
              <w:jc w:val="both"/>
              <w:rPr>
                <w:rFonts w:ascii="Tahoma" w:hAnsi="Tahoma" w:cs="Tahoma"/>
                <w:sz w:val="22"/>
                <w:szCs w:val="22"/>
                <w:highlight w:val="yellow"/>
              </w:rPr>
            </w:pPr>
            <w:proofErr w:type="spellStart"/>
            <w:r w:rsidRPr="00A24EB5">
              <w:rPr>
                <w:rFonts w:ascii="Tahoma" w:hAnsi="Tahoma" w:cs="Tahoma"/>
                <w:sz w:val="22"/>
                <w:szCs w:val="22"/>
              </w:rPr>
              <w:t>Без</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ограничения</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срока</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действия</w:t>
            </w:r>
            <w:proofErr w:type="spellEnd"/>
          </w:p>
        </w:tc>
      </w:tr>
      <w:tr w:rsidR="00A24EB5" w:rsidRPr="007202E5" w14:paraId="1A3534F9" w14:textId="77777777" w:rsidTr="00D3292F">
        <w:trPr>
          <w:jc w:val="center"/>
        </w:trPr>
        <w:tc>
          <w:tcPr>
            <w:tcW w:w="5499" w:type="dxa"/>
            <w:tcBorders>
              <w:top w:val="single" w:sz="4" w:space="0" w:color="339966"/>
              <w:left w:val="single" w:sz="4" w:space="0" w:color="339966"/>
              <w:bottom w:val="single" w:sz="4" w:space="0" w:color="339966"/>
              <w:right w:val="single" w:sz="4" w:space="0" w:color="339966"/>
            </w:tcBorders>
            <w:hideMark/>
          </w:tcPr>
          <w:p w14:paraId="2994A3D5" w14:textId="77777777" w:rsidR="00A24EB5" w:rsidRPr="00A24EB5" w:rsidRDefault="00A24EB5" w:rsidP="00A24EB5">
            <w:pPr>
              <w:spacing w:line="360" w:lineRule="auto"/>
              <w:jc w:val="both"/>
              <w:rPr>
                <w:rFonts w:ascii="Tahoma" w:hAnsi="Tahoma" w:cs="Tahoma"/>
                <w:bCs/>
                <w:sz w:val="22"/>
                <w:szCs w:val="22"/>
              </w:rPr>
            </w:pPr>
            <w:proofErr w:type="spellStart"/>
            <w:r w:rsidRPr="00A24EB5">
              <w:rPr>
                <w:rFonts w:ascii="Tahoma" w:hAnsi="Tahoma" w:cs="Tahoma"/>
                <w:bCs/>
                <w:sz w:val="22"/>
                <w:szCs w:val="22"/>
              </w:rPr>
              <w:t>Орган</w:t>
            </w:r>
            <w:proofErr w:type="spellEnd"/>
            <w:r w:rsidRPr="00A24EB5">
              <w:rPr>
                <w:rFonts w:ascii="Tahoma" w:hAnsi="Tahoma" w:cs="Tahoma"/>
                <w:bCs/>
                <w:sz w:val="22"/>
                <w:szCs w:val="22"/>
              </w:rPr>
              <w:t xml:space="preserve">, </w:t>
            </w:r>
            <w:proofErr w:type="spellStart"/>
            <w:r w:rsidRPr="00A24EB5">
              <w:rPr>
                <w:rFonts w:ascii="Tahoma" w:hAnsi="Tahoma" w:cs="Tahoma"/>
                <w:bCs/>
                <w:sz w:val="22"/>
                <w:szCs w:val="22"/>
              </w:rPr>
              <w:t>выдавший</w:t>
            </w:r>
            <w:proofErr w:type="spellEnd"/>
            <w:r w:rsidRPr="00A24EB5">
              <w:rPr>
                <w:rFonts w:ascii="Tahoma" w:hAnsi="Tahoma" w:cs="Tahoma"/>
                <w:bCs/>
                <w:sz w:val="22"/>
                <w:szCs w:val="22"/>
              </w:rPr>
              <w:t xml:space="preserve"> </w:t>
            </w:r>
            <w:proofErr w:type="spellStart"/>
            <w:r w:rsidRPr="00A24EB5">
              <w:rPr>
                <w:rFonts w:ascii="Tahoma" w:hAnsi="Tahoma" w:cs="Tahoma"/>
                <w:bCs/>
                <w:sz w:val="22"/>
                <w:szCs w:val="22"/>
              </w:rPr>
              <w:t>лицензию</w:t>
            </w:r>
            <w:proofErr w:type="spellEnd"/>
          </w:p>
        </w:tc>
        <w:tc>
          <w:tcPr>
            <w:tcW w:w="9294" w:type="dxa"/>
            <w:tcBorders>
              <w:top w:val="single" w:sz="4" w:space="0" w:color="339966"/>
              <w:left w:val="single" w:sz="4" w:space="0" w:color="339966"/>
              <w:bottom w:val="single" w:sz="4" w:space="0" w:color="339966"/>
              <w:right w:val="single" w:sz="4" w:space="0" w:color="339966"/>
            </w:tcBorders>
            <w:vAlign w:val="center"/>
            <w:hideMark/>
          </w:tcPr>
          <w:p w14:paraId="465DDEB2" w14:textId="77777777" w:rsidR="00A24EB5" w:rsidRPr="00A24EB5" w:rsidRDefault="00A24EB5" w:rsidP="00A24EB5">
            <w:pPr>
              <w:spacing w:line="360" w:lineRule="auto"/>
              <w:jc w:val="both"/>
              <w:rPr>
                <w:rFonts w:ascii="Tahoma" w:hAnsi="Tahoma" w:cs="Tahoma"/>
                <w:sz w:val="22"/>
                <w:szCs w:val="22"/>
                <w:highlight w:val="yellow"/>
                <w:lang w:val="ru-RU"/>
              </w:rPr>
            </w:pPr>
            <w:r w:rsidRPr="00A24EB5">
              <w:rPr>
                <w:rFonts w:ascii="Tahoma" w:hAnsi="Tahoma" w:cs="Tahoma"/>
                <w:sz w:val="22"/>
                <w:szCs w:val="22"/>
                <w:lang w:val="ru-RU"/>
              </w:rPr>
              <w:t>Федеральная служба по финансовым рынкам</w:t>
            </w:r>
          </w:p>
        </w:tc>
      </w:tr>
    </w:tbl>
    <w:p w14:paraId="063DF3ED" w14:textId="77777777" w:rsidR="00A24EB5" w:rsidRPr="00A24EB5" w:rsidRDefault="00A24EB5" w:rsidP="00A24EB5">
      <w:pPr>
        <w:spacing w:line="360" w:lineRule="auto"/>
        <w:jc w:val="both"/>
        <w:rPr>
          <w:rFonts w:ascii="Tahoma" w:hAnsi="Tahoma" w:cs="Tahoma"/>
          <w:b/>
          <w:lang w:val="ru-RU"/>
        </w:rPr>
      </w:pPr>
      <w:r w:rsidRPr="00A24EB5">
        <w:rPr>
          <w:rFonts w:ascii="Tahoma" w:hAnsi="Tahoma" w:cs="Tahoma"/>
          <w:b/>
          <w:lang w:val="ru-RU"/>
        </w:rPr>
        <w:br w:type="page"/>
      </w:r>
    </w:p>
    <w:p w14:paraId="11C378CF" w14:textId="77777777" w:rsidR="00A24EB5" w:rsidRPr="00A24EB5" w:rsidRDefault="00A24EB5" w:rsidP="00A24EB5">
      <w:pPr>
        <w:spacing w:line="360" w:lineRule="auto"/>
        <w:ind w:firstLine="709"/>
        <w:jc w:val="center"/>
        <w:rPr>
          <w:rFonts w:ascii="Tahoma" w:hAnsi="Tahoma" w:cs="Tahoma"/>
          <w:b/>
        </w:rPr>
      </w:pPr>
      <w:proofErr w:type="spellStart"/>
      <w:r w:rsidRPr="00A24EB5">
        <w:rPr>
          <w:rFonts w:ascii="Tahoma" w:hAnsi="Tahoma" w:cs="Tahoma"/>
          <w:b/>
        </w:rPr>
        <w:t>Реквизиты</w:t>
      </w:r>
      <w:proofErr w:type="spellEnd"/>
      <w:r w:rsidRPr="00A24EB5">
        <w:rPr>
          <w:rFonts w:ascii="Tahoma" w:hAnsi="Tahoma" w:cs="Tahoma"/>
          <w:b/>
        </w:rPr>
        <w:t xml:space="preserve"> </w:t>
      </w:r>
      <w:proofErr w:type="spellStart"/>
      <w:r w:rsidRPr="00A24EB5">
        <w:rPr>
          <w:rFonts w:ascii="Tahoma" w:hAnsi="Tahoma" w:cs="Tahoma"/>
          <w:b/>
        </w:rPr>
        <w:t>аудитора</w:t>
      </w:r>
      <w:proofErr w:type="spellEnd"/>
      <w:r w:rsidRPr="00A24EB5">
        <w:rPr>
          <w:rFonts w:ascii="Tahoma" w:hAnsi="Tahoma" w:cs="Tahoma"/>
          <w:b/>
        </w:rPr>
        <w:t xml:space="preserve"> </w:t>
      </w:r>
      <w:r w:rsidRPr="00A24EB5">
        <w:rPr>
          <w:rFonts w:ascii="Tahoma" w:hAnsi="Tahoma" w:cs="Tahoma"/>
          <w:b/>
          <w:lang w:val="ru-RU"/>
        </w:rPr>
        <w:t>О</w:t>
      </w:r>
      <w:proofErr w:type="spellStart"/>
      <w:r w:rsidRPr="00A24EB5">
        <w:rPr>
          <w:rFonts w:ascii="Tahoma" w:hAnsi="Tahoma" w:cs="Tahoma"/>
          <w:b/>
        </w:rPr>
        <w:t>бщества</w:t>
      </w:r>
      <w:proofErr w:type="spellEnd"/>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86"/>
        <w:gridCol w:w="9007"/>
      </w:tblGrid>
      <w:tr w:rsidR="00A24EB5" w:rsidRPr="007202E5" w14:paraId="23166CDC" w14:textId="77777777" w:rsidTr="00D3292F">
        <w:trPr>
          <w:jc w:val="center"/>
        </w:trPr>
        <w:tc>
          <w:tcPr>
            <w:tcW w:w="5786" w:type="dxa"/>
            <w:tcBorders>
              <w:top w:val="single" w:sz="4" w:space="0" w:color="339966"/>
              <w:left w:val="single" w:sz="4" w:space="0" w:color="339966"/>
              <w:bottom w:val="single" w:sz="4" w:space="0" w:color="339966"/>
              <w:right w:val="single" w:sz="4" w:space="0" w:color="339966"/>
            </w:tcBorders>
            <w:vAlign w:val="center"/>
            <w:hideMark/>
          </w:tcPr>
          <w:p w14:paraId="12FE4909"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Полное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фирменное</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наименование</w:t>
            </w:r>
            <w:proofErr w:type="spellEnd"/>
          </w:p>
        </w:tc>
        <w:tc>
          <w:tcPr>
            <w:tcW w:w="9007" w:type="dxa"/>
            <w:tcBorders>
              <w:top w:val="single" w:sz="4" w:space="0" w:color="339966"/>
              <w:left w:val="single" w:sz="4" w:space="0" w:color="339966"/>
              <w:bottom w:val="single" w:sz="4" w:space="0" w:color="339966"/>
              <w:right w:val="single" w:sz="4" w:space="0" w:color="339966"/>
            </w:tcBorders>
            <w:vAlign w:val="center"/>
            <w:hideMark/>
          </w:tcPr>
          <w:p w14:paraId="40449BB6" w14:textId="77777777" w:rsidR="00A24EB5" w:rsidRPr="00A24EB5" w:rsidRDefault="00A24EB5" w:rsidP="00A24EB5">
            <w:pPr>
              <w:spacing w:line="360" w:lineRule="auto"/>
              <w:jc w:val="both"/>
              <w:rPr>
                <w:rFonts w:ascii="Tahoma" w:hAnsi="Tahoma" w:cs="Tahoma"/>
                <w:sz w:val="22"/>
                <w:szCs w:val="22"/>
                <w:highlight w:val="yellow"/>
                <w:lang w:val="ru-RU"/>
              </w:rPr>
            </w:pPr>
            <w:r w:rsidRPr="00A24EB5">
              <w:rPr>
                <w:rFonts w:ascii="Tahoma" w:hAnsi="Tahoma" w:cs="Tahoma"/>
                <w:sz w:val="22"/>
                <w:szCs w:val="22"/>
                <w:lang w:val="ru-RU"/>
              </w:rPr>
              <w:t>Общество с ограниченной ответственностью «Ваш Аудитор»</w:t>
            </w:r>
          </w:p>
        </w:tc>
      </w:tr>
      <w:tr w:rsidR="00A24EB5" w:rsidRPr="00A24EB5" w14:paraId="1FE308B6" w14:textId="77777777" w:rsidTr="00D3292F">
        <w:trPr>
          <w:jc w:val="center"/>
        </w:trPr>
        <w:tc>
          <w:tcPr>
            <w:tcW w:w="5786" w:type="dxa"/>
            <w:tcBorders>
              <w:top w:val="single" w:sz="4" w:space="0" w:color="339966"/>
              <w:left w:val="single" w:sz="4" w:space="0" w:color="339966"/>
              <w:bottom w:val="single" w:sz="4" w:space="0" w:color="339966"/>
              <w:right w:val="single" w:sz="4" w:space="0" w:color="339966"/>
            </w:tcBorders>
            <w:vAlign w:val="center"/>
            <w:hideMark/>
          </w:tcPr>
          <w:p w14:paraId="2E5B024C"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Место</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нахождения</w:t>
            </w:r>
            <w:proofErr w:type="spellEnd"/>
          </w:p>
        </w:tc>
        <w:tc>
          <w:tcPr>
            <w:tcW w:w="9007" w:type="dxa"/>
            <w:tcBorders>
              <w:top w:val="single" w:sz="4" w:space="0" w:color="339966"/>
              <w:left w:val="single" w:sz="4" w:space="0" w:color="339966"/>
              <w:bottom w:val="single" w:sz="4" w:space="0" w:color="339966"/>
              <w:right w:val="single" w:sz="4" w:space="0" w:color="339966"/>
            </w:tcBorders>
            <w:vAlign w:val="center"/>
            <w:hideMark/>
          </w:tcPr>
          <w:p w14:paraId="7473F74C"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620078, г. Екатеринбург, ул. </w:t>
            </w:r>
            <w:proofErr w:type="gramStart"/>
            <w:r w:rsidRPr="00A24EB5">
              <w:rPr>
                <w:rFonts w:ascii="Tahoma" w:hAnsi="Tahoma" w:cs="Tahoma"/>
                <w:sz w:val="22"/>
                <w:szCs w:val="22"/>
                <w:lang w:val="ru-RU"/>
              </w:rPr>
              <w:t>Комсомольская</w:t>
            </w:r>
            <w:proofErr w:type="gramEnd"/>
            <w:r w:rsidRPr="00A24EB5">
              <w:rPr>
                <w:rFonts w:ascii="Tahoma" w:hAnsi="Tahoma" w:cs="Tahoma"/>
                <w:sz w:val="22"/>
                <w:szCs w:val="22"/>
                <w:lang w:val="ru-RU"/>
              </w:rPr>
              <w:t>, 76</w:t>
            </w:r>
          </w:p>
        </w:tc>
      </w:tr>
      <w:tr w:rsidR="00A24EB5" w:rsidRPr="007202E5" w14:paraId="3E2EE9D9" w14:textId="77777777" w:rsidTr="00D3292F">
        <w:trPr>
          <w:jc w:val="center"/>
        </w:trPr>
        <w:tc>
          <w:tcPr>
            <w:tcW w:w="5786" w:type="dxa"/>
            <w:tcBorders>
              <w:top w:val="single" w:sz="4" w:space="0" w:color="339966"/>
              <w:left w:val="single" w:sz="4" w:space="0" w:color="339966"/>
              <w:bottom w:val="single" w:sz="4" w:space="0" w:color="339966"/>
              <w:right w:val="single" w:sz="4" w:space="0" w:color="339966"/>
            </w:tcBorders>
            <w:vAlign w:val="center"/>
            <w:hideMark/>
          </w:tcPr>
          <w:p w14:paraId="63D1E962"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Почтовый</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адрес</w:t>
            </w:r>
            <w:proofErr w:type="spellEnd"/>
          </w:p>
        </w:tc>
        <w:tc>
          <w:tcPr>
            <w:tcW w:w="9007" w:type="dxa"/>
            <w:tcBorders>
              <w:top w:val="single" w:sz="4" w:space="0" w:color="339966"/>
              <w:left w:val="single" w:sz="4" w:space="0" w:color="339966"/>
              <w:bottom w:val="single" w:sz="4" w:space="0" w:color="339966"/>
              <w:right w:val="single" w:sz="4" w:space="0" w:color="339966"/>
            </w:tcBorders>
            <w:vAlign w:val="center"/>
            <w:hideMark/>
          </w:tcPr>
          <w:p w14:paraId="06F34872"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620078, г. Екатеринбург, ул. Комсомольская 76, а/я 34</w:t>
            </w:r>
          </w:p>
        </w:tc>
      </w:tr>
      <w:tr w:rsidR="00A24EB5" w:rsidRPr="00A24EB5" w14:paraId="3F309CFE" w14:textId="77777777" w:rsidTr="00D3292F">
        <w:trPr>
          <w:jc w:val="center"/>
        </w:trPr>
        <w:tc>
          <w:tcPr>
            <w:tcW w:w="5786" w:type="dxa"/>
            <w:tcBorders>
              <w:top w:val="single" w:sz="4" w:space="0" w:color="339966"/>
              <w:left w:val="single" w:sz="4" w:space="0" w:color="339966"/>
              <w:bottom w:val="single" w:sz="4" w:space="0" w:color="339966"/>
              <w:right w:val="single" w:sz="4" w:space="0" w:color="339966"/>
            </w:tcBorders>
            <w:vAlign w:val="center"/>
            <w:hideMark/>
          </w:tcPr>
          <w:p w14:paraId="28CDF8A9"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ИНН</w:t>
            </w:r>
          </w:p>
        </w:tc>
        <w:tc>
          <w:tcPr>
            <w:tcW w:w="9007" w:type="dxa"/>
            <w:tcBorders>
              <w:top w:val="single" w:sz="4" w:space="0" w:color="339966"/>
              <w:left w:val="single" w:sz="4" w:space="0" w:color="339966"/>
              <w:bottom w:val="single" w:sz="4" w:space="0" w:color="339966"/>
              <w:right w:val="single" w:sz="4" w:space="0" w:color="339966"/>
            </w:tcBorders>
            <w:vAlign w:val="center"/>
            <w:hideMark/>
          </w:tcPr>
          <w:p w14:paraId="00C9222C"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rPr>
              <w:t>6658223159</w:t>
            </w:r>
          </w:p>
        </w:tc>
      </w:tr>
      <w:tr w:rsidR="00A24EB5" w:rsidRPr="00A24EB5" w14:paraId="08AF0C36" w14:textId="77777777" w:rsidTr="00D3292F">
        <w:trPr>
          <w:jc w:val="center"/>
        </w:trPr>
        <w:tc>
          <w:tcPr>
            <w:tcW w:w="5786" w:type="dxa"/>
            <w:tcBorders>
              <w:top w:val="single" w:sz="4" w:space="0" w:color="339966"/>
              <w:left w:val="single" w:sz="4" w:space="0" w:color="339966"/>
              <w:bottom w:val="single" w:sz="4" w:space="0" w:color="339966"/>
              <w:right w:val="single" w:sz="4" w:space="0" w:color="339966"/>
            </w:tcBorders>
            <w:vAlign w:val="center"/>
            <w:hideMark/>
          </w:tcPr>
          <w:p w14:paraId="4703A027"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Телефон</w:t>
            </w:r>
            <w:proofErr w:type="spellEnd"/>
          </w:p>
        </w:tc>
        <w:tc>
          <w:tcPr>
            <w:tcW w:w="9007" w:type="dxa"/>
            <w:tcBorders>
              <w:top w:val="single" w:sz="4" w:space="0" w:color="339966"/>
              <w:left w:val="single" w:sz="4" w:space="0" w:color="339966"/>
              <w:bottom w:val="single" w:sz="4" w:space="0" w:color="339966"/>
              <w:right w:val="single" w:sz="4" w:space="0" w:color="339966"/>
            </w:tcBorders>
            <w:vAlign w:val="center"/>
            <w:hideMark/>
          </w:tcPr>
          <w:p w14:paraId="7123E257" w14:textId="77777777" w:rsidR="00A24EB5" w:rsidRPr="00A24EB5" w:rsidRDefault="00A24EB5" w:rsidP="00A24EB5">
            <w:pPr>
              <w:shd w:val="clear" w:color="auto" w:fill="FFFFFF"/>
              <w:spacing w:line="360" w:lineRule="auto"/>
              <w:jc w:val="both"/>
              <w:rPr>
                <w:rFonts w:ascii="Tahoma" w:hAnsi="Tahoma" w:cs="Tahoma"/>
                <w:sz w:val="22"/>
                <w:szCs w:val="22"/>
                <w:lang w:val="ru-RU"/>
              </w:rPr>
            </w:pPr>
            <w:r w:rsidRPr="00A24EB5">
              <w:rPr>
                <w:rFonts w:ascii="Tahoma" w:hAnsi="Tahoma" w:cs="Tahoma"/>
                <w:sz w:val="22"/>
                <w:szCs w:val="22"/>
              </w:rPr>
              <w:t>(343) 385-90-60</w:t>
            </w:r>
            <w:r w:rsidRPr="00A24EB5">
              <w:rPr>
                <w:rFonts w:ascii="Tahoma" w:hAnsi="Tahoma" w:cs="Tahoma"/>
                <w:sz w:val="22"/>
                <w:szCs w:val="22"/>
                <w:lang w:val="ru-RU"/>
              </w:rPr>
              <w:t>, (908) 927-56-22</w:t>
            </w:r>
          </w:p>
        </w:tc>
      </w:tr>
      <w:tr w:rsidR="00A24EB5" w:rsidRPr="00A24EB5" w14:paraId="7E48F6C5" w14:textId="77777777" w:rsidTr="00D3292F">
        <w:trPr>
          <w:jc w:val="center"/>
        </w:trPr>
        <w:tc>
          <w:tcPr>
            <w:tcW w:w="5786" w:type="dxa"/>
            <w:tcBorders>
              <w:top w:val="single" w:sz="4" w:space="0" w:color="339966"/>
              <w:left w:val="single" w:sz="4" w:space="0" w:color="339966"/>
              <w:bottom w:val="single" w:sz="4" w:space="0" w:color="339966"/>
              <w:right w:val="single" w:sz="4" w:space="0" w:color="339966"/>
            </w:tcBorders>
            <w:vAlign w:val="center"/>
            <w:hideMark/>
          </w:tcPr>
          <w:p w14:paraId="3E74169C"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Адрес</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электронной</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почты</w:t>
            </w:r>
            <w:proofErr w:type="spellEnd"/>
          </w:p>
        </w:tc>
        <w:tc>
          <w:tcPr>
            <w:tcW w:w="9007" w:type="dxa"/>
            <w:tcBorders>
              <w:top w:val="single" w:sz="4" w:space="0" w:color="339966"/>
              <w:left w:val="single" w:sz="4" w:space="0" w:color="339966"/>
              <w:bottom w:val="single" w:sz="4" w:space="0" w:color="339966"/>
              <w:right w:val="single" w:sz="4" w:space="0" w:color="339966"/>
            </w:tcBorders>
            <w:vAlign w:val="center"/>
            <w:hideMark/>
          </w:tcPr>
          <w:p w14:paraId="069431D9" w14:textId="77777777" w:rsidR="00A24EB5" w:rsidRPr="00A24EB5" w:rsidRDefault="0022703F" w:rsidP="00A24EB5">
            <w:pPr>
              <w:spacing w:line="360" w:lineRule="auto"/>
              <w:jc w:val="both"/>
              <w:rPr>
                <w:rFonts w:ascii="Tahoma" w:hAnsi="Tahoma" w:cs="Tahoma"/>
                <w:sz w:val="22"/>
                <w:szCs w:val="22"/>
              </w:rPr>
            </w:pPr>
            <w:hyperlink r:id="rId66" w:history="1">
              <w:r w:rsidR="00A24EB5" w:rsidRPr="00A24EB5">
                <w:rPr>
                  <w:rFonts w:ascii="Tahoma" w:hAnsi="Tahoma" w:cs="Tahoma"/>
                  <w:color w:val="0000FF"/>
                  <w:sz w:val="22"/>
                  <w:szCs w:val="22"/>
                  <w:u w:val="single"/>
                </w:rPr>
                <w:t>vash.auditor@mail.ru</w:t>
              </w:r>
            </w:hyperlink>
          </w:p>
        </w:tc>
      </w:tr>
      <w:tr w:rsidR="00A24EB5" w:rsidRPr="007202E5" w14:paraId="6E0846CE" w14:textId="77777777" w:rsidTr="00D3292F">
        <w:trPr>
          <w:jc w:val="center"/>
        </w:trPr>
        <w:tc>
          <w:tcPr>
            <w:tcW w:w="5786" w:type="dxa"/>
            <w:tcBorders>
              <w:top w:val="single" w:sz="4" w:space="0" w:color="339966"/>
              <w:left w:val="single" w:sz="4" w:space="0" w:color="339966"/>
              <w:bottom w:val="single" w:sz="4" w:space="0" w:color="339966"/>
              <w:right w:val="single" w:sz="4" w:space="0" w:color="339966"/>
            </w:tcBorders>
            <w:vAlign w:val="center"/>
            <w:hideMark/>
          </w:tcPr>
          <w:p w14:paraId="502FD276"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 xml:space="preserve">Наименование саморегулируемой организации </w:t>
            </w:r>
          </w:p>
        </w:tc>
        <w:tc>
          <w:tcPr>
            <w:tcW w:w="9007" w:type="dxa"/>
            <w:tcBorders>
              <w:top w:val="single" w:sz="4" w:space="0" w:color="339966"/>
              <w:left w:val="single" w:sz="4" w:space="0" w:color="339966"/>
              <w:bottom w:val="single" w:sz="4" w:space="0" w:color="339966"/>
              <w:right w:val="single" w:sz="4" w:space="0" w:color="339966"/>
            </w:tcBorders>
            <w:vAlign w:val="center"/>
          </w:tcPr>
          <w:p w14:paraId="55A9CC1D" w14:textId="77777777" w:rsidR="00A24EB5" w:rsidRPr="00A24EB5" w:rsidRDefault="00A24EB5" w:rsidP="00A24EB5">
            <w:pPr>
              <w:spacing w:line="360" w:lineRule="auto"/>
              <w:jc w:val="both"/>
              <w:rPr>
                <w:rFonts w:ascii="Tahoma" w:hAnsi="Tahoma" w:cs="Tahoma"/>
                <w:sz w:val="22"/>
                <w:szCs w:val="22"/>
                <w:highlight w:val="yellow"/>
                <w:lang w:val="ru-RU"/>
              </w:rPr>
            </w:pPr>
            <w:r w:rsidRPr="00A24EB5">
              <w:rPr>
                <w:rFonts w:ascii="Tahoma" w:hAnsi="Tahoma" w:cs="Tahoma"/>
                <w:sz w:val="22"/>
                <w:szCs w:val="22"/>
                <w:lang w:val="ru-RU"/>
              </w:rPr>
              <w:t>Член</w:t>
            </w:r>
            <w:r w:rsidRPr="00A24EB5">
              <w:rPr>
                <w:rFonts w:ascii="Tahoma" w:hAnsi="Tahoma" w:cs="Tahoma"/>
                <w:sz w:val="22"/>
                <w:szCs w:val="22"/>
              </w:rPr>
              <w:t> </w:t>
            </w:r>
            <w:r w:rsidRPr="00A24EB5">
              <w:rPr>
                <w:rFonts w:ascii="Tahoma" w:hAnsi="Tahoma" w:cs="Tahoma"/>
                <w:sz w:val="22"/>
                <w:szCs w:val="22"/>
                <w:lang w:val="ru-RU"/>
              </w:rPr>
              <w:t>СРО</w:t>
            </w:r>
            <w:r w:rsidRPr="00A24EB5">
              <w:rPr>
                <w:rFonts w:ascii="Tahoma" w:hAnsi="Tahoma" w:cs="Tahoma"/>
                <w:sz w:val="22"/>
                <w:szCs w:val="22"/>
              </w:rPr>
              <w:t> </w:t>
            </w:r>
            <w:r w:rsidRPr="00A24EB5">
              <w:rPr>
                <w:rFonts w:ascii="Tahoma" w:hAnsi="Tahoma" w:cs="Tahoma"/>
                <w:sz w:val="22"/>
                <w:szCs w:val="22"/>
                <w:lang w:val="ru-RU"/>
              </w:rPr>
              <w:t>Аудиторов Ассоциация «Содружество»</w:t>
            </w:r>
          </w:p>
        </w:tc>
      </w:tr>
      <w:tr w:rsidR="00A24EB5" w:rsidRPr="00A24EB5" w14:paraId="4598FEDE" w14:textId="77777777" w:rsidTr="00D3292F">
        <w:trPr>
          <w:jc w:val="center"/>
        </w:trPr>
        <w:tc>
          <w:tcPr>
            <w:tcW w:w="5786" w:type="dxa"/>
            <w:tcBorders>
              <w:top w:val="single" w:sz="4" w:space="0" w:color="339966"/>
              <w:left w:val="single" w:sz="4" w:space="0" w:color="339966"/>
              <w:bottom w:val="single" w:sz="4" w:space="0" w:color="339966"/>
              <w:right w:val="single" w:sz="4" w:space="0" w:color="339966"/>
            </w:tcBorders>
            <w:vAlign w:val="center"/>
            <w:hideMark/>
          </w:tcPr>
          <w:p w14:paraId="4E91379C" w14:textId="77777777" w:rsidR="00A24EB5" w:rsidRPr="00A24EB5" w:rsidRDefault="00A24EB5" w:rsidP="00A24EB5">
            <w:pPr>
              <w:spacing w:line="360" w:lineRule="auto"/>
              <w:jc w:val="both"/>
              <w:rPr>
                <w:rFonts w:ascii="Tahoma" w:hAnsi="Tahoma" w:cs="Tahoma"/>
                <w:sz w:val="22"/>
                <w:szCs w:val="22"/>
              </w:rPr>
            </w:pPr>
            <w:proofErr w:type="spellStart"/>
            <w:r w:rsidRPr="00A24EB5">
              <w:rPr>
                <w:rFonts w:ascii="Tahoma" w:hAnsi="Tahoma" w:cs="Tahoma"/>
                <w:sz w:val="22"/>
                <w:szCs w:val="22"/>
              </w:rPr>
              <w:t>Дата</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выдачи</w:t>
            </w:r>
            <w:proofErr w:type="spellEnd"/>
          </w:p>
        </w:tc>
        <w:tc>
          <w:tcPr>
            <w:tcW w:w="9007" w:type="dxa"/>
            <w:tcBorders>
              <w:top w:val="single" w:sz="4" w:space="0" w:color="339966"/>
              <w:left w:val="single" w:sz="4" w:space="0" w:color="339966"/>
              <w:bottom w:val="single" w:sz="4" w:space="0" w:color="339966"/>
              <w:right w:val="single" w:sz="4" w:space="0" w:color="339966"/>
            </w:tcBorders>
            <w:vAlign w:val="center"/>
            <w:hideMark/>
          </w:tcPr>
          <w:p w14:paraId="340F2F5E"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02.09.2016</w:t>
            </w:r>
          </w:p>
        </w:tc>
      </w:tr>
      <w:tr w:rsidR="00A24EB5" w:rsidRPr="00A24EB5" w14:paraId="59A1B763" w14:textId="77777777" w:rsidTr="00D3292F">
        <w:trPr>
          <w:jc w:val="center"/>
        </w:trPr>
        <w:tc>
          <w:tcPr>
            <w:tcW w:w="5786" w:type="dxa"/>
            <w:tcBorders>
              <w:top w:val="single" w:sz="4" w:space="0" w:color="339966"/>
              <w:left w:val="single" w:sz="4" w:space="0" w:color="339966"/>
              <w:bottom w:val="single" w:sz="4" w:space="0" w:color="339966"/>
              <w:right w:val="single" w:sz="4" w:space="0" w:color="339966"/>
            </w:tcBorders>
            <w:vAlign w:val="center"/>
            <w:hideMark/>
          </w:tcPr>
          <w:p w14:paraId="19765CB3" w14:textId="77777777" w:rsidR="00A24EB5" w:rsidRPr="00A24EB5" w:rsidRDefault="00A24EB5" w:rsidP="00A24EB5">
            <w:pPr>
              <w:spacing w:line="360" w:lineRule="auto"/>
              <w:jc w:val="both"/>
              <w:rPr>
                <w:rFonts w:ascii="Tahoma" w:hAnsi="Tahoma" w:cs="Tahoma"/>
                <w:sz w:val="22"/>
                <w:szCs w:val="22"/>
              </w:rPr>
            </w:pPr>
            <w:r w:rsidRPr="00A24EB5">
              <w:rPr>
                <w:rFonts w:ascii="Tahoma" w:hAnsi="Tahoma" w:cs="Tahoma"/>
                <w:sz w:val="22"/>
                <w:szCs w:val="22"/>
                <w:lang w:val="ru-RU"/>
              </w:rPr>
              <w:t>О</w:t>
            </w:r>
            <w:proofErr w:type="spellStart"/>
            <w:r w:rsidRPr="00A24EB5">
              <w:rPr>
                <w:rFonts w:ascii="Tahoma" w:hAnsi="Tahoma" w:cs="Tahoma"/>
                <w:sz w:val="22"/>
                <w:szCs w:val="22"/>
              </w:rPr>
              <w:t>сновной</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регистрационный</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номер</w:t>
            </w:r>
            <w:proofErr w:type="spellEnd"/>
            <w:r w:rsidRPr="00A24EB5">
              <w:rPr>
                <w:rFonts w:ascii="Tahoma" w:hAnsi="Tahoma" w:cs="Tahoma"/>
                <w:sz w:val="22"/>
                <w:szCs w:val="22"/>
              </w:rPr>
              <w:t xml:space="preserve"> </w:t>
            </w:r>
            <w:proofErr w:type="spellStart"/>
            <w:r w:rsidRPr="00A24EB5">
              <w:rPr>
                <w:rFonts w:ascii="Tahoma" w:hAnsi="Tahoma" w:cs="Tahoma"/>
                <w:sz w:val="22"/>
                <w:szCs w:val="22"/>
              </w:rPr>
              <w:t>записи</w:t>
            </w:r>
            <w:proofErr w:type="spellEnd"/>
          </w:p>
        </w:tc>
        <w:tc>
          <w:tcPr>
            <w:tcW w:w="9007" w:type="dxa"/>
            <w:tcBorders>
              <w:top w:val="single" w:sz="4" w:space="0" w:color="339966"/>
              <w:left w:val="single" w:sz="4" w:space="0" w:color="339966"/>
              <w:bottom w:val="single" w:sz="4" w:space="0" w:color="339966"/>
              <w:right w:val="single" w:sz="4" w:space="0" w:color="339966"/>
            </w:tcBorders>
            <w:vAlign w:val="center"/>
            <w:hideMark/>
          </w:tcPr>
          <w:p w14:paraId="6CCEEE88" w14:textId="77777777" w:rsidR="00A24EB5" w:rsidRPr="00A24EB5" w:rsidRDefault="00A24EB5" w:rsidP="00A24EB5">
            <w:pPr>
              <w:spacing w:line="360" w:lineRule="auto"/>
              <w:jc w:val="both"/>
              <w:rPr>
                <w:rFonts w:ascii="Tahoma" w:hAnsi="Tahoma" w:cs="Tahoma"/>
                <w:sz w:val="22"/>
                <w:szCs w:val="22"/>
                <w:lang w:val="ru-RU"/>
              </w:rPr>
            </w:pPr>
            <w:r w:rsidRPr="00A24EB5">
              <w:rPr>
                <w:rFonts w:ascii="Tahoma" w:hAnsi="Tahoma" w:cs="Tahoma"/>
                <w:sz w:val="22"/>
                <w:szCs w:val="22"/>
                <w:lang w:val="ru-RU"/>
              </w:rPr>
              <w:t>ОРНЗ – 22006052133</w:t>
            </w:r>
          </w:p>
        </w:tc>
      </w:tr>
    </w:tbl>
    <w:p w14:paraId="2C054508" w14:textId="77777777" w:rsidR="00A24EB5" w:rsidRPr="00A24EB5" w:rsidRDefault="00A24EB5" w:rsidP="00A24EB5">
      <w:pPr>
        <w:keepNext/>
        <w:spacing w:line="360" w:lineRule="auto"/>
        <w:jc w:val="both"/>
        <w:outlineLvl w:val="0"/>
        <w:rPr>
          <w:rFonts w:ascii="Tahoma" w:hAnsi="Tahoma" w:cs="Tahoma"/>
          <w:b/>
          <w:bCs/>
          <w:color w:val="006600"/>
          <w:kern w:val="32"/>
          <w:sz w:val="32"/>
          <w:szCs w:val="32"/>
          <w:lang w:val="ru-RU"/>
        </w:rPr>
      </w:pPr>
      <w:r w:rsidRPr="00A24EB5">
        <w:rPr>
          <w:rFonts w:ascii="Tahoma" w:hAnsi="Tahoma" w:cs="Tahoma"/>
          <w:b/>
          <w:bCs/>
          <w:color w:val="006600"/>
          <w:kern w:val="32"/>
          <w:sz w:val="32"/>
          <w:szCs w:val="32"/>
          <w:lang w:val="ru-RU"/>
        </w:rPr>
        <w:br w:type="page"/>
      </w:r>
    </w:p>
    <w:p w14:paraId="6136053E" w14:textId="77777777" w:rsidR="00A24EB5" w:rsidRPr="00A24EB5" w:rsidRDefault="00A24EB5" w:rsidP="00A24EB5">
      <w:pPr>
        <w:spacing w:line="360" w:lineRule="auto"/>
        <w:contextualSpacing/>
        <w:jc w:val="both"/>
        <w:outlineLvl w:val="0"/>
        <w:rPr>
          <w:rFonts w:ascii="Tahoma" w:hAnsi="Tahoma" w:cs="Tahoma"/>
          <w:b/>
          <w:color w:val="006600"/>
          <w:sz w:val="28"/>
          <w:szCs w:val="28"/>
          <w:lang w:val="ru-RU" w:eastAsia="ru-RU" w:bidi="ar-SA"/>
        </w:rPr>
      </w:pPr>
      <w:bookmarkStart w:id="123" w:name="_Toc101168898"/>
      <w:r w:rsidRPr="00A24EB5">
        <w:rPr>
          <w:rFonts w:ascii="Tahoma" w:hAnsi="Tahoma" w:cs="Tahoma"/>
          <w:b/>
          <w:color w:val="006600"/>
          <w:sz w:val="28"/>
          <w:szCs w:val="28"/>
          <w:lang w:val="ru-RU" w:eastAsia="ru-RU" w:bidi="ar-SA"/>
        </w:rPr>
        <w:t>РАЗДЕЛ 11. ПРИЛОЖЕНИЯ</w:t>
      </w:r>
      <w:bookmarkEnd w:id="123"/>
    </w:p>
    <w:p w14:paraId="70740458" w14:textId="77777777" w:rsidR="00A24EB5" w:rsidRPr="00A24EB5" w:rsidRDefault="00A24EB5" w:rsidP="00A24EB5">
      <w:pPr>
        <w:keepNext/>
        <w:spacing w:before="240" w:after="60"/>
        <w:outlineLvl w:val="1"/>
        <w:rPr>
          <w:rFonts w:ascii="Tahoma" w:hAnsi="Tahoma" w:cs="Tahoma"/>
          <w:b/>
          <w:bCs/>
          <w:iCs/>
          <w:color w:val="006600"/>
          <w:lang w:val="ru-RU"/>
        </w:rPr>
      </w:pPr>
      <w:bookmarkStart w:id="124" w:name="_Toc101168899"/>
      <w:r w:rsidRPr="00A24EB5">
        <w:rPr>
          <w:rFonts w:ascii="Tahoma" w:hAnsi="Tahoma" w:cs="Tahoma"/>
          <w:b/>
          <w:bCs/>
          <w:iCs/>
          <w:color w:val="006600"/>
          <w:lang w:val="ru-RU"/>
        </w:rPr>
        <w:t>11.1. ПЕРЕЧЕНЬ КРУПНЫХ СДЕЛОК</w:t>
      </w:r>
      <w:bookmarkEnd w:id="124"/>
    </w:p>
    <w:p w14:paraId="2DD7A898" w14:textId="77777777" w:rsidR="00A24EB5" w:rsidRPr="00A24EB5" w:rsidRDefault="00A24EB5" w:rsidP="00A24EB5">
      <w:pPr>
        <w:spacing w:line="360" w:lineRule="auto"/>
        <w:ind w:firstLine="567"/>
        <w:contextualSpacing/>
        <w:jc w:val="both"/>
        <w:rPr>
          <w:rFonts w:ascii="Tahoma" w:hAnsi="Tahoma" w:cs="Tahoma"/>
          <w:b/>
          <w:bCs/>
          <w:color w:val="006600"/>
          <w:lang w:val="ru-RU"/>
        </w:rPr>
      </w:pPr>
      <w:r w:rsidRPr="00A24EB5">
        <w:rPr>
          <w:rFonts w:ascii="Tahoma" w:hAnsi="Tahoma" w:cs="Tahoma"/>
          <w:lang w:val="ru-RU"/>
        </w:rPr>
        <w:t>В отчетном 2021 году Общество не заключало сделок, признаваемых крупными в соответствии с Федеральным законом «Об акционерных обществах».</w:t>
      </w:r>
    </w:p>
    <w:p w14:paraId="456B9607" w14:textId="77777777" w:rsidR="00A24EB5" w:rsidRPr="00A24EB5" w:rsidRDefault="00A24EB5" w:rsidP="00A24EB5">
      <w:pPr>
        <w:keepNext/>
        <w:spacing w:before="240" w:after="60"/>
        <w:outlineLvl w:val="1"/>
        <w:rPr>
          <w:rFonts w:ascii="Tahoma" w:hAnsi="Tahoma" w:cs="Tahoma"/>
          <w:b/>
          <w:bCs/>
          <w:iCs/>
          <w:color w:val="006600"/>
          <w:lang w:val="ru-RU"/>
        </w:rPr>
      </w:pPr>
      <w:bookmarkStart w:id="125" w:name="_Toc101168900"/>
      <w:r w:rsidRPr="00A24EB5">
        <w:rPr>
          <w:rFonts w:ascii="Tahoma" w:hAnsi="Tahoma" w:cs="Tahoma"/>
          <w:b/>
          <w:bCs/>
          <w:iCs/>
          <w:color w:val="006600"/>
          <w:lang w:val="ru-RU"/>
        </w:rPr>
        <w:t>11.2. ПЕРЕЧЕНЬ СДЕЛОК С ЗАИНТЕРЕСОВАННОСТЬЮ</w:t>
      </w:r>
      <w:bookmarkEnd w:id="125"/>
    </w:p>
    <w:p w14:paraId="4B6756F8" w14:textId="77777777" w:rsidR="00A24EB5" w:rsidRPr="00A24EB5" w:rsidRDefault="00A24EB5" w:rsidP="00A24EB5">
      <w:pPr>
        <w:spacing w:line="360" w:lineRule="auto"/>
        <w:ind w:firstLine="567"/>
        <w:contextualSpacing/>
        <w:jc w:val="both"/>
        <w:rPr>
          <w:rFonts w:ascii="Tahoma" w:hAnsi="Tahoma" w:cs="Tahoma"/>
          <w:lang w:val="ru-RU"/>
        </w:rPr>
      </w:pPr>
      <w:r w:rsidRPr="00A24EB5">
        <w:rPr>
          <w:rFonts w:ascii="Tahoma" w:hAnsi="Tahoma" w:cs="Tahoma"/>
          <w:lang w:val="ru-RU"/>
        </w:rPr>
        <w:t>В отчетном 2021 году Общество заключило 3 договора и 1 дополнительное соглашение к договору, признаваемые в соответствии с Федеральным законом «Об акционерных обществах» сделками, в совершении которых имеется заинтересованность.</w:t>
      </w:r>
    </w:p>
    <w:p w14:paraId="56804C6C" w14:textId="77777777" w:rsidR="00A24EB5" w:rsidRPr="00A24EB5" w:rsidRDefault="00A24EB5" w:rsidP="00A24EB5">
      <w:pPr>
        <w:spacing w:line="360" w:lineRule="auto"/>
        <w:ind w:firstLine="567"/>
        <w:contextualSpacing/>
        <w:jc w:val="both"/>
        <w:rPr>
          <w:rFonts w:ascii="Tahoma" w:hAnsi="Tahoma" w:cs="Tahoma"/>
          <w:lang w:val="ru-RU"/>
        </w:rPr>
      </w:pPr>
    </w:p>
    <w:p w14:paraId="1300AD65" w14:textId="77777777" w:rsidR="00A24EB5" w:rsidRPr="00A24EB5" w:rsidRDefault="00A24EB5" w:rsidP="00A24EB5">
      <w:pPr>
        <w:tabs>
          <w:tab w:val="left" w:pos="4820"/>
          <w:tab w:val="left" w:pos="6237"/>
        </w:tabs>
        <w:ind w:left="426" w:right="-143" w:hanging="426"/>
        <w:jc w:val="center"/>
        <w:rPr>
          <w:rFonts w:ascii="Tahoma" w:eastAsia="Calibri" w:hAnsi="Tahoma" w:cs="Tahoma"/>
          <w:b/>
          <w:lang w:val="ru-RU"/>
        </w:rPr>
      </w:pPr>
      <w:r w:rsidRPr="00A24EB5">
        <w:rPr>
          <w:rFonts w:ascii="Tahoma" w:hAnsi="Tahoma" w:cs="Tahoma"/>
          <w:b/>
          <w:lang w:val="ru-RU"/>
        </w:rPr>
        <w:t xml:space="preserve">Перечень </w:t>
      </w:r>
      <w:r w:rsidRPr="00A24EB5">
        <w:rPr>
          <w:rFonts w:ascii="Tahoma" w:eastAsia="Calibri" w:hAnsi="Tahoma" w:cs="Tahoma"/>
          <w:b/>
          <w:lang w:val="ru-RU"/>
        </w:rPr>
        <w:t>сделок, совершенных Обществом в 2021 году, признаваемых в соответствии с законодательством Российской Федерации сделками, в совершении которых имелась заинтересованность</w:t>
      </w:r>
    </w:p>
    <w:p w14:paraId="1C08AD39" w14:textId="77777777" w:rsidR="00A24EB5" w:rsidRPr="00A24EB5" w:rsidRDefault="00A24EB5" w:rsidP="00A24EB5">
      <w:pPr>
        <w:tabs>
          <w:tab w:val="left" w:pos="4820"/>
          <w:tab w:val="left" w:pos="6237"/>
        </w:tabs>
        <w:ind w:left="426" w:right="-143" w:hanging="426"/>
        <w:jc w:val="center"/>
        <w:rPr>
          <w:rFonts w:ascii="Tahoma" w:eastAsia="Calibri" w:hAnsi="Tahoma" w:cs="Tahoma"/>
          <w:b/>
          <w:lang w:val="ru-RU"/>
        </w:rPr>
      </w:pPr>
    </w:p>
    <w:tbl>
      <w:tblPr>
        <w:tblStyle w:val="af7"/>
        <w:tblW w:w="15026" w:type="dxa"/>
        <w:tblInd w:w="108" w:type="dxa"/>
        <w:tblLayout w:type="fixed"/>
        <w:tblLook w:val="04A0" w:firstRow="1" w:lastRow="0" w:firstColumn="1" w:lastColumn="0" w:noHBand="0" w:noVBand="1"/>
      </w:tblPr>
      <w:tblGrid>
        <w:gridCol w:w="567"/>
        <w:gridCol w:w="1843"/>
        <w:gridCol w:w="1559"/>
        <w:gridCol w:w="3969"/>
        <w:gridCol w:w="2694"/>
        <w:gridCol w:w="1842"/>
        <w:gridCol w:w="2552"/>
      </w:tblGrid>
      <w:tr w:rsidR="00A24EB5" w:rsidRPr="007202E5" w14:paraId="0EE93C5A" w14:textId="77777777" w:rsidTr="00D3292F">
        <w:trPr>
          <w:trHeight w:val="1865"/>
          <w:tblHeader/>
        </w:trPr>
        <w:tc>
          <w:tcPr>
            <w:tcW w:w="567" w:type="dxa"/>
            <w:tcBorders>
              <w:bottom w:val="single" w:sz="4" w:space="0" w:color="auto"/>
            </w:tcBorders>
            <w:shd w:val="clear" w:color="auto" w:fill="339966"/>
            <w:vAlign w:val="center"/>
          </w:tcPr>
          <w:p w14:paraId="13EA19A9" w14:textId="77777777" w:rsidR="00A24EB5" w:rsidRPr="00A24EB5" w:rsidRDefault="00A24EB5" w:rsidP="00A24EB5">
            <w:pPr>
              <w:widowControl w:val="0"/>
              <w:spacing w:after="5" w:line="252" w:lineRule="auto"/>
              <w:ind w:right="-143"/>
              <w:rPr>
                <w:rFonts w:ascii="Tahoma" w:hAnsi="Tahoma" w:cs="Tahoma"/>
                <w:b/>
                <w:bCs/>
                <w:color w:val="000000"/>
                <w:sz w:val="22"/>
                <w:szCs w:val="22"/>
                <w:lang w:val="ru-RU" w:bidi="ar-SA"/>
              </w:rPr>
            </w:pPr>
            <w:r w:rsidRPr="00A24EB5">
              <w:rPr>
                <w:rFonts w:ascii="Tahoma" w:hAnsi="Tahoma" w:cs="Tahoma"/>
                <w:b/>
                <w:bCs/>
                <w:color w:val="000000"/>
                <w:sz w:val="22"/>
                <w:szCs w:val="22"/>
                <w:lang w:val="ru-RU" w:bidi="ar-SA"/>
              </w:rPr>
              <w:t>№</w:t>
            </w:r>
          </w:p>
          <w:p w14:paraId="16E7137B" w14:textId="77777777" w:rsidR="00A24EB5" w:rsidRPr="00A24EB5" w:rsidRDefault="00A24EB5" w:rsidP="00A24EB5">
            <w:pPr>
              <w:widowControl w:val="0"/>
              <w:spacing w:after="5" w:line="252" w:lineRule="auto"/>
              <w:ind w:right="-143"/>
              <w:rPr>
                <w:rFonts w:ascii="Tahoma" w:hAnsi="Tahoma" w:cs="Tahoma"/>
                <w:b/>
                <w:bCs/>
                <w:color w:val="000000"/>
                <w:sz w:val="22"/>
                <w:szCs w:val="22"/>
                <w:lang w:val="ru-RU" w:bidi="ar-SA"/>
              </w:rPr>
            </w:pPr>
            <w:proofErr w:type="gramStart"/>
            <w:r w:rsidRPr="00A24EB5">
              <w:rPr>
                <w:rFonts w:ascii="Tahoma" w:hAnsi="Tahoma" w:cs="Tahoma"/>
                <w:b/>
                <w:bCs/>
                <w:color w:val="000000"/>
                <w:sz w:val="22"/>
                <w:szCs w:val="22"/>
                <w:lang w:val="ru-RU" w:bidi="ar-SA"/>
              </w:rPr>
              <w:t>п</w:t>
            </w:r>
            <w:proofErr w:type="gramEnd"/>
            <w:r w:rsidRPr="00A24EB5">
              <w:rPr>
                <w:rFonts w:ascii="Tahoma" w:hAnsi="Tahoma" w:cs="Tahoma"/>
                <w:b/>
                <w:bCs/>
                <w:color w:val="000000"/>
                <w:sz w:val="22"/>
                <w:szCs w:val="22"/>
                <w:lang w:val="ru-RU" w:bidi="ar-SA"/>
              </w:rPr>
              <w:t>/п</w:t>
            </w:r>
          </w:p>
        </w:tc>
        <w:tc>
          <w:tcPr>
            <w:tcW w:w="1843" w:type="dxa"/>
            <w:tcBorders>
              <w:bottom w:val="single" w:sz="4" w:space="0" w:color="auto"/>
            </w:tcBorders>
            <w:shd w:val="clear" w:color="auto" w:fill="339966"/>
            <w:vAlign w:val="center"/>
          </w:tcPr>
          <w:p w14:paraId="39E31A2B" w14:textId="77777777" w:rsidR="00A24EB5" w:rsidRPr="00A24EB5" w:rsidRDefault="00A24EB5" w:rsidP="00A24EB5">
            <w:pPr>
              <w:widowControl w:val="0"/>
              <w:spacing w:after="5" w:line="252" w:lineRule="auto"/>
              <w:ind w:right="-143"/>
              <w:rPr>
                <w:rFonts w:ascii="Tahoma" w:hAnsi="Tahoma" w:cs="Tahoma"/>
                <w:b/>
                <w:bCs/>
                <w:color w:val="000000"/>
                <w:sz w:val="22"/>
                <w:szCs w:val="22"/>
                <w:lang w:val="ru-RU" w:bidi="ar-SA"/>
              </w:rPr>
            </w:pPr>
            <w:r w:rsidRPr="00A24EB5">
              <w:rPr>
                <w:rFonts w:ascii="Tahoma" w:hAnsi="Tahoma" w:cs="Tahoma"/>
                <w:b/>
                <w:bCs/>
                <w:color w:val="000000"/>
                <w:sz w:val="22"/>
                <w:szCs w:val="22"/>
                <w:lang w:val="ru-RU" w:bidi="ar-SA"/>
              </w:rPr>
              <w:t>Наименование</w:t>
            </w:r>
          </w:p>
          <w:p w14:paraId="586FBE35" w14:textId="77777777" w:rsidR="00A24EB5" w:rsidRPr="00A24EB5" w:rsidRDefault="00A24EB5" w:rsidP="00A24EB5">
            <w:pPr>
              <w:widowControl w:val="0"/>
              <w:spacing w:after="5" w:line="252" w:lineRule="auto"/>
              <w:ind w:left="426" w:right="-143" w:hanging="426"/>
              <w:rPr>
                <w:rFonts w:ascii="Tahoma" w:hAnsi="Tahoma" w:cs="Tahoma"/>
                <w:b/>
                <w:bCs/>
                <w:color w:val="000000"/>
                <w:sz w:val="22"/>
                <w:szCs w:val="22"/>
                <w:lang w:val="ru-RU" w:bidi="ar-SA"/>
              </w:rPr>
            </w:pPr>
            <w:r w:rsidRPr="00A24EB5">
              <w:rPr>
                <w:rFonts w:ascii="Tahoma" w:hAnsi="Tahoma" w:cs="Tahoma"/>
                <w:b/>
                <w:bCs/>
                <w:color w:val="000000"/>
                <w:sz w:val="22"/>
                <w:szCs w:val="22"/>
                <w:lang w:val="ru-RU" w:bidi="ar-SA"/>
              </w:rPr>
              <w:t>сделки</w:t>
            </w:r>
          </w:p>
        </w:tc>
        <w:tc>
          <w:tcPr>
            <w:tcW w:w="1559" w:type="dxa"/>
            <w:tcBorders>
              <w:bottom w:val="single" w:sz="4" w:space="0" w:color="auto"/>
            </w:tcBorders>
            <w:shd w:val="clear" w:color="auto" w:fill="339966"/>
            <w:vAlign w:val="center"/>
          </w:tcPr>
          <w:p w14:paraId="51E0E83F" w14:textId="77777777" w:rsidR="00A24EB5" w:rsidRPr="00A24EB5" w:rsidRDefault="00A24EB5" w:rsidP="00A24EB5">
            <w:pPr>
              <w:widowControl w:val="0"/>
              <w:autoSpaceDE w:val="0"/>
              <w:autoSpaceDN w:val="0"/>
              <w:adjustRightInd w:val="0"/>
              <w:spacing w:after="5" w:line="252" w:lineRule="auto"/>
              <w:ind w:right="-143"/>
              <w:rPr>
                <w:rFonts w:ascii="Tahoma" w:hAnsi="Tahoma" w:cs="Tahoma"/>
                <w:b/>
                <w:bCs/>
                <w:color w:val="000000"/>
                <w:sz w:val="22"/>
                <w:szCs w:val="22"/>
                <w:lang w:val="ru-RU" w:bidi="ar-SA"/>
              </w:rPr>
            </w:pPr>
            <w:r w:rsidRPr="00A24EB5">
              <w:rPr>
                <w:rFonts w:ascii="Tahoma" w:hAnsi="Tahoma" w:cs="Tahoma"/>
                <w:b/>
                <w:bCs/>
                <w:color w:val="000000"/>
                <w:sz w:val="22"/>
                <w:szCs w:val="22"/>
                <w:lang w:val="ru-RU" w:bidi="ar-SA"/>
              </w:rPr>
              <w:t xml:space="preserve">Дата </w:t>
            </w:r>
            <w:proofErr w:type="spellStart"/>
            <w:r w:rsidRPr="00A24EB5">
              <w:rPr>
                <w:rFonts w:ascii="Tahoma" w:hAnsi="Tahoma" w:cs="Tahoma"/>
                <w:b/>
                <w:bCs/>
                <w:color w:val="000000"/>
                <w:sz w:val="22"/>
                <w:szCs w:val="22"/>
                <w:lang w:val="ru-RU" w:bidi="ar-SA"/>
              </w:rPr>
              <w:t>заключениясделки</w:t>
            </w:r>
            <w:proofErr w:type="spellEnd"/>
          </w:p>
        </w:tc>
        <w:tc>
          <w:tcPr>
            <w:tcW w:w="3969" w:type="dxa"/>
            <w:tcBorders>
              <w:bottom w:val="single" w:sz="4" w:space="0" w:color="auto"/>
            </w:tcBorders>
            <w:shd w:val="clear" w:color="auto" w:fill="339966"/>
            <w:vAlign w:val="center"/>
          </w:tcPr>
          <w:p w14:paraId="3C3A8F6E" w14:textId="0DB9CA2F" w:rsidR="00A24EB5" w:rsidRPr="00A24EB5" w:rsidRDefault="00A24EB5" w:rsidP="00A24EB5">
            <w:pPr>
              <w:widowControl w:val="0"/>
              <w:spacing w:after="5" w:line="252" w:lineRule="auto"/>
              <w:ind w:left="34" w:right="-143"/>
              <w:rPr>
                <w:rFonts w:ascii="Tahoma" w:hAnsi="Tahoma" w:cs="Tahoma"/>
                <w:b/>
                <w:bCs/>
                <w:color w:val="000000"/>
                <w:sz w:val="22"/>
                <w:szCs w:val="22"/>
                <w:lang w:val="ru-RU" w:bidi="ar-SA"/>
              </w:rPr>
            </w:pPr>
            <w:r w:rsidRPr="00A24EB5">
              <w:rPr>
                <w:rFonts w:ascii="Tahoma" w:hAnsi="Tahoma" w:cs="Tahoma"/>
                <w:b/>
                <w:bCs/>
                <w:color w:val="000000"/>
                <w:sz w:val="22"/>
                <w:szCs w:val="22"/>
                <w:lang w:val="ru-RU" w:bidi="ar-SA"/>
              </w:rPr>
              <w:t>Существенные условия сделки (стороны,</w:t>
            </w:r>
            <w:r w:rsidR="00F9033D">
              <w:rPr>
                <w:rFonts w:ascii="Tahoma" w:hAnsi="Tahoma" w:cs="Tahoma"/>
                <w:b/>
                <w:bCs/>
                <w:color w:val="000000"/>
                <w:sz w:val="22"/>
                <w:szCs w:val="22"/>
                <w:lang w:val="ru-RU" w:bidi="ar-SA"/>
              </w:rPr>
              <w:t xml:space="preserve"> </w:t>
            </w:r>
            <w:r w:rsidRPr="00A24EB5">
              <w:rPr>
                <w:rFonts w:ascii="Tahoma" w:hAnsi="Tahoma" w:cs="Tahoma"/>
                <w:b/>
                <w:bCs/>
                <w:color w:val="000000"/>
                <w:sz w:val="22"/>
                <w:szCs w:val="22"/>
                <w:lang w:val="ru-RU" w:bidi="ar-SA"/>
              </w:rPr>
              <w:t>предмет, цена, срок действия)</w:t>
            </w:r>
          </w:p>
        </w:tc>
        <w:tc>
          <w:tcPr>
            <w:tcW w:w="2694" w:type="dxa"/>
            <w:tcBorders>
              <w:bottom w:val="single" w:sz="4" w:space="0" w:color="auto"/>
            </w:tcBorders>
            <w:shd w:val="clear" w:color="auto" w:fill="339966"/>
            <w:vAlign w:val="center"/>
          </w:tcPr>
          <w:p w14:paraId="2D9D40EF" w14:textId="77777777" w:rsidR="00A24EB5" w:rsidRPr="00A24EB5" w:rsidRDefault="00A24EB5" w:rsidP="00A24EB5">
            <w:pPr>
              <w:widowControl w:val="0"/>
              <w:spacing w:after="5" w:line="252" w:lineRule="auto"/>
              <w:ind w:right="-143"/>
              <w:rPr>
                <w:rFonts w:ascii="Tahoma" w:hAnsi="Tahoma" w:cs="Tahoma"/>
                <w:b/>
                <w:bCs/>
                <w:color w:val="000000"/>
                <w:sz w:val="22"/>
                <w:szCs w:val="22"/>
                <w:lang w:val="ru-RU" w:bidi="ar-SA"/>
              </w:rPr>
            </w:pPr>
            <w:r w:rsidRPr="00A24EB5">
              <w:rPr>
                <w:rFonts w:ascii="Tahoma" w:hAnsi="Tahoma" w:cs="Tahoma"/>
                <w:b/>
                <w:bCs/>
                <w:color w:val="000000"/>
                <w:sz w:val="22"/>
                <w:szCs w:val="22"/>
                <w:lang w:val="ru-RU" w:bidi="ar-SA"/>
              </w:rPr>
              <w:t>Лиц</w:t>
            </w:r>
            <w:proofErr w:type="gramStart"/>
            <w:r w:rsidRPr="00A24EB5">
              <w:rPr>
                <w:rFonts w:ascii="Tahoma" w:hAnsi="Tahoma" w:cs="Tahoma"/>
                <w:b/>
                <w:bCs/>
                <w:color w:val="000000"/>
                <w:sz w:val="22"/>
                <w:szCs w:val="22"/>
                <w:lang w:val="ru-RU" w:bidi="ar-SA"/>
              </w:rPr>
              <w:t>о(</w:t>
            </w:r>
            <w:proofErr w:type="gramEnd"/>
            <w:r w:rsidRPr="00A24EB5">
              <w:rPr>
                <w:rFonts w:ascii="Tahoma" w:hAnsi="Tahoma" w:cs="Tahoma"/>
                <w:b/>
                <w:bCs/>
                <w:color w:val="000000"/>
                <w:sz w:val="22"/>
                <w:szCs w:val="22"/>
                <w:lang w:val="ru-RU" w:bidi="ar-SA"/>
              </w:rPr>
              <w:t>-а), являющееся</w:t>
            </w:r>
          </w:p>
          <w:p w14:paraId="04D0DFBA" w14:textId="4F6FC3DD" w:rsidR="00A24EB5" w:rsidRPr="00A24EB5" w:rsidRDefault="00F9033D" w:rsidP="00A24EB5">
            <w:pPr>
              <w:widowControl w:val="0"/>
              <w:spacing w:after="5" w:line="252" w:lineRule="auto"/>
              <w:ind w:right="-143"/>
              <w:rPr>
                <w:rFonts w:ascii="Tahoma" w:hAnsi="Tahoma" w:cs="Tahoma"/>
                <w:b/>
                <w:bCs/>
                <w:color w:val="000000"/>
                <w:sz w:val="22"/>
                <w:szCs w:val="22"/>
                <w:lang w:val="ru-RU" w:bidi="ar-SA"/>
              </w:rPr>
            </w:pPr>
            <w:proofErr w:type="gramStart"/>
            <w:r>
              <w:rPr>
                <w:rFonts w:ascii="Tahoma" w:hAnsi="Tahoma" w:cs="Tahoma"/>
                <w:b/>
                <w:bCs/>
                <w:color w:val="000000"/>
                <w:sz w:val="22"/>
                <w:szCs w:val="22"/>
                <w:lang w:val="ru-RU" w:bidi="ar-SA"/>
              </w:rPr>
              <w:t>з</w:t>
            </w:r>
            <w:r w:rsidR="00A24EB5" w:rsidRPr="00A24EB5">
              <w:rPr>
                <w:rFonts w:ascii="Tahoma" w:hAnsi="Tahoma" w:cs="Tahoma"/>
                <w:b/>
                <w:bCs/>
                <w:color w:val="000000"/>
                <w:sz w:val="22"/>
                <w:szCs w:val="22"/>
                <w:lang w:val="ru-RU" w:bidi="ar-SA"/>
              </w:rPr>
              <w:t>аинтересованным</w:t>
            </w:r>
            <w:proofErr w:type="gramEnd"/>
            <w:r w:rsidR="00A24EB5" w:rsidRPr="00A24EB5">
              <w:rPr>
                <w:rFonts w:ascii="Tahoma" w:hAnsi="Tahoma" w:cs="Tahoma"/>
                <w:b/>
                <w:bCs/>
                <w:color w:val="000000"/>
                <w:sz w:val="22"/>
                <w:szCs w:val="22"/>
                <w:lang w:val="ru-RU" w:bidi="ar-SA"/>
              </w:rPr>
              <w:t xml:space="preserve"> в совершении сделки</w:t>
            </w:r>
          </w:p>
        </w:tc>
        <w:tc>
          <w:tcPr>
            <w:tcW w:w="1842" w:type="dxa"/>
            <w:tcBorders>
              <w:bottom w:val="single" w:sz="4" w:space="0" w:color="auto"/>
            </w:tcBorders>
            <w:shd w:val="clear" w:color="auto" w:fill="339966"/>
            <w:vAlign w:val="center"/>
          </w:tcPr>
          <w:p w14:paraId="5C23A04F" w14:textId="77777777" w:rsidR="00A24EB5" w:rsidRPr="00A24EB5" w:rsidRDefault="00A24EB5" w:rsidP="00A24EB5">
            <w:pPr>
              <w:widowControl w:val="0"/>
              <w:autoSpaceDE w:val="0"/>
              <w:autoSpaceDN w:val="0"/>
              <w:adjustRightInd w:val="0"/>
              <w:spacing w:after="5" w:line="252" w:lineRule="auto"/>
              <w:ind w:left="34" w:right="-143"/>
              <w:rPr>
                <w:rFonts w:ascii="Tahoma" w:hAnsi="Tahoma" w:cs="Tahoma"/>
                <w:b/>
                <w:bCs/>
                <w:color w:val="000000"/>
                <w:sz w:val="22"/>
                <w:szCs w:val="22"/>
                <w:lang w:val="ru-RU" w:bidi="ar-SA"/>
              </w:rPr>
            </w:pPr>
            <w:r w:rsidRPr="00A24EB5">
              <w:rPr>
                <w:rFonts w:ascii="Tahoma" w:hAnsi="Tahoma" w:cs="Tahoma"/>
                <w:b/>
                <w:bCs/>
                <w:color w:val="000000"/>
                <w:sz w:val="22"/>
                <w:szCs w:val="22"/>
                <w:lang w:val="ru-RU" w:bidi="ar-SA"/>
              </w:rPr>
              <w:t>Извещение</w:t>
            </w:r>
          </w:p>
          <w:p w14:paraId="5DC9EA50" w14:textId="77777777" w:rsidR="00A24EB5" w:rsidRPr="00A24EB5" w:rsidRDefault="00A24EB5" w:rsidP="00A24EB5">
            <w:pPr>
              <w:widowControl w:val="0"/>
              <w:autoSpaceDE w:val="0"/>
              <w:autoSpaceDN w:val="0"/>
              <w:adjustRightInd w:val="0"/>
              <w:spacing w:after="5" w:line="252" w:lineRule="auto"/>
              <w:ind w:left="34" w:right="-143"/>
              <w:rPr>
                <w:rFonts w:ascii="Tahoma" w:hAnsi="Tahoma" w:cs="Tahoma"/>
                <w:b/>
                <w:bCs/>
                <w:color w:val="000000"/>
                <w:sz w:val="22"/>
                <w:szCs w:val="22"/>
                <w:lang w:val="ru-RU" w:bidi="ar-SA"/>
              </w:rPr>
            </w:pPr>
            <w:r w:rsidRPr="00A24EB5">
              <w:rPr>
                <w:rFonts w:ascii="Tahoma" w:hAnsi="Tahoma" w:cs="Tahoma"/>
                <w:b/>
                <w:bCs/>
                <w:color w:val="000000"/>
                <w:sz w:val="22"/>
                <w:szCs w:val="22"/>
                <w:lang w:val="ru-RU" w:bidi="ar-SA"/>
              </w:rPr>
              <w:t>о сделке,</w:t>
            </w:r>
          </w:p>
          <w:p w14:paraId="262EE352" w14:textId="77777777" w:rsidR="00A24EB5" w:rsidRPr="00A24EB5" w:rsidRDefault="00A24EB5" w:rsidP="00A24EB5">
            <w:pPr>
              <w:widowControl w:val="0"/>
              <w:autoSpaceDE w:val="0"/>
              <w:autoSpaceDN w:val="0"/>
              <w:adjustRightInd w:val="0"/>
              <w:spacing w:after="5" w:line="252" w:lineRule="auto"/>
              <w:ind w:left="34" w:right="-143"/>
              <w:rPr>
                <w:rFonts w:ascii="Tahoma" w:hAnsi="Tahoma" w:cs="Tahoma"/>
                <w:b/>
                <w:bCs/>
                <w:color w:val="000000"/>
                <w:sz w:val="22"/>
                <w:szCs w:val="22"/>
                <w:lang w:val="ru-RU" w:bidi="ar-SA"/>
              </w:rPr>
            </w:pPr>
            <w:r w:rsidRPr="00A24EB5">
              <w:rPr>
                <w:rFonts w:ascii="Tahoma" w:hAnsi="Tahoma" w:cs="Tahoma"/>
                <w:b/>
                <w:bCs/>
                <w:color w:val="000000"/>
                <w:sz w:val="22"/>
                <w:szCs w:val="22"/>
                <w:lang w:val="ru-RU" w:bidi="ar-SA"/>
              </w:rPr>
              <w:t xml:space="preserve">в совершении </w:t>
            </w:r>
          </w:p>
          <w:p w14:paraId="6FD3759C" w14:textId="77777777" w:rsidR="00A24EB5" w:rsidRPr="00A24EB5" w:rsidRDefault="00A24EB5" w:rsidP="00A24EB5">
            <w:pPr>
              <w:widowControl w:val="0"/>
              <w:autoSpaceDE w:val="0"/>
              <w:autoSpaceDN w:val="0"/>
              <w:adjustRightInd w:val="0"/>
              <w:spacing w:after="5" w:line="252" w:lineRule="auto"/>
              <w:ind w:left="34" w:right="-143"/>
              <w:rPr>
                <w:rFonts w:ascii="Tahoma" w:hAnsi="Tahoma" w:cs="Tahoma"/>
                <w:b/>
                <w:bCs/>
                <w:color w:val="000000"/>
                <w:sz w:val="22"/>
                <w:szCs w:val="22"/>
                <w:lang w:val="ru-RU" w:bidi="ar-SA"/>
              </w:rPr>
            </w:pPr>
            <w:proofErr w:type="gramStart"/>
            <w:r w:rsidRPr="00A24EB5">
              <w:rPr>
                <w:rFonts w:ascii="Tahoma" w:hAnsi="Tahoma" w:cs="Tahoma"/>
                <w:b/>
                <w:bCs/>
                <w:color w:val="000000"/>
                <w:sz w:val="22"/>
                <w:szCs w:val="22"/>
                <w:lang w:val="ru-RU" w:bidi="ar-SA"/>
              </w:rPr>
              <w:t>которой</w:t>
            </w:r>
            <w:proofErr w:type="gramEnd"/>
            <w:r w:rsidRPr="00A24EB5">
              <w:rPr>
                <w:rFonts w:ascii="Tahoma" w:hAnsi="Tahoma" w:cs="Tahoma"/>
                <w:b/>
                <w:bCs/>
                <w:color w:val="000000"/>
                <w:sz w:val="22"/>
                <w:szCs w:val="22"/>
                <w:lang w:val="ru-RU" w:bidi="ar-SA"/>
              </w:rPr>
              <w:t xml:space="preserve"> имеется заинтересованность</w:t>
            </w:r>
          </w:p>
          <w:p w14:paraId="1E53E40D" w14:textId="77777777" w:rsidR="00A24EB5" w:rsidRPr="00A24EB5" w:rsidRDefault="00A24EB5" w:rsidP="00A24EB5">
            <w:pPr>
              <w:widowControl w:val="0"/>
              <w:autoSpaceDE w:val="0"/>
              <w:autoSpaceDN w:val="0"/>
              <w:adjustRightInd w:val="0"/>
              <w:spacing w:after="5" w:line="252" w:lineRule="auto"/>
              <w:ind w:left="34" w:right="-143"/>
              <w:rPr>
                <w:rFonts w:ascii="Tahoma" w:hAnsi="Tahoma" w:cs="Tahoma"/>
                <w:b/>
                <w:bCs/>
                <w:color w:val="000000"/>
                <w:sz w:val="22"/>
                <w:szCs w:val="22"/>
                <w:lang w:val="ru-RU" w:bidi="ar-SA"/>
              </w:rPr>
            </w:pPr>
            <w:proofErr w:type="gramStart"/>
            <w:r w:rsidRPr="00A24EB5">
              <w:rPr>
                <w:rFonts w:ascii="Tahoma" w:hAnsi="Tahoma" w:cs="Tahoma"/>
                <w:b/>
                <w:bCs/>
                <w:color w:val="000000"/>
                <w:sz w:val="22"/>
                <w:szCs w:val="22"/>
                <w:lang w:val="ru-RU" w:bidi="ar-SA"/>
              </w:rPr>
              <w:t>(реквизиты</w:t>
            </w:r>
            <w:proofErr w:type="gramEnd"/>
          </w:p>
          <w:p w14:paraId="13607C4D" w14:textId="77777777" w:rsidR="00A24EB5" w:rsidRPr="00A24EB5" w:rsidRDefault="00A24EB5" w:rsidP="00A24EB5">
            <w:pPr>
              <w:widowControl w:val="0"/>
              <w:autoSpaceDE w:val="0"/>
              <w:autoSpaceDN w:val="0"/>
              <w:adjustRightInd w:val="0"/>
              <w:spacing w:after="5" w:line="252" w:lineRule="auto"/>
              <w:ind w:left="34" w:right="-143"/>
              <w:rPr>
                <w:rFonts w:ascii="Tahoma" w:hAnsi="Tahoma" w:cs="Tahoma"/>
                <w:b/>
                <w:bCs/>
                <w:color w:val="000000"/>
                <w:sz w:val="22"/>
                <w:szCs w:val="22"/>
                <w:lang w:val="ru-RU" w:bidi="ar-SA"/>
              </w:rPr>
            </w:pPr>
            <w:r w:rsidRPr="00A24EB5">
              <w:rPr>
                <w:rFonts w:ascii="Tahoma" w:hAnsi="Tahoma" w:cs="Tahoma"/>
                <w:b/>
                <w:bCs/>
                <w:color w:val="000000"/>
                <w:sz w:val="22"/>
                <w:szCs w:val="22"/>
                <w:lang w:val="ru-RU" w:bidi="ar-SA"/>
              </w:rPr>
              <w:t>письма)</w:t>
            </w:r>
          </w:p>
        </w:tc>
        <w:tc>
          <w:tcPr>
            <w:tcW w:w="2552" w:type="dxa"/>
            <w:tcBorders>
              <w:bottom w:val="single" w:sz="4" w:space="0" w:color="auto"/>
            </w:tcBorders>
            <w:shd w:val="clear" w:color="auto" w:fill="339966"/>
            <w:vAlign w:val="center"/>
          </w:tcPr>
          <w:p w14:paraId="778D4493" w14:textId="77777777" w:rsidR="00A24EB5" w:rsidRPr="00A24EB5" w:rsidRDefault="00A24EB5" w:rsidP="00A24EB5">
            <w:pPr>
              <w:widowControl w:val="0"/>
              <w:autoSpaceDE w:val="0"/>
              <w:autoSpaceDN w:val="0"/>
              <w:adjustRightInd w:val="0"/>
              <w:spacing w:after="5" w:line="252" w:lineRule="auto"/>
              <w:ind w:right="-143"/>
              <w:rPr>
                <w:rFonts w:ascii="Tahoma" w:hAnsi="Tahoma" w:cs="Tahoma"/>
                <w:b/>
                <w:bCs/>
                <w:color w:val="000000"/>
                <w:sz w:val="22"/>
                <w:szCs w:val="22"/>
                <w:lang w:val="ru-RU" w:bidi="ar-SA"/>
              </w:rPr>
            </w:pPr>
            <w:r w:rsidRPr="00A24EB5">
              <w:rPr>
                <w:rFonts w:ascii="Tahoma" w:hAnsi="Tahoma" w:cs="Tahoma"/>
                <w:b/>
                <w:bCs/>
                <w:color w:val="000000"/>
                <w:sz w:val="22"/>
                <w:szCs w:val="22"/>
                <w:lang w:val="ru-RU" w:bidi="ar-SA"/>
              </w:rPr>
              <w:t>Орган управления, принявший решение</w:t>
            </w:r>
          </w:p>
          <w:p w14:paraId="018CBADC" w14:textId="2B8E18D5" w:rsidR="00A24EB5" w:rsidRPr="00A24EB5" w:rsidRDefault="00A24EB5" w:rsidP="00A24EB5">
            <w:pPr>
              <w:widowControl w:val="0"/>
              <w:autoSpaceDE w:val="0"/>
              <w:autoSpaceDN w:val="0"/>
              <w:adjustRightInd w:val="0"/>
              <w:spacing w:after="5" w:line="252" w:lineRule="auto"/>
              <w:ind w:right="-143"/>
              <w:rPr>
                <w:rFonts w:ascii="Tahoma" w:hAnsi="Tahoma" w:cs="Tahoma"/>
                <w:b/>
                <w:bCs/>
                <w:color w:val="000000"/>
                <w:sz w:val="22"/>
                <w:szCs w:val="22"/>
                <w:lang w:val="ru-RU" w:bidi="ar-SA"/>
              </w:rPr>
            </w:pPr>
            <w:r w:rsidRPr="00A24EB5">
              <w:rPr>
                <w:rFonts w:ascii="Tahoma" w:hAnsi="Tahoma" w:cs="Tahoma"/>
                <w:b/>
                <w:bCs/>
                <w:color w:val="000000"/>
                <w:sz w:val="22"/>
                <w:szCs w:val="22"/>
                <w:lang w:val="ru-RU" w:bidi="ar-SA"/>
              </w:rPr>
              <w:t>о согласии на совершение сделки или ее последующем одобрении (при наличии такого решения –</w:t>
            </w:r>
            <w:r w:rsidR="00F9033D">
              <w:rPr>
                <w:rFonts w:ascii="Tahoma" w:hAnsi="Tahoma" w:cs="Tahoma"/>
                <w:b/>
                <w:bCs/>
                <w:color w:val="000000"/>
                <w:sz w:val="22"/>
                <w:szCs w:val="22"/>
                <w:lang w:val="ru-RU" w:bidi="ar-SA"/>
              </w:rPr>
              <w:t xml:space="preserve"> </w:t>
            </w:r>
            <w:r w:rsidRPr="00A24EB5">
              <w:rPr>
                <w:rFonts w:ascii="Tahoma" w:hAnsi="Tahoma" w:cs="Tahoma"/>
                <w:b/>
                <w:bCs/>
                <w:color w:val="000000"/>
                <w:sz w:val="22"/>
                <w:szCs w:val="22"/>
                <w:lang w:val="ru-RU" w:bidi="ar-SA"/>
              </w:rPr>
              <w:t>реквизиты протокола)</w:t>
            </w:r>
          </w:p>
        </w:tc>
      </w:tr>
      <w:tr w:rsidR="00A24EB5" w:rsidRPr="00A24EB5" w14:paraId="028A50FF" w14:textId="77777777" w:rsidTr="00D3292F">
        <w:trPr>
          <w:trHeight w:val="415"/>
        </w:trPr>
        <w:tc>
          <w:tcPr>
            <w:tcW w:w="15026" w:type="dxa"/>
            <w:gridSpan w:val="7"/>
            <w:shd w:val="clear" w:color="auto" w:fill="FFC000"/>
          </w:tcPr>
          <w:p w14:paraId="24BD058A" w14:textId="77777777" w:rsidR="00A24EB5" w:rsidRPr="00A24EB5" w:rsidRDefault="00A24EB5" w:rsidP="00A24EB5">
            <w:pPr>
              <w:autoSpaceDE w:val="0"/>
              <w:autoSpaceDN w:val="0"/>
              <w:adjustRightInd w:val="0"/>
              <w:ind w:right="-143"/>
              <w:jc w:val="both"/>
              <w:rPr>
                <w:rFonts w:ascii="Tahoma" w:hAnsi="Tahoma" w:cs="Tahoma"/>
                <w:sz w:val="22"/>
                <w:szCs w:val="22"/>
                <w:shd w:val="clear" w:color="auto" w:fill="FFFFFF"/>
              </w:rPr>
            </w:pPr>
            <w:proofErr w:type="spellStart"/>
            <w:r w:rsidRPr="00A24EB5">
              <w:rPr>
                <w:rFonts w:ascii="Tahoma" w:hAnsi="Tahoma" w:cs="Tahoma"/>
                <w:b/>
                <w:sz w:val="22"/>
                <w:szCs w:val="22"/>
              </w:rPr>
              <w:t>Перечень</w:t>
            </w:r>
            <w:proofErr w:type="spellEnd"/>
            <w:r w:rsidRPr="00A24EB5">
              <w:rPr>
                <w:rFonts w:ascii="Tahoma" w:hAnsi="Tahoma" w:cs="Tahoma"/>
                <w:b/>
                <w:sz w:val="22"/>
                <w:szCs w:val="22"/>
              </w:rPr>
              <w:t xml:space="preserve"> </w:t>
            </w:r>
            <w:proofErr w:type="spellStart"/>
            <w:r w:rsidRPr="00A24EB5">
              <w:rPr>
                <w:rFonts w:ascii="Tahoma" w:hAnsi="Tahoma" w:cs="Tahoma"/>
                <w:b/>
                <w:sz w:val="22"/>
                <w:szCs w:val="22"/>
              </w:rPr>
              <w:t>договоров</w:t>
            </w:r>
            <w:proofErr w:type="spellEnd"/>
          </w:p>
        </w:tc>
      </w:tr>
      <w:tr w:rsidR="00A24EB5" w:rsidRPr="007202E5" w14:paraId="469F0A5F" w14:textId="77777777" w:rsidTr="00D3292F">
        <w:trPr>
          <w:trHeight w:val="368"/>
        </w:trPr>
        <w:tc>
          <w:tcPr>
            <w:tcW w:w="567" w:type="dxa"/>
          </w:tcPr>
          <w:p w14:paraId="0F51F7E8" w14:textId="77777777" w:rsidR="00A24EB5" w:rsidRPr="00A24EB5" w:rsidRDefault="00A24EB5" w:rsidP="00A24EB5">
            <w:pPr>
              <w:ind w:right="-143"/>
              <w:rPr>
                <w:rFonts w:ascii="Tahoma" w:hAnsi="Tahoma" w:cs="Tahoma"/>
                <w:sz w:val="22"/>
                <w:szCs w:val="22"/>
                <w:shd w:val="clear" w:color="auto" w:fill="FFFFFF"/>
              </w:rPr>
            </w:pPr>
            <w:r w:rsidRPr="00A24EB5">
              <w:rPr>
                <w:rFonts w:ascii="Tahoma" w:hAnsi="Tahoma" w:cs="Tahoma"/>
                <w:sz w:val="22"/>
                <w:szCs w:val="22"/>
                <w:shd w:val="clear" w:color="auto" w:fill="FFFFFF"/>
              </w:rPr>
              <w:t>1</w:t>
            </w:r>
          </w:p>
        </w:tc>
        <w:tc>
          <w:tcPr>
            <w:tcW w:w="1843" w:type="dxa"/>
          </w:tcPr>
          <w:p w14:paraId="56A03006" w14:textId="77777777" w:rsidR="00A24EB5" w:rsidRPr="00A24EB5" w:rsidRDefault="00A24EB5" w:rsidP="00A24EB5">
            <w:pPr>
              <w:jc w:val="both"/>
              <w:rPr>
                <w:rFonts w:ascii="Tahoma" w:hAnsi="Tahoma" w:cs="Tahoma"/>
                <w:sz w:val="22"/>
                <w:szCs w:val="22"/>
                <w:shd w:val="clear" w:color="auto" w:fill="FFFFFF"/>
                <w:lang w:val="ru-RU" w:bidi="ar-SA"/>
              </w:rPr>
            </w:pPr>
            <w:r w:rsidRPr="00A24EB5">
              <w:rPr>
                <w:rFonts w:ascii="Tahoma" w:hAnsi="Tahoma" w:cs="Tahoma"/>
                <w:sz w:val="22"/>
                <w:szCs w:val="22"/>
                <w:shd w:val="clear" w:color="auto" w:fill="FFFFFF"/>
                <w:lang w:val="ru-RU" w:bidi="ar-SA"/>
              </w:rPr>
              <w:t xml:space="preserve">Договор оказания услуг </w:t>
            </w:r>
          </w:p>
          <w:p w14:paraId="5A5F39DF" w14:textId="77777777" w:rsidR="00A24EB5" w:rsidRPr="00A24EB5" w:rsidRDefault="00A24EB5" w:rsidP="00A24EB5">
            <w:pPr>
              <w:jc w:val="both"/>
              <w:rPr>
                <w:rFonts w:ascii="Tahoma" w:hAnsi="Tahoma" w:cs="Tahoma"/>
                <w:sz w:val="22"/>
                <w:szCs w:val="22"/>
                <w:shd w:val="clear" w:color="auto" w:fill="FFFFFF"/>
                <w:lang w:val="ru-RU" w:bidi="ar-SA"/>
              </w:rPr>
            </w:pPr>
            <w:r w:rsidRPr="00A24EB5">
              <w:rPr>
                <w:rFonts w:ascii="Tahoma" w:hAnsi="Tahoma" w:cs="Tahoma"/>
                <w:sz w:val="22"/>
                <w:szCs w:val="22"/>
                <w:shd w:val="clear" w:color="auto" w:fill="FFFFFF"/>
                <w:lang w:val="ru-RU" w:bidi="ar-SA"/>
              </w:rPr>
              <w:t>№10-2/17</w:t>
            </w:r>
          </w:p>
        </w:tc>
        <w:tc>
          <w:tcPr>
            <w:tcW w:w="1559" w:type="dxa"/>
          </w:tcPr>
          <w:p w14:paraId="123C0086" w14:textId="77777777" w:rsidR="00A24EB5" w:rsidRPr="00A24EB5" w:rsidRDefault="00A24EB5" w:rsidP="00A24EB5">
            <w:pPr>
              <w:ind w:left="426" w:right="-143" w:hanging="426"/>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30.04.2021</w:t>
            </w:r>
          </w:p>
        </w:tc>
        <w:tc>
          <w:tcPr>
            <w:tcW w:w="3969" w:type="dxa"/>
          </w:tcPr>
          <w:p w14:paraId="22ECC65C"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Стороны:</w:t>
            </w:r>
          </w:p>
          <w:p w14:paraId="70827B4E"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Заказчик - АО «</w:t>
            </w:r>
            <w:proofErr w:type="spellStart"/>
            <w:r w:rsidRPr="00A24EB5">
              <w:rPr>
                <w:rFonts w:ascii="Tahoma" w:hAnsi="Tahoma" w:cs="Tahoma"/>
                <w:sz w:val="22"/>
                <w:szCs w:val="22"/>
                <w:shd w:val="clear" w:color="auto" w:fill="FFFFFF"/>
                <w:lang w:val="ru-RU"/>
              </w:rPr>
              <w:t>ЕЭнС</w:t>
            </w:r>
            <w:proofErr w:type="spellEnd"/>
            <w:r w:rsidRPr="00A24EB5">
              <w:rPr>
                <w:rFonts w:ascii="Tahoma" w:hAnsi="Tahoma" w:cs="Tahoma"/>
                <w:sz w:val="22"/>
                <w:szCs w:val="22"/>
                <w:shd w:val="clear" w:color="auto" w:fill="FFFFFF"/>
                <w:lang w:val="ru-RU"/>
              </w:rPr>
              <w:t>»</w:t>
            </w:r>
          </w:p>
          <w:p w14:paraId="58C14EE7"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Исполнитель - ОАО «МРСК Урала».</w:t>
            </w:r>
          </w:p>
          <w:p w14:paraId="0AFCDF98"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 xml:space="preserve">Предмет – оказание услуг </w:t>
            </w:r>
            <w:proofErr w:type="gramStart"/>
            <w:r w:rsidRPr="00A24EB5">
              <w:rPr>
                <w:rFonts w:ascii="Tahoma" w:hAnsi="Tahoma" w:cs="Tahoma"/>
                <w:sz w:val="22"/>
                <w:szCs w:val="22"/>
                <w:shd w:val="clear" w:color="auto" w:fill="FFFFFF"/>
                <w:lang w:val="ru-RU"/>
              </w:rPr>
              <w:t>по</w:t>
            </w:r>
            <w:proofErr w:type="gramEnd"/>
          </w:p>
          <w:p w14:paraId="221A7E5F"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 обеспечению работоспособности системы SAP ERP (SAP),</w:t>
            </w:r>
          </w:p>
          <w:p w14:paraId="6D6EC62B"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 предоставлению доступа в Автоматизированную Информационную Систему Безбумажного Документооборота (АИСБД),</w:t>
            </w:r>
          </w:p>
          <w:p w14:paraId="4DB560A6"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 заведению и обработке данных в информационно-вычислительном комплексе на базе программного обеспечения «</w:t>
            </w:r>
            <w:proofErr w:type="gramStart"/>
            <w:r w:rsidRPr="00A24EB5">
              <w:rPr>
                <w:rFonts w:ascii="Tahoma" w:hAnsi="Tahoma" w:cs="Tahoma"/>
                <w:sz w:val="22"/>
                <w:szCs w:val="22"/>
                <w:shd w:val="clear" w:color="auto" w:fill="FFFFFF"/>
                <w:lang w:val="ru-RU"/>
              </w:rPr>
              <w:t>Пирамида-Сети</w:t>
            </w:r>
            <w:proofErr w:type="gramEnd"/>
            <w:r w:rsidRPr="00A24EB5">
              <w:rPr>
                <w:rFonts w:ascii="Tahoma" w:hAnsi="Tahoma" w:cs="Tahoma"/>
                <w:sz w:val="22"/>
                <w:szCs w:val="22"/>
                <w:shd w:val="clear" w:color="auto" w:fill="FFFFFF"/>
                <w:lang w:val="ru-RU"/>
              </w:rPr>
              <w:t>» (ИВК Пирамида).</w:t>
            </w:r>
          </w:p>
          <w:p w14:paraId="424991E7" w14:textId="77777777" w:rsidR="00A24EB5" w:rsidRPr="00A24EB5" w:rsidRDefault="00A24EB5" w:rsidP="00A24EB5">
            <w:pPr>
              <w:tabs>
                <w:tab w:val="left" w:pos="900"/>
                <w:tab w:val="num" w:pos="1260"/>
              </w:tabs>
              <w:ind w:left="34" w:right="33"/>
              <w:jc w:val="both"/>
              <w:rPr>
                <w:rFonts w:ascii="Tahoma" w:hAnsi="Tahoma" w:cs="Tahoma"/>
                <w:sz w:val="22"/>
                <w:szCs w:val="22"/>
                <w:lang w:val="ru-RU" w:bidi="ar-SA"/>
              </w:rPr>
            </w:pPr>
            <w:r w:rsidRPr="00A24EB5">
              <w:rPr>
                <w:rFonts w:ascii="Tahoma" w:hAnsi="Tahoma" w:cs="Tahoma"/>
                <w:sz w:val="22"/>
                <w:szCs w:val="22"/>
                <w:lang w:val="ru-RU" w:bidi="ar-SA"/>
              </w:rPr>
              <w:t>Цена: 14 052 526 руб. 10 коп</w:t>
            </w:r>
            <w:proofErr w:type="gramStart"/>
            <w:r w:rsidRPr="00A24EB5">
              <w:rPr>
                <w:rFonts w:ascii="Tahoma" w:hAnsi="Tahoma" w:cs="Tahoma"/>
                <w:sz w:val="22"/>
                <w:szCs w:val="22"/>
                <w:lang w:val="ru-RU" w:bidi="ar-SA"/>
              </w:rPr>
              <w:t xml:space="preserve">., </w:t>
            </w:r>
            <w:proofErr w:type="gramEnd"/>
            <w:r w:rsidRPr="00A24EB5">
              <w:rPr>
                <w:rFonts w:ascii="Tahoma" w:hAnsi="Tahoma" w:cs="Tahoma"/>
                <w:sz w:val="22"/>
                <w:szCs w:val="22"/>
                <w:lang w:val="ru-RU" w:bidi="ar-SA"/>
              </w:rPr>
              <w:t xml:space="preserve">в том числе НДС 20% 2 342 087 руб. 68 коп.    </w:t>
            </w:r>
          </w:p>
          <w:p w14:paraId="1B6F1D57" w14:textId="77777777" w:rsidR="00A24EB5" w:rsidRPr="00A24EB5" w:rsidRDefault="00A24EB5" w:rsidP="00A24EB5">
            <w:pPr>
              <w:tabs>
                <w:tab w:val="left" w:pos="900"/>
                <w:tab w:val="num" w:pos="1260"/>
              </w:tabs>
              <w:ind w:left="34" w:right="33"/>
              <w:jc w:val="both"/>
              <w:rPr>
                <w:rFonts w:ascii="Tahoma" w:hAnsi="Tahoma" w:cs="Tahoma"/>
                <w:sz w:val="22"/>
                <w:szCs w:val="22"/>
                <w:lang w:val="ru-RU" w:bidi="ar-SA"/>
              </w:rPr>
            </w:pPr>
            <w:r w:rsidRPr="00A24EB5">
              <w:rPr>
                <w:rFonts w:ascii="Tahoma" w:hAnsi="Tahoma" w:cs="Tahoma"/>
                <w:sz w:val="22"/>
                <w:szCs w:val="22"/>
                <w:lang w:val="ru-RU" w:bidi="ar-SA"/>
              </w:rPr>
              <w:t xml:space="preserve">Срок оказания услуг: с 30.04.2021 по 31.12.2023.                                                </w:t>
            </w:r>
          </w:p>
          <w:p w14:paraId="10C564F4" w14:textId="77777777" w:rsidR="00A24EB5" w:rsidRPr="00A24EB5" w:rsidRDefault="00A24EB5" w:rsidP="00A24EB5">
            <w:pPr>
              <w:tabs>
                <w:tab w:val="left" w:pos="900"/>
                <w:tab w:val="num" w:pos="1260"/>
              </w:tabs>
              <w:ind w:left="34" w:right="33"/>
              <w:jc w:val="both"/>
              <w:rPr>
                <w:rFonts w:ascii="Tahoma" w:hAnsi="Tahoma" w:cs="Tahoma"/>
                <w:sz w:val="22"/>
                <w:szCs w:val="22"/>
                <w:shd w:val="clear" w:color="auto" w:fill="FFFFFF"/>
                <w:lang w:val="ru-RU" w:bidi="ar-SA"/>
              </w:rPr>
            </w:pPr>
            <w:r w:rsidRPr="00A24EB5">
              <w:rPr>
                <w:rFonts w:ascii="Tahoma" w:hAnsi="Tahoma" w:cs="Tahoma"/>
                <w:sz w:val="22"/>
                <w:szCs w:val="22"/>
                <w:lang w:val="ru-RU" w:bidi="ar-SA"/>
              </w:rPr>
              <w:t xml:space="preserve">Срок действия: с 30.04.2021, до полного исполнения обязательств.  </w:t>
            </w:r>
          </w:p>
        </w:tc>
        <w:tc>
          <w:tcPr>
            <w:tcW w:w="2694" w:type="dxa"/>
          </w:tcPr>
          <w:p w14:paraId="7FBEB004" w14:textId="77777777" w:rsidR="00A24EB5" w:rsidRPr="00A24EB5" w:rsidRDefault="00A24EB5" w:rsidP="00A24EB5">
            <w:pPr>
              <w:autoSpaceDE w:val="0"/>
              <w:autoSpaceDN w:val="0"/>
              <w:adjustRightInd w:val="0"/>
              <w:jc w:val="both"/>
              <w:rPr>
                <w:rFonts w:ascii="Tahoma" w:hAnsi="Tahoma" w:cs="Tahoma"/>
                <w:iCs/>
                <w:sz w:val="22"/>
                <w:szCs w:val="22"/>
                <w:lang w:val="ru-RU"/>
              </w:rPr>
            </w:pPr>
            <w:r w:rsidRPr="00A24EB5">
              <w:rPr>
                <w:rFonts w:ascii="Tahoma" w:hAnsi="Tahoma" w:cs="Tahoma"/>
                <w:iCs/>
                <w:sz w:val="22"/>
                <w:szCs w:val="22"/>
                <w:lang w:val="ru-RU"/>
              </w:rPr>
              <w:t>Член Совета директоров АО «</w:t>
            </w:r>
            <w:proofErr w:type="spellStart"/>
            <w:r w:rsidRPr="00A24EB5">
              <w:rPr>
                <w:rFonts w:ascii="Tahoma" w:hAnsi="Tahoma" w:cs="Tahoma"/>
                <w:iCs/>
                <w:sz w:val="22"/>
                <w:szCs w:val="22"/>
                <w:lang w:val="ru-RU"/>
              </w:rPr>
              <w:t>ЕЭнС</w:t>
            </w:r>
            <w:proofErr w:type="spellEnd"/>
            <w:r w:rsidRPr="00A24EB5">
              <w:rPr>
                <w:rFonts w:ascii="Tahoma" w:hAnsi="Tahoma" w:cs="Tahoma"/>
                <w:iCs/>
                <w:sz w:val="22"/>
                <w:szCs w:val="22"/>
                <w:lang w:val="ru-RU"/>
              </w:rPr>
              <w:t>» одновременно являющийся членом  Правления ОАО «МРСК Урала»:</w:t>
            </w:r>
          </w:p>
          <w:p w14:paraId="51737F51" w14:textId="77777777" w:rsidR="00A24EB5" w:rsidRPr="00A24EB5" w:rsidRDefault="00A24EB5" w:rsidP="00A24EB5">
            <w:pPr>
              <w:jc w:val="both"/>
              <w:rPr>
                <w:rFonts w:ascii="Tahoma" w:hAnsi="Tahoma" w:cs="Tahoma"/>
                <w:sz w:val="22"/>
                <w:szCs w:val="22"/>
                <w:lang w:val="ru-RU"/>
              </w:rPr>
            </w:pPr>
            <w:r w:rsidRPr="00A24EB5">
              <w:rPr>
                <w:rFonts w:ascii="Tahoma" w:hAnsi="Tahoma" w:cs="Tahoma"/>
                <w:sz w:val="22"/>
                <w:szCs w:val="22"/>
                <w:lang w:val="ru-RU"/>
              </w:rPr>
              <w:t>Петрова А.А.</w:t>
            </w:r>
          </w:p>
          <w:p w14:paraId="56E815A0" w14:textId="77777777" w:rsidR="00A24EB5" w:rsidRPr="00A24EB5" w:rsidRDefault="00A24EB5" w:rsidP="00A24EB5">
            <w:pPr>
              <w:jc w:val="both"/>
              <w:rPr>
                <w:rFonts w:ascii="Tahoma" w:hAnsi="Tahoma" w:cs="Tahoma"/>
                <w:iCs/>
                <w:sz w:val="22"/>
                <w:szCs w:val="22"/>
                <w:lang w:val="ru-RU"/>
              </w:rPr>
            </w:pPr>
          </w:p>
          <w:p w14:paraId="209274BE" w14:textId="77777777" w:rsidR="00A24EB5" w:rsidRPr="00A24EB5" w:rsidRDefault="00A24EB5" w:rsidP="00A24EB5">
            <w:pPr>
              <w:autoSpaceDE w:val="0"/>
              <w:autoSpaceDN w:val="0"/>
              <w:adjustRightInd w:val="0"/>
              <w:jc w:val="both"/>
              <w:rPr>
                <w:rFonts w:ascii="Tahoma" w:hAnsi="Tahoma" w:cs="Tahoma"/>
                <w:iCs/>
                <w:sz w:val="22"/>
                <w:szCs w:val="22"/>
                <w:lang w:val="ru-RU"/>
              </w:rPr>
            </w:pPr>
            <w:r w:rsidRPr="00A24EB5">
              <w:rPr>
                <w:rFonts w:ascii="Tahoma" w:hAnsi="Tahoma" w:cs="Tahoma"/>
                <w:iCs/>
                <w:sz w:val="22"/>
                <w:szCs w:val="22"/>
                <w:lang w:val="ru-RU"/>
              </w:rPr>
              <w:t>Член Совета директоров АО «</w:t>
            </w:r>
            <w:proofErr w:type="spellStart"/>
            <w:r w:rsidRPr="00A24EB5">
              <w:rPr>
                <w:rFonts w:ascii="Tahoma" w:hAnsi="Tahoma" w:cs="Tahoma"/>
                <w:iCs/>
                <w:sz w:val="22"/>
                <w:szCs w:val="22"/>
                <w:lang w:val="ru-RU"/>
              </w:rPr>
              <w:t>ЕЭнС</w:t>
            </w:r>
            <w:proofErr w:type="spellEnd"/>
            <w:r w:rsidRPr="00A24EB5">
              <w:rPr>
                <w:rFonts w:ascii="Tahoma" w:hAnsi="Tahoma" w:cs="Tahoma"/>
                <w:iCs/>
                <w:sz w:val="22"/>
                <w:szCs w:val="22"/>
                <w:lang w:val="ru-RU"/>
              </w:rPr>
              <w:t>» одновременно являющийся членом  Совета директоров ОАО «МРСК Урала»:</w:t>
            </w:r>
          </w:p>
          <w:p w14:paraId="2D9559CB" w14:textId="77777777" w:rsidR="00A24EB5" w:rsidRPr="00A24EB5" w:rsidRDefault="00A24EB5" w:rsidP="00A24EB5">
            <w:pPr>
              <w:autoSpaceDE w:val="0"/>
              <w:autoSpaceDN w:val="0"/>
              <w:adjustRightInd w:val="0"/>
              <w:jc w:val="both"/>
              <w:rPr>
                <w:rFonts w:ascii="Tahoma" w:hAnsi="Tahoma" w:cs="Tahoma"/>
                <w:iCs/>
                <w:sz w:val="22"/>
                <w:szCs w:val="22"/>
                <w:lang w:val="ru-RU"/>
              </w:rPr>
            </w:pPr>
            <w:proofErr w:type="spellStart"/>
            <w:r w:rsidRPr="00A24EB5">
              <w:rPr>
                <w:rFonts w:ascii="Tahoma" w:hAnsi="Tahoma" w:cs="Tahoma"/>
                <w:iCs/>
                <w:sz w:val="22"/>
                <w:szCs w:val="22"/>
                <w:lang w:val="ru-RU"/>
              </w:rPr>
              <w:t>Оже</w:t>
            </w:r>
            <w:proofErr w:type="spellEnd"/>
            <w:r w:rsidRPr="00A24EB5">
              <w:rPr>
                <w:rFonts w:ascii="Tahoma" w:hAnsi="Tahoma" w:cs="Tahoma"/>
                <w:iCs/>
                <w:sz w:val="22"/>
                <w:szCs w:val="22"/>
                <w:lang w:val="ru-RU"/>
              </w:rPr>
              <w:t xml:space="preserve"> Н.А.</w:t>
            </w:r>
          </w:p>
          <w:p w14:paraId="55A28022" w14:textId="77777777" w:rsidR="00A24EB5" w:rsidRPr="00A24EB5" w:rsidRDefault="00A24EB5" w:rsidP="00A24EB5">
            <w:pPr>
              <w:jc w:val="both"/>
              <w:rPr>
                <w:rFonts w:ascii="Tahoma" w:hAnsi="Tahoma" w:cs="Tahoma"/>
                <w:sz w:val="22"/>
                <w:szCs w:val="22"/>
                <w:shd w:val="clear" w:color="auto" w:fill="FFFFFF"/>
                <w:lang w:val="ru-RU"/>
              </w:rPr>
            </w:pPr>
          </w:p>
        </w:tc>
        <w:tc>
          <w:tcPr>
            <w:tcW w:w="1842" w:type="dxa"/>
          </w:tcPr>
          <w:p w14:paraId="561A8BD1" w14:textId="77777777" w:rsidR="00A24EB5" w:rsidRPr="00A24EB5" w:rsidRDefault="00A24EB5" w:rsidP="00A24EB5">
            <w:pPr>
              <w:autoSpaceDE w:val="0"/>
              <w:autoSpaceDN w:val="0"/>
              <w:adjustRightInd w:val="0"/>
              <w:ind w:left="426" w:right="-143" w:hanging="426"/>
              <w:jc w:val="both"/>
              <w:rPr>
                <w:rFonts w:ascii="Tahoma" w:hAnsi="Tahoma" w:cs="Tahoma"/>
                <w:sz w:val="22"/>
                <w:szCs w:val="22"/>
                <w:shd w:val="clear" w:color="auto" w:fill="FFFFFF"/>
              </w:rPr>
            </w:pPr>
            <w:proofErr w:type="spellStart"/>
            <w:r w:rsidRPr="00A24EB5">
              <w:rPr>
                <w:rFonts w:ascii="Tahoma" w:hAnsi="Tahoma" w:cs="Tahoma"/>
                <w:sz w:val="22"/>
                <w:szCs w:val="22"/>
                <w:shd w:val="clear" w:color="auto" w:fill="FFFFFF"/>
              </w:rPr>
              <w:t>От</w:t>
            </w:r>
            <w:proofErr w:type="spellEnd"/>
            <w:r w:rsidRPr="00A24EB5">
              <w:rPr>
                <w:rFonts w:ascii="Tahoma" w:hAnsi="Tahoma" w:cs="Tahoma"/>
                <w:sz w:val="22"/>
                <w:szCs w:val="22"/>
                <w:shd w:val="clear" w:color="auto" w:fill="FFFFFF"/>
              </w:rPr>
              <w:t xml:space="preserve"> </w:t>
            </w:r>
            <w:r w:rsidRPr="00A24EB5">
              <w:rPr>
                <w:rFonts w:ascii="Tahoma" w:hAnsi="Tahoma" w:cs="Tahoma"/>
                <w:sz w:val="22"/>
                <w:szCs w:val="22"/>
                <w:shd w:val="clear" w:color="auto" w:fill="FFFFFF"/>
                <w:lang w:val="ru-RU"/>
              </w:rPr>
              <w:t>08.04.2021</w:t>
            </w:r>
          </w:p>
          <w:p w14:paraId="5372A73E" w14:textId="77777777" w:rsidR="00A24EB5" w:rsidRPr="00A24EB5" w:rsidRDefault="00A24EB5" w:rsidP="00A24EB5">
            <w:pPr>
              <w:autoSpaceDE w:val="0"/>
              <w:autoSpaceDN w:val="0"/>
              <w:adjustRightInd w:val="0"/>
              <w:ind w:left="426" w:right="-143" w:hanging="426"/>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rPr>
              <w:t>№</w:t>
            </w:r>
            <w:r w:rsidRPr="00A24EB5">
              <w:rPr>
                <w:rFonts w:ascii="Tahoma" w:hAnsi="Tahoma" w:cs="Tahoma"/>
                <w:sz w:val="22"/>
                <w:szCs w:val="22"/>
                <w:shd w:val="clear" w:color="auto" w:fill="FFFFFF"/>
                <w:lang w:val="ru-RU"/>
              </w:rPr>
              <w:t>1.6.2.1./1-</w:t>
            </w:r>
          </w:p>
          <w:p w14:paraId="7086D8F3" w14:textId="77777777" w:rsidR="00A24EB5" w:rsidRPr="00A24EB5" w:rsidRDefault="00A24EB5" w:rsidP="00A24EB5">
            <w:pPr>
              <w:autoSpaceDE w:val="0"/>
              <w:autoSpaceDN w:val="0"/>
              <w:adjustRightInd w:val="0"/>
              <w:ind w:left="426" w:right="-143" w:hanging="426"/>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8026</w:t>
            </w:r>
          </w:p>
        </w:tc>
        <w:tc>
          <w:tcPr>
            <w:tcW w:w="2552" w:type="dxa"/>
          </w:tcPr>
          <w:p w14:paraId="003DE3E8" w14:textId="77777777" w:rsidR="00A24EB5" w:rsidRPr="00A24EB5" w:rsidRDefault="00A24EB5" w:rsidP="00A24EB5">
            <w:pPr>
              <w:autoSpaceDE w:val="0"/>
              <w:autoSpaceDN w:val="0"/>
              <w:adjustRightInd w:val="0"/>
              <w:ind w:left="34" w:right="34"/>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 xml:space="preserve">08.04.2021 лицам, указанным в п.п.1 ст. 81 Федерального закона от 26.12.1995 №208-ФЗ «Об акционерных обществах» не </w:t>
            </w:r>
            <w:proofErr w:type="gramStart"/>
            <w:r w:rsidRPr="00A24EB5">
              <w:rPr>
                <w:rFonts w:ascii="Tahoma" w:hAnsi="Tahoma" w:cs="Tahoma"/>
                <w:sz w:val="22"/>
                <w:szCs w:val="22"/>
                <w:shd w:val="clear" w:color="auto" w:fill="FFFFFF"/>
                <w:lang w:val="ru-RU"/>
              </w:rPr>
              <w:t>позднее</w:t>
            </w:r>
            <w:proofErr w:type="gramEnd"/>
            <w:r w:rsidRPr="00A24EB5">
              <w:rPr>
                <w:rFonts w:ascii="Tahoma" w:hAnsi="Tahoma" w:cs="Tahoma"/>
                <w:sz w:val="22"/>
                <w:szCs w:val="22"/>
                <w:shd w:val="clear" w:color="auto" w:fill="FFFFFF"/>
                <w:lang w:val="ru-RU"/>
              </w:rPr>
              <w:t xml:space="preserve"> чем за пятнадцать дней до даты совершения сделки было направлено извещение о сделке, в совершении которой имеется заинтересованность.</w:t>
            </w:r>
          </w:p>
          <w:p w14:paraId="615CF7E6" w14:textId="77777777" w:rsidR="00A24EB5" w:rsidRPr="00A24EB5" w:rsidRDefault="00A24EB5" w:rsidP="00A24EB5">
            <w:pPr>
              <w:autoSpaceDE w:val="0"/>
              <w:autoSpaceDN w:val="0"/>
              <w:adjustRightInd w:val="0"/>
              <w:ind w:left="34" w:right="34"/>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Требования о проведении заседания Совета директоров АО «</w:t>
            </w:r>
            <w:proofErr w:type="spellStart"/>
            <w:r w:rsidRPr="00A24EB5">
              <w:rPr>
                <w:rFonts w:ascii="Tahoma" w:hAnsi="Tahoma" w:cs="Tahoma"/>
                <w:sz w:val="22"/>
                <w:szCs w:val="22"/>
                <w:shd w:val="clear" w:color="auto" w:fill="FFFFFF"/>
                <w:lang w:val="ru-RU"/>
              </w:rPr>
              <w:t>ЕЭнС</w:t>
            </w:r>
            <w:proofErr w:type="spellEnd"/>
            <w:r w:rsidRPr="00A24EB5">
              <w:rPr>
                <w:rFonts w:ascii="Tahoma" w:hAnsi="Tahoma" w:cs="Tahoma"/>
                <w:sz w:val="22"/>
                <w:szCs w:val="22"/>
                <w:shd w:val="clear" w:color="auto" w:fill="FFFFFF"/>
                <w:lang w:val="ru-RU"/>
              </w:rPr>
              <w:t>» для решения вопроса о получении согласия на совершение сделки, в совершении которой имеется заинтересованность от лиц, указанных в п.п.1 ст. 83 Федерального закона от 26.12.1995 №208-ФЗ «Об акционерных обществах» не поступали.</w:t>
            </w:r>
          </w:p>
        </w:tc>
      </w:tr>
      <w:tr w:rsidR="00A24EB5" w:rsidRPr="007202E5" w14:paraId="3D1D8EFA" w14:textId="77777777" w:rsidTr="00D3292F">
        <w:trPr>
          <w:trHeight w:val="368"/>
        </w:trPr>
        <w:tc>
          <w:tcPr>
            <w:tcW w:w="567" w:type="dxa"/>
            <w:tcBorders>
              <w:bottom w:val="single" w:sz="4" w:space="0" w:color="auto"/>
            </w:tcBorders>
          </w:tcPr>
          <w:p w14:paraId="5E5DC23D" w14:textId="77777777" w:rsidR="00A24EB5" w:rsidRPr="00A24EB5" w:rsidRDefault="00A24EB5" w:rsidP="00A24EB5">
            <w:pPr>
              <w:ind w:right="-143"/>
              <w:rPr>
                <w:rFonts w:ascii="Tahoma" w:hAnsi="Tahoma" w:cs="Tahoma"/>
                <w:sz w:val="22"/>
                <w:szCs w:val="22"/>
                <w:shd w:val="clear" w:color="auto" w:fill="FFFFFF"/>
              </w:rPr>
            </w:pPr>
            <w:r w:rsidRPr="00A24EB5">
              <w:rPr>
                <w:rFonts w:ascii="Tahoma" w:hAnsi="Tahoma" w:cs="Tahoma"/>
                <w:sz w:val="22"/>
                <w:szCs w:val="22"/>
                <w:shd w:val="clear" w:color="auto" w:fill="FFFFFF"/>
              </w:rPr>
              <w:t>2</w:t>
            </w:r>
          </w:p>
        </w:tc>
        <w:tc>
          <w:tcPr>
            <w:tcW w:w="1843" w:type="dxa"/>
            <w:tcBorders>
              <w:bottom w:val="single" w:sz="4" w:space="0" w:color="auto"/>
            </w:tcBorders>
          </w:tcPr>
          <w:p w14:paraId="4DF1954C" w14:textId="77777777" w:rsidR="00A24EB5" w:rsidRPr="00A24EB5" w:rsidRDefault="00A24EB5" w:rsidP="00A24EB5">
            <w:pPr>
              <w:jc w:val="both"/>
              <w:rPr>
                <w:rFonts w:ascii="Tahoma" w:hAnsi="Tahoma" w:cs="Tahoma"/>
                <w:sz w:val="22"/>
                <w:szCs w:val="22"/>
                <w:shd w:val="clear" w:color="auto" w:fill="FFFFFF"/>
              </w:rPr>
            </w:pPr>
            <w:proofErr w:type="spellStart"/>
            <w:r w:rsidRPr="00A24EB5">
              <w:rPr>
                <w:rFonts w:ascii="Tahoma" w:hAnsi="Tahoma" w:cs="Tahoma"/>
                <w:sz w:val="22"/>
                <w:szCs w:val="22"/>
                <w:shd w:val="clear" w:color="auto" w:fill="FFFFFF"/>
              </w:rPr>
              <w:t>Договор</w:t>
            </w:r>
            <w:proofErr w:type="spellEnd"/>
          </w:p>
          <w:p w14:paraId="47F9571B" w14:textId="77777777" w:rsidR="00A24EB5" w:rsidRPr="00A24EB5" w:rsidRDefault="00A24EB5" w:rsidP="00A24EB5">
            <w:pPr>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подряда</w:t>
            </w:r>
          </w:p>
          <w:p w14:paraId="438F8020" w14:textId="77777777" w:rsidR="00A24EB5" w:rsidRPr="00A24EB5" w:rsidRDefault="00A24EB5" w:rsidP="00A24EB5">
            <w:pPr>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rPr>
              <w:t>№</w:t>
            </w:r>
            <w:r w:rsidRPr="00A24EB5">
              <w:rPr>
                <w:rFonts w:ascii="Tahoma" w:hAnsi="Tahoma" w:cs="Tahoma"/>
                <w:sz w:val="22"/>
                <w:szCs w:val="22"/>
                <w:shd w:val="clear" w:color="auto" w:fill="FFFFFF"/>
                <w:lang w:val="ru-RU"/>
              </w:rPr>
              <w:t>10-2/43</w:t>
            </w:r>
          </w:p>
        </w:tc>
        <w:tc>
          <w:tcPr>
            <w:tcW w:w="1559" w:type="dxa"/>
            <w:tcBorders>
              <w:bottom w:val="single" w:sz="4" w:space="0" w:color="auto"/>
            </w:tcBorders>
          </w:tcPr>
          <w:p w14:paraId="733312E1" w14:textId="77777777" w:rsidR="00A24EB5" w:rsidRPr="00A24EB5" w:rsidRDefault="00A24EB5" w:rsidP="00A24EB5">
            <w:pPr>
              <w:ind w:left="426" w:right="-143" w:hanging="426"/>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25.06.2021</w:t>
            </w:r>
          </w:p>
        </w:tc>
        <w:tc>
          <w:tcPr>
            <w:tcW w:w="3969" w:type="dxa"/>
            <w:tcBorders>
              <w:bottom w:val="single" w:sz="4" w:space="0" w:color="auto"/>
            </w:tcBorders>
          </w:tcPr>
          <w:p w14:paraId="096837FB"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Стороны:</w:t>
            </w:r>
          </w:p>
          <w:p w14:paraId="7E383D6B"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Заказчик - АО</w:t>
            </w:r>
            <w:r w:rsidRPr="00A24EB5">
              <w:rPr>
                <w:rFonts w:ascii="Tahoma" w:hAnsi="Tahoma" w:cs="Tahoma"/>
                <w:sz w:val="22"/>
                <w:szCs w:val="22"/>
                <w:lang w:val="ru-RU"/>
              </w:rPr>
              <w:t> </w:t>
            </w:r>
            <w:r w:rsidRPr="00A24EB5">
              <w:rPr>
                <w:rFonts w:ascii="Tahoma" w:hAnsi="Tahoma" w:cs="Tahoma"/>
                <w:sz w:val="22"/>
                <w:szCs w:val="22"/>
                <w:shd w:val="clear" w:color="auto" w:fill="FFFFFF"/>
                <w:lang w:val="ru-RU"/>
              </w:rPr>
              <w:t>«</w:t>
            </w:r>
            <w:proofErr w:type="spellStart"/>
            <w:r w:rsidRPr="00A24EB5">
              <w:rPr>
                <w:rFonts w:ascii="Tahoma" w:hAnsi="Tahoma" w:cs="Tahoma"/>
                <w:sz w:val="22"/>
                <w:szCs w:val="22"/>
                <w:shd w:val="clear" w:color="auto" w:fill="FFFFFF"/>
                <w:lang w:val="ru-RU"/>
              </w:rPr>
              <w:t>ЕЭнС</w:t>
            </w:r>
            <w:proofErr w:type="spellEnd"/>
            <w:r w:rsidRPr="00A24EB5">
              <w:rPr>
                <w:rFonts w:ascii="Tahoma" w:hAnsi="Tahoma" w:cs="Tahoma"/>
                <w:sz w:val="22"/>
                <w:szCs w:val="22"/>
                <w:shd w:val="clear" w:color="auto" w:fill="FFFFFF"/>
                <w:lang w:val="ru-RU"/>
              </w:rPr>
              <w:t>»</w:t>
            </w:r>
          </w:p>
          <w:p w14:paraId="4E993CA3"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Подрядчик - ОАО «</w:t>
            </w:r>
            <w:r w:rsidRPr="00A24EB5">
              <w:rPr>
                <w:rFonts w:ascii="Tahoma" w:hAnsi="Tahoma" w:cs="Tahoma"/>
                <w:sz w:val="22"/>
                <w:szCs w:val="22"/>
                <w:lang w:val="ru-RU"/>
              </w:rPr>
              <w:t>МРСК Урала</w:t>
            </w:r>
            <w:r w:rsidRPr="00A24EB5">
              <w:rPr>
                <w:rFonts w:ascii="Tahoma" w:hAnsi="Tahoma" w:cs="Tahoma"/>
                <w:sz w:val="22"/>
                <w:szCs w:val="22"/>
                <w:shd w:val="clear" w:color="auto" w:fill="FFFFFF"/>
                <w:lang w:val="ru-RU"/>
              </w:rPr>
              <w:t>».</w:t>
            </w:r>
          </w:p>
          <w:p w14:paraId="67B82256"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 xml:space="preserve">Предмет - выполнение комплекса работ по </w:t>
            </w:r>
            <w:proofErr w:type="spellStart"/>
            <w:r w:rsidRPr="00A24EB5">
              <w:rPr>
                <w:rFonts w:ascii="Tahoma" w:hAnsi="Tahoma" w:cs="Tahoma"/>
                <w:sz w:val="22"/>
                <w:szCs w:val="22"/>
                <w:shd w:val="clear" w:color="auto" w:fill="FFFFFF"/>
                <w:lang w:val="ru-RU"/>
              </w:rPr>
              <w:t>предпроектному</w:t>
            </w:r>
            <w:proofErr w:type="spellEnd"/>
            <w:r w:rsidRPr="00A24EB5">
              <w:rPr>
                <w:rFonts w:ascii="Tahoma" w:hAnsi="Tahoma" w:cs="Tahoma"/>
                <w:sz w:val="22"/>
                <w:szCs w:val="22"/>
                <w:shd w:val="clear" w:color="auto" w:fill="FFFFFF"/>
                <w:lang w:val="ru-RU"/>
              </w:rPr>
              <w:t xml:space="preserve"> обследованию, проектированию, монтажу и пуско-наладочным работам по внедрению и модернизации системы учета электроэнергии с организацией удаленного сбора данных.</w:t>
            </w:r>
          </w:p>
          <w:p w14:paraId="1E0A3761"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Цена - 49 768 035 руб. 60 коп</w:t>
            </w:r>
            <w:proofErr w:type="gramStart"/>
            <w:r w:rsidRPr="00A24EB5">
              <w:rPr>
                <w:rFonts w:ascii="Tahoma" w:hAnsi="Tahoma" w:cs="Tahoma"/>
                <w:sz w:val="22"/>
                <w:szCs w:val="22"/>
                <w:shd w:val="clear" w:color="auto" w:fill="FFFFFF"/>
                <w:lang w:val="ru-RU"/>
              </w:rPr>
              <w:t xml:space="preserve">., </w:t>
            </w:r>
            <w:proofErr w:type="gramEnd"/>
            <w:r w:rsidRPr="00A24EB5">
              <w:rPr>
                <w:rFonts w:ascii="Tahoma" w:hAnsi="Tahoma" w:cs="Tahoma"/>
                <w:sz w:val="22"/>
                <w:szCs w:val="22"/>
                <w:shd w:val="clear" w:color="auto" w:fill="FFFFFF"/>
                <w:lang w:val="ru-RU"/>
              </w:rPr>
              <w:t xml:space="preserve">в том числе НДС 20% 8 294 672 руб. 60 коп.  </w:t>
            </w:r>
          </w:p>
          <w:p w14:paraId="08FB3A91"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 xml:space="preserve">Сроки выполнения работ: с 25.06.2021 по 31.12.2021.                                      </w:t>
            </w:r>
          </w:p>
          <w:p w14:paraId="2902743D" w14:textId="77777777" w:rsidR="00A24EB5" w:rsidRPr="00A24EB5" w:rsidRDefault="00A24EB5" w:rsidP="00A24EB5">
            <w:pPr>
              <w:ind w:left="34" w:right="33"/>
              <w:jc w:val="both"/>
              <w:rPr>
                <w:rFonts w:ascii="Tahoma" w:hAnsi="Tahoma" w:cs="Tahoma"/>
                <w:sz w:val="22"/>
                <w:szCs w:val="22"/>
                <w:lang w:val="ru-RU"/>
              </w:rPr>
            </w:pPr>
            <w:r w:rsidRPr="00A24EB5">
              <w:rPr>
                <w:rFonts w:ascii="Tahoma" w:hAnsi="Tahoma" w:cs="Tahoma"/>
                <w:sz w:val="22"/>
                <w:szCs w:val="22"/>
                <w:shd w:val="clear" w:color="auto" w:fill="FFFFFF"/>
                <w:lang w:val="ru-RU"/>
              </w:rPr>
              <w:t>Срок действия: с 25.06.2021 по 31.12.2021</w:t>
            </w:r>
            <w:r w:rsidRPr="00A24EB5">
              <w:rPr>
                <w:rFonts w:ascii="Tahoma" w:hAnsi="Tahoma" w:cs="Tahoma"/>
                <w:sz w:val="22"/>
                <w:szCs w:val="22"/>
                <w:lang w:val="ru-RU"/>
              </w:rPr>
              <w:t xml:space="preserve">. </w:t>
            </w:r>
          </w:p>
          <w:p w14:paraId="5E321E67" w14:textId="77777777" w:rsidR="00A24EB5" w:rsidRPr="00A24EB5" w:rsidRDefault="00A24EB5" w:rsidP="00A24EB5">
            <w:pPr>
              <w:ind w:left="34" w:right="33"/>
              <w:jc w:val="both"/>
              <w:rPr>
                <w:rFonts w:ascii="Tahoma" w:hAnsi="Tahoma" w:cs="Tahoma"/>
                <w:sz w:val="22"/>
                <w:szCs w:val="22"/>
                <w:shd w:val="clear" w:color="auto" w:fill="FFFFFF"/>
                <w:lang w:val="ru-RU"/>
              </w:rPr>
            </w:pPr>
          </w:p>
        </w:tc>
        <w:tc>
          <w:tcPr>
            <w:tcW w:w="2694" w:type="dxa"/>
            <w:tcBorders>
              <w:bottom w:val="single" w:sz="4" w:space="0" w:color="auto"/>
            </w:tcBorders>
          </w:tcPr>
          <w:p w14:paraId="43C531E1" w14:textId="77777777" w:rsidR="00A24EB5" w:rsidRPr="00A24EB5" w:rsidRDefault="00A24EB5" w:rsidP="00A24EB5">
            <w:pPr>
              <w:autoSpaceDE w:val="0"/>
              <w:autoSpaceDN w:val="0"/>
              <w:adjustRightInd w:val="0"/>
              <w:jc w:val="both"/>
              <w:rPr>
                <w:rFonts w:ascii="Tahoma" w:hAnsi="Tahoma" w:cs="Tahoma"/>
                <w:iCs/>
                <w:sz w:val="22"/>
                <w:szCs w:val="22"/>
                <w:lang w:val="ru-RU"/>
              </w:rPr>
            </w:pPr>
            <w:r w:rsidRPr="00A24EB5">
              <w:rPr>
                <w:rFonts w:ascii="Tahoma" w:hAnsi="Tahoma" w:cs="Tahoma"/>
                <w:iCs/>
                <w:sz w:val="22"/>
                <w:szCs w:val="22"/>
                <w:lang w:val="ru-RU"/>
              </w:rPr>
              <w:t>Член Совета директоров АО «</w:t>
            </w:r>
            <w:proofErr w:type="spellStart"/>
            <w:r w:rsidRPr="00A24EB5">
              <w:rPr>
                <w:rFonts w:ascii="Tahoma" w:hAnsi="Tahoma" w:cs="Tahoma"/>
                <w:iCs/>
                <w:sz w:val="22"/>
                <w:szCs w:val="22"/>
                <w:lang w:val="ru-RU"/>
              </w:rPr>
              <w:t>ЕЭнС</w:t>
            </w:r>
            <w:proofErr w:type="spellEnd"/>
            <w:r w:rsidRPr="00A24EB5">
              <w:rPr>
                <w:rFonts w:ascii="Tahoma" w:hAnsi="Tahoma" w:cs="Tahoma"/>
                <w:iCs/>
                <w:sz w:val="22"/>
                <w:szCs w:val="22"/>
                <w:lang w:val="ru-RU"/>
              </w:rPr>
              <w:t>» одновременно являющийся членом  Правления ОАО «МРСК Урала»:</w:t>
            </w:r>
          </w:p>
          <w:p w14:paraId="7F17641E" w14:textId="77777777" w:rsidR="00A24EB5" w:rsidRPr="00A24EB5" w:rsidRDefault="00A24EB5" w:rsidP="00A24EB5">
            <w:pPr>
              <w:jc w:val="both"/>
              <w:rPr>
                <w:rFonts w:ascii="Tahoma" w:hAnsi="Tahoma" w:cs="Tahoma"/>
                <w:sz w:val="22"/>
                <w:szCs w:val="22"/>
                <w:lang w:val="ru-RU"/>
              </w:rPr>
            </w:pPr>
            <w:r w:rsidRPr="00A24EB5">
              <w:rPr>
                <w:rFonts w:ascii="Tahoma" w:hAnsi="Tahoma" w:cs="Tahoma"/>
                <w:sz w:val="22"/>
                <w:szCs w:val="22"/>
                <w:lang w:val="ru-RU"/>
              </w:rPr>
              <w:t>Петрова А.А.</w:t>
            </w:r>
          </w:p>
          <w:p w14:paraId="3F68DBDE" w14:textId="77777777" w:rsidR="00A24EB5" w:rsidRPr="00A24EB5" w:rsidRDefault="00A24EB5" w:rsidP="00A24EB5">
            <w:pPr>
              <w:autoSpaceDE w:val="0"/>
              <w:autoSpaceDN w:val="0"/>
              <w:adjustRightInd w:val="0"/>
              <w:jc w:val="both"/>
              <w:rPr>
                <w:rFonts w:ascii="Tahoma" w:hAnsi="Tahoma" w:cs="Tahoma"/>
                <w:iCs/>
                <w:sz w:val="22"/>
                <w:szCs w:val="22"/>
                <w:lang w:val="ru-RU"/>
              </w:rPr>
            </w:pPr>
          </w:p>
          <w:p w14:paraId="34C7AEFD" w14:textId="77777777" w:rsidR="00A24EB5" w:rsidRPr="00A24EB5" w:rsidRDefault="00A24EB5" w:rsidP="00A24EB5">
            <w:pPr>
              <w:autoSpaceDE w:val="0"/>
              <w:autoSpaceDN w:val="0"/>
              <w:adjustRightInd w:val="0"/>
              <w:jc w:val="both"/>
              <w:rPr>
                <w:rFonts w:ascii="Tahoma" w:hAnsi="Tahoma" w:cs="Tahoma"/>
                <w:iCs/>
                <w:sz w:val="22"/>
                <w:szCs w:val="22"/>
                <w:lang w:val="ru-RU"/>
              </w:rPr>
            </w:pPr>
            <w:r w:rsidRPr="00A24EB5">
              <w:rPr>
                <w:rFonts w:ascii="Tahoma" w:hAnsi="Tahoma" w:cs="Tahoma"/>
                <w:iCs/>
                <w:sz w:val="22"/>
                <w:szCs w:val="22"/>
                <w:lang w:val="ru-RU"/>
              </w:rPr>
              <w:t>Член Совета директоров АО «</w:t>
            </w:r>
            <w:proofErr w:type="spellStart"/>
            <w:r w:rsidRPr="00A24EB5">
              <w:rPr>
                <w:rFonts w:ascii="Tahoma" w:hAnsi="Tahoma" w:cs="Tahoma"/>
                <w:iCs/>
                <w:sz w:val="22"/>
                <w:szCs w:val="22"/>
                <w:lang w:val="ru-RU"/>
              </w:rPr>
              <w:t>ЕЭнС</w:t>
            </w:r>
            <w:proofErr w:type="spellEnd"/>
            <w:r w:rsidRPr="00A24EB5">
              <w:rPr>
                <w:rFonts w:ascii="Tahoma" w:hAnsi="Tahoma" w:cs="Tahoma"/>
                <w:iCs/>
                <w:sz w:val="22"/>
                <w:szCs w:val="22"/>
                <w:lang w:val="ru-RU"/>
              </w:rPr>
              <w:t>» одновременно являющийся членом  Совета директоров ОАО «МРСК Урала»:</w:t>
            </w:r>
          </w:p>
          <w:p w14:paraId="6B90E37E" w14:textId="77777777" w:rsidR="00A24EB5" w:rsidRPr="00A24EB5" w:rsidRDefault="00A24EB5" w:rsidP="00A24EB5">
            <w:pPr>
              <w:autoSpaceDE w:val="0"/>
              <w:autoSpaceDN w:val="0"/>
              <w:adjustRightInd w:val="0"/>
              <w:jc w:val="both"/>
              <w:rPr>
                <w:rFonts w:ascii="Tahoma" w:hAnsi="Tahoma" w:cs="Tahoma"/>
                <w:iCs/>
                <w:sz w:val="22"/>
                <w:szCs w:val="22"/>
                <w:lang w:val="ru-RU"/>
              </w:rPr>
            </w:pPr>
            <w:proofErr w:type="spellStart"/>
            <w:r w:rsidRPr="00A24EB5">
              <w:rPr>
                <w:rFonts w:ascii="Tahoma" w:hAnsi="Tahoma" w:cs="Tahoma"/>
                <w:iCs/>
                <w:sz w:val="22"/>
                <w:szCs w:val="22"/>
                <w:lang w:val="ru-RU"/>
              </w:rPr>
              <w:t>Оже</w:t>
            </w:r>
            <w:proofErr w:type="spellEnd"/>
            <w:r w:rsidRPr="00A24EB5">
              <w:rPr>
                <w:rFonts w:ascii="Tahoma" w:hAnsi="Tahoma" w:cs="Tahoma"/>
                <w:iCs/>
                <w:sz w:val="22"/>
                <w:szCs w:val="22"/>
                <w:lang w:val="ru-RU"/>
              </w:rPr>
              <w:t xml:space="preserve"> Н.А.</w:t>
            </w:r>
          </w:p>
          <w:p w14:paraId="307452D5" w14:textId="77777777" w:rsidR="00A24EB5" w:rsidRPr="00A24EB5" w:rsidRDefault="00A24EB5" w:rsidP="00A24EB5">
            <w:pPr>
              <w:ind w:left="35" w:right="34"/>
              <w:jc w:val="both"/>
              <w:rPr>
                <w:rFonts w:ascii="Tahoma" w:hAnsi="Tahoma" w:cs="Tahoma"/>
                <w:sz w:val="22"/>
                <w:szCs w:val="22"/>
                <w:shd w:val="clear" w:color="auto" w:fill="FFFFFF"/>
                <w:lang w:val="ru-RU"/>
              </w:rPr>
            </w:pPr>
          </w:p>
        </w:tc>
        <w:tc>
          <w:tcPr>
            <w:tcW w:w="1842" w:type="dxa"/>
            <w:tcBorders>
              <w:bottom w:val="single" w:sz="4" w:space="0" w:color="auto"/>
            </w:tcBorders>
          </w:tcPr>
          <w:p w14:paraId="799A8B2B" w14:textId="77777777" w:rsidR="00A24EB5" w:rsidRPr="00A24EB5" w:rsidRDefault="00A24EB5" w:rsidP="00A24EB5">
            <w:pPr>
              <w:autoSpaceDE w:val="0"/>
              <w:autoSpaceDN w:val="0"/>
              <w:adjustRightInd w:val="0"/>
              <w:ind w:left="426" w:right="-143" w:hanging="426"/>
              <w:jc w:val="both"/>
              <w:rPr>
                <w:rFonts w:ascii="Tahoma" w:hAnsi="Tahoma" w:cs="Tahoma"/>
                <w:sz w:val="22"/>
                <w:szCs w:val="22"/>
                <w:shd w:val="clear" w:color="auto" w:fill="FFFFFF"/>
              </w:rPr>
            </w:pPr>
            <w:proofErr w:type="spellStart"/>
            <w:r w:rsidRPr="00A24EB5">
              <w:rPr>
                <w:rFonts w:ascii="Tahoma" w:hAnsi="Tahoma" w:cs="Tahoma"/>
                <w:sz w:val="22"/>
                <w:szCs w:val="22"/>
                <w:shd w:val="clear" w:color="auto" w:fill="FFFFFF"/>
              </w:rPr>
              <w:t>От</w:t>
            </w:r>
            <w:proofErr w:type="spellEnd"/>
            <w:r w:rsidRPr="00A24EB5">
              <w:rPr>
                <w:rFonts w:ascii="Tahoma" w:hAnsi="Tahoma" w:cs="Tahoma"/>
                <w:sz w:val="22"/>
                <w:szCs w:val="22"/>
                <w:shd w:val="clear" w:color="auto" w:fill="FFFFFF"/>
              </w:rPr>
              <w:t xml:space="preserve"> </w:t>
            </w:r>
            <w:r w:rsidRPr="00A24EB5">
              <w:rPr>
                <w:rFonts w:ascii="Tahoma" w:hAnsi="Tahoma" w:cs="Tahoma"/>
                <w:sz w:val="22"/>
                <w:szCs w:val="22"/>
                <w:shd w:val="clear" w:color="auto" w:fill="FFFFFF"/>
                <w:lang w:val="ru-RU"/>
              </w:rPr>
              <w:t>09.06.2021</w:t>
            </w:r>
          </w:p>
          <w:p w14:paraId="38D9F000" w14:textId="77777777" w:rsidR="00A24EB5" w:rsidRPr="00A24EB5" w:rsidRDefault="00A24EB5" w:rsidP="00A24EB5">
            <w:pPr>
              <w:autoSpaceDE w:val="0"/>
              <w:autoSpaceDN w:val="0"/>
              <w:adjustRightInd w:val="0"/>
              <w:ind w:left="426" w:right="-143" w:hanging="426"/>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rPr>
              <w:t>№</w:t>
            </w:r>
            <w:r w:rsidRPr="00A24EB5">
              <w:rPr>
                <w:rFonts w:ascii="Tahoma" w:hAnsi="Tahoma" w:cs="Tahoma"/>
                <w:sz w:val="22"/>
                <w:szCs w:val="22"/>
                <w:shd w:val="clear" w:color="auto" w:fill="FFFFFF"/>
                <w:lang w:val="ru-RU"/>
              </w:rPr>
              <w:t>1.6.2.1./1-</w:t>
            </w:r>
          </w:p>
          <w:p w14:paraId="1BD901C0" w14:textId="77777777" w:rsidR="00A24EB5" w:rsidRPr="00A24EB5" w:rsidRDefault="00A24EB5" w:rsidP="00A24EB5">
            <w:pPr>
              <w:autoSpaceDE w:val="0"/>
              <w:autoSpaceDN w:val="0"/>
              <w:adjustRightInd w:val="0"/>
              <w:ind w:left="426" w:right="-143" w:hanging="426"/>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13404</w:t>
            </w:r>
          </w:p>
        </w:tc>
        <w:tc>
          <w:tcPr>
            <w:tcW w:w="2552" w:type="dxa"/>
            <w:tcBorders>
              <w:bottom w:val="single" w:sz="4" w:space="0" w:color="auto"/>
            </w:tcBorders>
          </w:tcPr>
          <w:p w14:paraId="6F24DCBE" w14:textId="77777777" w:rsidR="00A24EB5" w:rsidRPr="00A24EB5" w:rsidRDefault="00A24EB5" w:rsidP="00A24EB5">
            <w:pPr>
              <w:autoSpaceDE w:val="0"/>
              <w:autoSpaceDN w:val="0"/>
              <w:adjustRightInd w:val="0"/>
              <w:ind w:left="34" w:right="34" w:hanging="1"/>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 xml:space="preserve">09.06.2021 лицам, указанным в п.п.1 ст. 81 Федерального закона от 26.12.1995 №208-ФЗ «Об акционерных обществах» не </w:t>
            </w:r>
            <w:proofErr w:type="gramStart"/>
            <w:r w:rsidRPr="00A24EB5">
              <w:rPr>
                <w:rFonts w:ascii="Tahoma" w:hAnsi="Tahoma" w:cs="Tahoma"/>
                <w:sz w:val="22"/>
                <w:szCs w:val="22"/>
                <w:shd w:val="clear" w:color="auto" w:fill="FFFFFF"/>
                <w:lang w:val="ru-RU"/>
              </w:rPr>
              <w:t>позднее</w:t>
            </w:r>
            <w:proofErr w:type="gramEnd"/>
            <w:r w:rsidRPr="00A24EB5">
              <w:rPr>
                <w:rFonts w:ascii="Tahoma" w:hAnsi="Tahoma" w:cs="Tahoma"/>
                <w:sz w:val="22"/>
                <w:szCs w:val="22"/>
                <w:shd w:val="clear" w:color="auto" w:fill="FFFFFF"/>
                <w:lang w:val="ru-RU"/>
              </w:rPr>
              <w:t xml:space="preserve"> чем за пятнадцать дней до даты совершения сделки было направлено извещение о сделке, в совершении которой имеется заинтересованность.</w:t>
            </w:r>
          </w:p>
          <w:p w14:paraId="7435557D" w14:textId="77777777" w:rsidR="00A24EB5" w:rsidRPr="00A24EB5" w:rsidRDefault="00A24EB5" w:rsidP="00A24EB5">
            <w:pPr>
              <w:autoSpaceDE w:val="0"/>
              <w:autoSpaceDN w:val="0"/>
              <w:adjustRightInd w:val="0"/>
              <w:ind w:left="34" w:right="34" w:hanging="1"/>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Требования о проведении заседания Совета директоров АО «</w:t>
            </w:r>
            <w:proofErr w:type="spellStart"/>
            <w:r w:rsidRPr="00A24EB5">
              <w:rPr>
                <w:rFonts w:ascii="Tahoma" w:hAnsi="Tahoma" w:cs="Tahoma"/>
                <w:sz w:val="22"/>
                <w:szCs w:val="22"/>
                <w:shd w:val="clear" w:color="auto" w:fill="FFFFFF"/>
                <w:lang w:val="ru-RU"/>
              </w:rPr>
              <w:t>ЕЭнС</w:t>
            </w:r>
            <w:proofErr w:type="spellEnd"/>
            <w:r w:rsidRPr="00A24EB5">
              <w:rPr>
                <w:rFonts w:ascii="Tahoma" w:hAnsi="Tahoma" w:cs="Tahoma"/>
                <w:sz w:val="22"/>
                <w:szCs w:val="22"/>
                <w:shd w:val="clear" w:color="auto" w:fill="FFFFFF"/>
                <w:lang w:val="ru-RU"/>
              </w:rPr>
              <w:t>» для решения вопроса о получении согласия на совершение сделки, в совершении которой имеется заинтересованность от лиц, указанных в п.п.1 ст. 83 Федерального закона от 26.12.1995 №208-ФЗ «Об акционерных обществах» не поступали.</w:t>
            </w:r>
          </w:p>
        </w:tc>
      </w:tr>
      <w:tr w:rsidR="00A24EB5" w:rsidRPr="007202E5" w14:paraId="0E0B224E" w14:textId="77777777" w:rsidTr="00D3292F">
        <w:trPr>
          <w:trHeight w:val="368"/>
        </w:trPr>
        <w:tc>
          <w:tcPr>
            <w:tcW w:w="567" w:type="dxa"/>
            <w:tcBorders>
              <w:bottom w:val="single" w:sz="4" w:space="0" w:color="auto"/>
            </w:tcBorders>
          </w:tcPr>
          <w:p w14:paraId="3202DC52" w14:textId="77777777" w:rsidR="00A24EB5" w:rsidRPr="00A24EB5" w:rsidRDefault="00A24EB5" w:rsidP="00A24EB5">
            <w:pPr>
              <w:ind w:right="-143"/>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3</w:t>
            </w:r>
          </w:p>
        </w:tc>
        <w:tc>
          <w:tcPr>
            <w:tcW w:w="1843" w:type="dxa"/>
            <w:tcBorders>
              <w:bottom w:val="single" w:sz="4" w:space="0" w:color="auto"/>
            </w:tcBorders>
          </w:tcPr>
          <w:p w14:paraId="32CB04EA" w14:textId="77777777" w:rsidR="00A24EB5" w:rsidRPr="00A24EB5" w:rsidRDefault="00A24EB5" w:rsidP="00A24EB5">
            <w:pPr>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Договор оказания услуг</w:t>
            </w:r>
          </w:p>
          <w:p w14:paraId="318857A8" w14:textId="77777777" w:rsidR="00A24EB5" w:rsidRPr="00A24EB5" w:rsidRDefault="00A24EB5" w:rsidP="00A24EB5">
            <w:pPr>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№10-2/109</w:t>
            </w:r>
          </w:p>
        </w:tc>
        <w:tc>
          <w:tcPr>
            <w:tcW w:w="1559" w:type="dxa"/>
            <w:tcBorders>
              <w:bottom w:val="single" w:sz="4" w:space="0" w:color="auto"/>
            </w:tcBorders>
          </w:tcPr>
          <w:p w14:paraId="569788EB" w14:textId="77777777" w:rsidR="00A24EB5" w:rsidRPr="00A24EB5" w:rsidRDefault="00A24EB5" w:rsidP="00A24EB5">
            <w:pPr>
              <w:ind w:left="426" w:right="-143" w:hanging="426"/>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07.12.2021</w:t>
            </w:r>
          </w:p>
        </w:tc>
        <w:tc>
          <w:tcPr>
            <w:tcW w:w="3969" w:type="dxa"/>
            <w:tcBorders>
              <w:bottom w:val="single" w:sz="4" w:space="0" w:color="auto"/>
            </w:tcBorders>
          </w:tcPr>
          <w:p w14:paraId="0E6C84C1"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Стороны:</w:t>
            </w:r>
          </w:p>
          <w:p w14:paraId="742D8A5F"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Заказчик - АО</w:t>
            </w:r>
            <w:r w:rsidRPr="00A24EB5">
              <w:rPr>
                <w:rFonts w:ascii="Tahoma" w:hAnsi="Tahoma" w:cs="Tahoma"/>
                <w:sz w:val="22"/>
                <w:szCs w:val="22"/>
                <w:lang w:val="ru-RU"/>
              </w:rPr>
              <w:t> </w:t>
            </w:r>
            <w:r w:rsidRPr="00A24EB5">
              <w:rPr>
                <w:rFonts w:ascii="Tahoma" w:hAnsi="Tahoma" w:cs="Tahoma"/>
                <w:sz w:val="22"/>
                <w:szCs w:val="22"/>
                <w:shd w:val="clear" w:color="auto" w:fill="FFFFFF"/>
                <w:lang w:val="ru-RU"/>
              </w:rPr>
              <w:t>«</w:t>
            </w:r>
            <w:proofErr w:type="spellStart"/>
            <w:r w:rsidRPr="00A24EB5">
              <w:rPr>
                <w:rFonts w:ascii="Tahoma" w:hAnsi="Tahoma" w:cs="Tahoma"/>
                <w:sz w:val="22"/>
                <w:szCs w:val="22"/>
                <w:shd w:val="clear" w:color="auto" w:fill="FFFFFF"/>
                <w:lang w:val="ru-RU"/>
              </w:rPr>
              <w:t>ЕЭнС</w:t>
            </w:r>
            <w:proofErr w:type="spellEnd"/>
            <w:r w:rsidRPr="00A24EB5">
              <w:rPr>
                <w:rFonts w:ascii="Tahoma" w:hAnsi="Tahoma" w:cs="Tahoma"/>
                <w:sz w:val="22"/>
                <w:szCs w:val="22"/>
                <w:shd w:val="clear" w:color="auto" w:fill="FFFFFF"/>
                <w:lang w:val="ru-RU"/>
              </w:rPr>
              <w:t>»</w:t>
            </w:r>
          </w:p>
          <w:p w14:paraId="12224970"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Исполнитель - АО «ЕЭСК».</w:t>
            </w:r>
          </w:p>
          <w:p w14:paraId="486808F5"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Предмет - услуги по размещению рекламной информации, путем нанесения логотипа и наименования АО «</w:t>
            </w:r>
            <w:proofErr w:type="spellStart"/>
            <w:r w:rsidRPr="00A24EB5">
              <w:rPr>
                <w:rFonts w:ascii="Tahoma" w:hAnsi="Tahoma" w:cs="Tahoma"/>
                <w:sz w:val="22"/>
                <w:szCs w:val="22"/>
                <w:shd w:val="clear" w:color="auto" w:fill="FFFFFF"/>
                <w:lang w:val="ru-RU"/>
              </w:rPr>
              <w:t>ЕЭнС</w:t>
            </w:r>
            <w:proofErr w:type="spellEnd"/>
            <w:r w:rsidRPr="00A24EB5">
              <w:rPr>
                <w:rFonts w:ascii="Tahoma" w:hAnsi="Tahoma" w:cs="Tahoma"/>
                <w:sz w:val="22"/>
                <w:szCs w:val="22"/>
                <w:shd w:val="clear" w:color="auto" w:fill="FFFFFF"/>
                <w:lang w:val="ru-RU"/>
              </w:rPr>
              <w:t xml:space="preserve">», по адресу: пролет опор № 18-19 </w:t>
            </w:r>
            <w:proofErr w:type="gramStart"/>
            <w:r w:rsidRPr="00A24EB5">
              <w:rPr>
                <w:rFonts w:ascii="Tahoma" w:hAnsi="Tahoma" w:cs="Tahoma"/>
                <w:sz w:val="22"/>
                <w:szCs w:val="22"/>
                <w:shd w:val="clear" w:color="auto" w:fill="FFFFFF"/>
                <w:lang w:val="ru-RU"/>
              </w:rPr>
              <w:t>ВЛ</w:t>
            </w:r>
            <w:proofErr w:type="gramEnd"/>
            <w:r w:rsidRPr="00A24EB5">
              <w:rPr>
                <w:rFonts w:ascii="Tahoma" w:hAnsi="Tahoma" w:cs="Tahoma"/>
                <w:sz w:val="22"/>
                <w:szCs w:val="22"/>
                <w:shd w:val="clear" w:color="auto" w:fill="FFFFFF"/>
                <w:lang w:val="ru-RU"/>
              </w:rPr>
              <w:t xml:space="preserve"> 35 </w:t>
            </w:r>
            <w:proofErr w:type="spellStart"/>
            <w:r w:rsidRPr="00A24EB5">
              <w:rPr>
                <w:rFonts w:ascii="Tahoma" w:hAnsi="Tahoma" w:cs="Tahoma"/>
                <w:sz w:val="22"/>
                <w:szCs w:val="22"/>
                <w:shd w:val="clear" w:color="auto" w:fill="FFFFFF"/>
                <w:lang w:val="ru-RU"/>
              </w:rPr>
              <w:t>кВ</w:t>
            </w:r>
            <w:proofErr w:type="spellEnd"/>
            <w:r w:rsidRPr="00A24EB5">
              <w:rPr>
                <w:rFonts w:ascii="Tahoma" w:hAnsi="Tahoma" w:cs="Tahoma"/>
                <w:sz w:val="22"/>
                <w:szCs w:val="22"/>
                <w:shd w:val="clear" w:color="auto" w:fill="FFFFFF"/>
                <w:lang w:val="ru-RU"/>
              </w:rPr>
              <w:t xml:space="preserve"> Н. </w:t>
            </w:r>
            <w:proofErr w:type="spellStart"/>
            <w:r w:rsidRPr="00A24EB5">
              <w:rPr>
                <w:rFonts w:ascii="Tahoma" w:hAnsi="Tahoma" w:cs="Tahoma"/>
                <w:sz w:val="22"/>
                <w:szCs w:val="22"/>
                <w:shd w:val="clear" w:color="auto" w:fill="FFFFFF"/>
                <w:lang w:val="ru-RU"/>
              </w:rPr>
              <w:t>Исетская</w:t>
            </w:r>
            <w:proofErr w:type="spellEnd"/>
            <w:r w:rsidRPr="00A24EB5">
              <w:rPr>
                <w:rFonts w:ascii="Tahoma" w:hAnsi="Tahoma" w:cs="Tahoma"/>
                <w:sz w:val="22"/>
                <w:szCs w:val="22"/>
                <w:shd w:val="clear" w:color="auto" w:fill="FFFFFF"/>
                <w:lang w:val="ru-RU"/>
              </w:rPr>
              <w:t>-Птицефабрика вблизи водоема ГК «</w:t>
            </w:r>
            <w:proofErr w:type="spellStart"/>
            <w:r w:rsidRPr="00A24EB5">
              <w:rPr>
                <w:rFonts w:ascii="Tahoma" w:hAnsi="Tahoma" w:cs="Tahoma"/>
                <w:sz w:val="22"/>
                <w:szCs w:val="22"/>
                <w:shd w:val="clear" w:color="auto" w:fill="FFFFFF"/>
                <w:lang w:val="ru-RU"/>
              </w:rPr>
              <w:t>Рамада</w:t>
            </w:r>
            <w:proofErr w:type="spellEnd"/>
            <w:r w:rsidRPr="00A24EB5">
              <w:rPr>
                <w:rFonts w:ascii="Tahoma" w:hAnsi="Tahoma" w:cs="Tahoma"/>
                <w:sz w:val="22"/>
                <w:szCs w:val="22"/>
                <w:shd w:val="clear" w:color="auto" w:fill="FFFFFF"/>
                <w:lang w:val="ru-RU"/>
              </w:rPr>
              <w:t>» (ООО ГРК «Евразия») вдоль автодороги аэропорт Кольцово-Екатеринбург.</w:t>
            </w:r>
          </w:p>
          <w:p w14:paraId="5A2C6C7A"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Цена - 20 000 000 руб. 00 коп</w:t>
            </w:r>
            <w:proofErr w:type="gramStart"/>
            <w:r w:rsidRPr="00A24EB5">
              <w:rPr>
                <w:rFonts w:ascii="Tahoma" w:hAnsi="Tahoma" w:cs="Tahoma"/>
                <w:sz w:val="22"/>
                <w:szCs w:val="22"/>
                <w:shd w:val="clear" w:color="auto" w:fill="FFFFFF"/>
                <w:lang w:val="ru-RU"/>
              </w:rPr>
              <w:t xml:space="preserve">., </w:t>
            </w:r>
            <w:proofErr w:type="gramEnd"/>
            <w:r w:rsidRPr="00A24EB5">
              <w:rPr>
                <w:rFonts w:ascii="Tahoma" w:hAnsi="Tahoma" w:cs="Tahoma"/>
                <w:sz w:val="22"/>
                <w:szCs w:val="22"/>
                <w:shd w:val="clear" w:color="auto" w:fill="FFFFFF"/>
                <w:lang w:val="ru-RU"/>
              </w:rPr>
              <w:t xml:space="preserve">в том числе НДС 20% 3 333 333 руб. 33 коп. </w:t>
            </w:r>
          </w:p>
          <w:p w14:paraId="754A7D7A"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 xml:space="preserve">Срок оказания услуг: с 01.04.2022 по 31.03.2027. </w:t>
            </w:r>
          </w:p>
          <w:p w14:paraId="45BCA682" w14:textId="77777777" w:rsidR="00A24EB5" w:rsidRPr="00A24EB5" w:rsidRDefault="00A24EB5" w:rsidP="00A24EB5">
            <w:pPr>
              <w:ind w:left="34" w:right="33"/>
              <w:jc w:val="both"/>
              <w:rPr>
                <w:rFonts w:ascii="Tahoma" w:hAnsi="Tahoma" w:cs="Tahoma"/>
                <w:sz w:val="22"/>
                <w:szCs w:val="22"/>
                <w:lang w:val="ru-RU"/>
              </w:rPr>
            </w:pPr>
            <w:r w:rsidRPr="00A24EB5">
              <w:rPr>
                <w:rFonts w:ascii="Tahoma" w:hAnsi="Tahoma" w:cs="Tahoma"/>
                <w:sz w:val="22"/>
                <w:szCs w:val="22"/>
                <w:shd w:val="clear" w:color="auto" w:fill="FFFFFF"/>
                <w:lang w:val="ru-RU"/>
              </w:rPr>
              <w:t>Срок действия: с 07.12.2021 по 31.03.2027</w:t>
            </w:r>
            <w:r w:rsidRPr="00A24EB5">
              <w:rPr>
                <w:rFonts w:ascii="Tahoma" w:hAnsi="Tahoma" w:cs="Tahoma"/>
                <w:sz w:val="22"/>
                <w:szCs w:val="22"/>
                <w:lang w:val="ru-RU"/>
              </w:rPr>
              <w:t xml:space="preserve">. </w:t>
            </w:r>
          </w:p>
          <w:p w14:paraId="714CA65C" w14:textId="77777777" w:rsidR="00A24EB5" w:rsidRPr="00A24EB5" w:rsidRDefault="00A24EB5" w:rsidP="00A24EB5">
            <w:pPr>
              <w:ind w:left="34" w:right="33"/>
              <w:jc w:val="both"/>
              <w:rPr>
                <w:rFonts w:ascii="Tahoma" w:hAnsi="Tahoma" w:cs="Tahoma"/>
                <w:sz w:val="22"/>
                <w:szCs w:val="22"/>
                <w:shd w:val="clear" w:color="auto" w:fill="FFFFFF"/>
                <w:lang w:val="ru-RU"/>
              </w:rPr>
            </w:pPr>
          </w:p>
        </w:tc>
        <w:tc>
          <w:tcPr>
            <w:tcW w:w="2694" w:type="dxa"/>
            <w:tcBorders>
              <w:bottom w:val="single" w:sz="4" w:space="0" w:color="auto"/>
            </w:tcBorders>
          </w:tcPr>
          <w:p w14:paraId="24970F29" w14:textId="77777777" w:rsidR="00A24EB5" w:rsidRPr="00A24EB5" w:rsidRDefault="00A24EB5" w:rsidP="00A24EB5">
            <w:pPr>
              <w:autoSpaceDE w:val="0"/>
              <w:autoSpaceDN w:val="0"/>
              <w:adjustRightInd w:val="0"/>
              <w:jc w:val="both"/>
              <w:rPr>
                <w:rFonts w:ascii="Tahoma" w:hAnsi="Tahoma" w:cs="Tahoma"/>
                <w:iCs/>
                <w:sz w:val="22"/>
                <w:szCs w:val="22"/>
                <w:lang w:val="ru-RU"/>
              </w:rPr>
            </w:pPr>
            <w:r w:rsidRPr="00A24EB5">
              <w:rPr>
                <w:rFonts w:ascii="Tahoma" w:hAnsi="Tahoma" w:cs="Tahoma"/>
                <w:iCs/>
                <w:sz w:val="22"/>
                <w:szCs w:val="22"/>
                <w:lang w:val="ru-RU"/>
              </w:rPr>
              <w:t>Председатель Совета директоров АО «</w:t>
            </w:r>
            <w:proofErr w:type="spellStart"/>
            <w:r w:rsidRPr="00A24EB5">
              <w:rPr>
                <w:rFonts w:ascii="Tahoma" w:hAnsi="Tahoma" w:cs="Tahoma"/>
                <w:iCs/>
                <w:sz w:val="22"/>
                <w:szCs w:val="22"/>
                <w:lang w:val="ru-RU"/>
              </w:rPr>
              <w:t>ЕЭнС</w:t>
            </w:r>
            <w:proofErr w:type="spellEnd"/>
            <w:r w:rsidRPr="00A24EB5">
              <w:rPr>
                <w:rFonts w:ascii="Tahoma" w:hAnsi="Tahoma" w:cs="Tahoma"/>
                <w:iCs/>
                <w:sz w:val="22"/>
                <w:szCs w:val="22"/>
                <w:lang w:val="ru-RU"/>
              </w:rPr>
              <w:t>» одновременно являющийся председателем Совета директоров АО «ЕЭСК»:</w:t>
            </w:r>
          </w:p>
          <w:p w14:paraId="522D5569" w14:textId="77777777" w:rsidR="00A24EB5" w:rsidRPr="00A24EB5" w:rsidRDefault="00A24EB5" w:rsidP="00A24EB5">
            <w:pPr>
              <w:jc w:val="both"/>
              <w:rPr>
                <w:rFonts w:ascii="Tahoma" w:hAnsi="Tahoma" w:cs="Tahoma"/>
                <w:sz w:val="22"/>
                <w:szCs w:val="22"/>
                <w:lang w:val="ru-RU"/>
              </w:rPr>
            </w:pPr>
            <w:r w:rsidRPr="00A24EB5">
              <w:rPr>
                <w:rFonts w:ascii="Tahoma" w:hAnsi="Tahoma" w:cs="Tahoma"/>
                <w:sz w:val="22"/>
                <w:szCs w:val="22"/>
                <w:lang w:val="ru-RU"/>
              </w:rPr>
              <w:t>Болотин В.А.</w:t>
            </w:r>
          </w:p>
          <w:p w14:paraId="30327BDB" w14:textId="77777777" w:rsidR="00A24EB5" w:rsidRPr="00A24EB5" w:rsidRDefault="00A24EB5" w:rsidP="00A24EB5">
            <w:pPr>
              <w:autoSpaceDE w:val="0"/>
              <w:autoSpaceDN w:val="0"/>
              <w:adjustRightInd w:val="0"/>
              <w:jc w:val="both"/>
              <w:rPr>
                <w:rFonts w:ascii="Tahoma" w:hAnsi="Tahoma" w:cs="Tahoma"/>
                <w:iCs/>
                <w:sz w:val="22"/>
                <w:szCs w:val="22"/>
                <w:lang w:val="ru-RU"/>
              </w:rPr>
            </w:pPr>
          </w:p>
          <w:p w14:paraId="1BC64AD1" w14:textId="77777777" w:rsidR="00A24EB5" w:rsidRPr="00A24EB5" w:rsidRDefault="00A24EB5" w:rsidP="00A24EB5">
            <w:pPr>
              <w:autoSpaceDE w:val="0"/>
              <w:autoSpaceDN w:val="0"/>
              <w:adjustRightInd w:val="0"/>
              <w:jc w:val="both"/>
              <w:rPr>
                <w:rFonts w:ascii="Tahoma" w:hAnsi="Tahoma" w:cs="Tahoma"/>
                <w:iCs/>
                <w:sz w:val="22"/>
                <w:szCs w:val="22"/>
                <w:lang w:val="ru-RU"/>
              </w:rPr>
            </w:pPr>
            <w:r w:rsidRPr="00A24EB5">
              <w:rPr>
                <w:rFonts w:ascii="Tahoma" w:hAnsi="Tahoma" w:cs="Tahoma"/>
                <w:iCs/>
                <w:sz w:val="22"/>
                <w:szCs w:val="22"/>
                <w:lang w:val="ru-RU"/>
              </w:rPr>
              <w:t>Члены Совета директоров АО «</w:t>
            </w:r>
            <w:proofErr w:type="spellStart"/>
            <w:r w:rsidRPr="00A24EB5">
              <w:rPr>
                <w:rFonts w:ascii="Tahoma" w:hAnsi="Tahoma" w:cs="Tahoma"/>
                <w:iCs/>
                <w:sz w:val="22"/>
                <w:szCs w:val="22"/>
                <w:lang w:val="ru-RU"/>
              </w:rPr>
              <w:t>ЕЭнС</w:t>
            </w:r>
            <w:proofErr w:type="spellEnd"/>
            <w:r w:rsidRPr="00A24EB5">
              <w:rPr>
                <w:rFonts w:ascii="Tahoma" w:hAnsi="Tahoma" w:cs="Tahoma"/>
                <w:iCs/>
                <w:sz w:val="22"/>
                <w:szCs w:val="22"/>
                <w:lang w:val="ru-RU"/>
              </w:rPr>
              <w:t>» одновременно являющиеся членами  Совета директоров АО «ЕЭСК»:</w:t>
            </w:r>
          </w:p>
          <w:p w14:paraId="2130E7A1" w14:textId="77777777" w:rsidR="00A24EB5" w:rsidRPr="00A24EB5" w:rsidRDefault="00A24EB5" w:rsidP="00A24EB5">
            <w:pPr>
              <w:autoSpaceDE w:val="0"/>
              <w:autoSpaceDN w:val="0"/>
              <w:adjustRightInd w:val="0"/>
              <w:jc w:val="both"/>
              <w:rPr>
                <w:rFonts w:ascii="Tahoma" w:hAnsi="Tahoma" w:cs="Tahoma"/>
                <w:iCs/>
                <w:sz w:val="22"/>
                <w:szCs w:val="22"/>
                <w:lang w:val="ru-RU"/>
              </w:rPr>
            </w:pPr>
            <w:r w:rsidRPr="00A24EB5">
              <w:rPr>
                <w:rFonts w:ascii="Tahoma" w:hAnsi="Tahoma" w:cs="Tahoma"/>
                <w:iCs/>
                <w:sz w:val="22"/>
                <w:szCs w:val="22"/>
                <w:lang w:val="ru-RU"/>
              </w:rPr>
              <w:t>Щербакова В.М.,</w:t>
            </w:r>
          </w:p>
          <w:p w14:paraId="6C32CBB3" w14:textId="77777777" w:rsidR="00A24EB5" w:rsidRPr="00A24EB5" w:rsidRDefault="00A24EB5" w:rsidP="00A24EB5">
            <w:pPr>
              <w:autoSpaceDE w:val="0"/>
              <w:autoSpaceDN w:val="0"/>
              <w:adjustRightInd w:val="0"/>
              <w:jc w:val="both"/>
              <w:rPr>
                <w:rFonts w:ascii="Tahoma" w:hAnsi="Tahoma" w:cs="Tahoma"/>
                <w:iCs/>
                <w:sz w:val="22"/>
                <w:szCs w:val="22"/>
                <w:lang w:val="ru-RU"/>
              </w:rPr>
            </w:pPr>
            <w:proofErr w:type="spellStart"/>
            <w:r w:rsidRPr="00A24EB5">
              <w:rPr>
                <w:rFonts w:ascii="Tahoma" w:hAnsi="Tahoma" w:cs="Tahoma"/>
                <w:iCs/>
                <w:sz w:val="22"/>
                <w:szCs w:val="22"/>
                <w:lang w:val="ru-RU"/>
              </w:rPr>
              <w:t>Оже</w:t>
            </w:r>
            <w:proofErr w:type="spellEnd"/>
            <w:r w:rsidRPr="00A24EB5">
              <w:rPr>
                <w:rFonts w:ascii="Tahoma" w:hAnsi="Tahoma" w:cs="Tahoma"/>
                <w:iCs/>
                <w:sz w:val="22"/>
                <w:szCs w:val="22"/>
                <w:lang w:val="ru-RU"/>
              </w:rPr>
              <w:t xml:space="preserve"> Н.А.,</w:t>
            </w:r>
          </w:p>
          <w:p w14:paraId="73BD856A" w14:textId="77777777" w:rsidR="00A24EB5" w:rsidRPr="00A24EB5" w:rsidRDefault="00A24EB5" w:rsidP="00A24EB5">
            <w:pPr>
              <w:autoSpaceDE w:val="0"/>
              <w:autoSpaceDN w:val="0"/>
              <w:adjustRightInd w:val="0"/>
              <w:jc w:val="both"/>
              <w:rPr>
                <w:rFonts w:ascii="Tahoma" w:hAnsi="Tahoma" w:cs="Tahoma"/>
                <w:iCs/>
                <w:sz w:val="22"/>
                <w:szCs w:val="22"/>
                <w:lang w:val="ru-RU"/>
              </w:rPr>
            </w:pPr>
            <w:r w:rsidRPr="00A24EB5">
              <w:rPr>
                <w:rFonts w:ascii="Tahoma" w:hAnsi="Tahoma" w:cs="Tahoma"/>
                <w:iCs/>
                <w:sz w:val="22"/>
                <w:szCs w:val="22"/>
                <w:lang w:val="ru-RU"/>
              </w:rPr>
              <w:t>Гейко В.А.</w:t>
            </w:r>
          </w:p>
          <w:p w14:paraId="48B42938" w14:textId="77777777" w:rsidR="00A24EB5" w:rsidRPr="00A24EB5" w:rsidRDefault="00A24EB5" w:rsidP="00A24EB5">
            <w:pPr>
              <w:ind w:left="35" w:right="34"/>
              <w:jc w:val="both"/>
              <w:rPr>
                <w:rFonts w:ascii="Tahoma" w:hAnsi="Tahoma" w:cs="Tahoma"/>
                <w:iCs/>
                <w:sz w:val="22"/>
                <w:szCs w:val="22"/>
                <w:lang w:val="ru-RU"/>
              </w:rPr>
            </w:pPr>
          </w:p>
        </w:tc>
        <w:tc>
          <w:tcPr>
            <w:tcW w:w="1842" w:type="dxa"/>
            <w:tcBorders>
              <w:bottom w:val="single" w:sz="4" w:space="0" w:color="auto"/>
            </w:tcBorders>
          </w:tcPr>
          <w:p w14:paraId="429E30F8" w14:textId="77777777" w:rsidR="00A24EB5" w:rsidRPr="00A24EB5" w:rsidRDefault="00A24EB5" w:rsidP="00A24EB5">
            <w:pPr>
              <w:autoSpaceDE w:val="0"/>
              <w:autoSpaceDN w:val="0"/>
              <w:adjustRightInd w:val="0"/>
              <w:ind w:left="426" w:right="-143" w:hanging="426"/>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От 19.11.2021</w:t>
            </w:r>
          </w:p>
          <w:p w14:paraId="49C97BF3" w14:textId="77777777" w:rsidR="00A24EB5" w:rsidRPr="00A24EB5" w:rsidRDefault="00A24EB5" w:rsidP="00A24EB5">
            <w:pPr>
              <w:autoSpaceDE w:val="0"/>
              <w:autoSpaceDN w:val="0"/>
              <w:adjustRightInd w:val="0"/>
              <w:ind w:left="426" w:right="-143" w:hanging="426"/>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 1.6.2.1./1-</w:t>
            </w:r>
          </w:p>
          <w:p w14:paraId="51A4FBA8" w14:textId="77777777" w:rsidR="00A24EB5" w:rsidRPr="00A24EB5" w:rsidRDefault="00A24EB5" w:rsidP="00A24EB5">
            <w:pPr>
              <w:autoSpaceDE w:val="0"/>
              <w:autoSpaceDN w:val="0"/>
              <w:adjustRightInd w:val="0"/>
              <w:ind w:left="426" w:right="-143" w:hanging="426"/>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26412</w:t>
            </w:r>
          </w:p>
        </w:tc>
        <w:tc>
          <w:tcPr>
            <w:tcW w:w="2552" w:type="dxa"/>
            <w:tcBorders>
              <w:bottom w:val="single" w:sz="4" w:space="0" w:color="auto"/>
            </w:tcBorders>
          </w:tcPr>
          <w:p w14:paraId="415748D4" w14:textId="77777777" w:rsidR="00A24EB5" w:rsidRPr="00A24EB5" w:rsidRDefault="00A24EB5" w:rsidP="00A24EB5">
            <w:pPr>
              <w:autoSpaceDE w:val="0"/>
              <w:autoSpaceDN w:val="0"/>
              <w:adjustRightInd w:val="0"/>
              <w:ind w:left="34" w:right="34" w:hanging="1"/>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 xml:space="preserve">19.11.2021 лицам, указанным в п.п.1 ст. 81 Федерального закона от 26.12.1995 №208-ФЗ «Об акционерных обществах» не </w:t>
            </w:r>
            <w:proofErr w:type="gramStart"/>
            <w:r w:rsidRPr="00A24EB5">
              <w:rPr>
                <w:rFonts w:ascii="Tahoma" w:hAnsi="Tahoma" w:cs="Tahoma"/>
                <w:sz w:val="22"/>
                <w:szCs w:val="22"/>
                <w:shd w:val="clear" w:color="auto" w:fill="FFFFFF"/>
                <w:lang w:val="ru-RU"/>
              </w:rPr>
              <w:t>позднее</w:t>
            </w:r>
            <w:proofErr w:type="gramEnd"/>
            <w:r w:rsidRPr="00A24EB5">
              <w:rPr>
                <w:rFonts w:ascii="Tahoma" w:hAnsi="Tahoma" w:cs="Tahoma"/>
                <w:sz w:val="22"/>
                <w:szCs w:val="22"/>
                <w:shd w:val="clear" w:color="auto" w:fill="FFFFFF"/>
                <w:lang w:val="ru-RU"/>
              </w:rPr>
              <w:t xml:space="preserve"> чем за пятнадцать дней до даты совершения сделки было направлено извещение о сделке, в совершении которой имеется заинтересованность.</w:t>
            </w:r>
          </w:p>
          <w:p w14:paraId="4C91BCF7" w14:textId="77777777" w:rsidR="00A24EB5" w:rsidRPr="00A24EB5" w:rsidRDefault="00A24EB5" w:rsidP="00A24EB5">
            <w:pPr>
              <w:autoSpaceDE w:val="0"/>
              <w:autoSpaceDN w:val="0"/>
              <w:adjustRightInd w:val="0"/>
              <w:ind w:left="34" w:right="34" w:hanging="1"/>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Требования о проведении заседания Совета директоров АО «</w:t>
            </w:r>
            <w:proofErr w:type="spellStart"/>
            <w:r w:rsidRPr="00A24EB5">
              <w:rPr>
                <w:rFonts w:ascii="Tahoma" w:hAnsi="Tahoma" w:cs="Tahoma"/>
                <w:sz w:val="22"/>
                <w:szCs w:val="22"/>
                <w:shd w:val="clear" w:color="auto" w:fill="FFFFFF"/>
                <w:lang w:val="ru-RU"/>
              </w:rPr>
              <w:t>ЕЭнС</w:t>
            </w:r>
            <w:proofErr w:type="spellEnd"/>
            <w:r w:rsidRPr="00A24EB5">
              <w:rPr>
                <w:rFonts w:ascii="Tahoma" w:hAnsi="Tahoma" w:cs="Tahoma"/>
                <w:sz w:val="22"/>
                <w:szCs w:val="22"/>
                <w:shd w:val="clear" w:color="auto" w:fill="FFFFFF"/>
                <w:lang w:val="ru-RU"/>
              </w:rPr>
              <w:t>» для решения вопроса о получении согласия на совершение сделки, в совершении которой имеется заинтересованность от лиц, указанных в п.п.1 ст. 83 Федерального закона от 26.12.1995 №208-ФЗ «Об акционерных обществах» не поступали.</w:t>
            </w:r>
          </w:p>
        </w:tc>
      </w:tr>
      <w:tr w:rsidR="00A24EB5" w:rsidRPr="00A24EB5" w14:paraId="2F88DB1D" w14:textId="77777777" w:rsidTr="00D3292F">
        <w:trPr>
          <w:trHeight w:val="368"/>
        </w:trPr>
        <w:tc>
          <w:tcPr>
            <w:tcW w:w="15026" w:type="dxa"/>
            <w:gridSpan w:val="7"/>
            <w:shd w:val="clear" w:color="auto" w:fill="FFC000"/>
          </w:tcPr>
          <w:p w14:paraId="5C2FC441" w14:textId="77777777" w:rsidR="00A24EB5" w:rsidRPr="00A24EB5" w:rsidRDefault="00A24EB5" w:rsidP="00A24EB5">
            <w:pPr>
              <w:autoSpaceDE w:val="0"/>
              <w:autoSpaceDN w:val="0"/>
              <w:adjustRightInd w:val="0"/>
              <w:ind w:left="35" w:right="34" w:hanging="1"/>
              <w:jc w:val="both"/>
              <w:rPr>
                <w:rFonts w:ascii="Tahoma" w:hAnsi="Tahoma" w:cs="Tahoma"/>
                <w:sz w:val="22"/>
                <w:szCs w:val="22"/>
                <w:shd w:val="clear" w:color="auto" w:fill="FFFFFF"/>
              </w:rPr>
            </w:pPr>
            <w:proofErr w:type="spellStart"/>
            <w:r w:rsidRPr="00A24EB5">
              <w:rPr>
                <w:rFonts w:ascii="Tahoma" w:hAnsi="Tahoma" w:cs="Tahoma"/>
                <w:b/>
                <w:sz w:val="22"/>
                <w:szCs w:val="22"/>
              </w:rPr>
              <w:t>Перечень</w:t>
            </w:r>
            <w:proofErr w:type="spellEnd"/>
            <w:r w:rsidRPr="00A24EB5">
              <w:rPr>
                <w:rFonts w:ascii="Tahoma" w:hAnsi="Tahoma" w:cs="Tahoma"/>
                <w:b/>
                <w:sz w:val="22"/>
                <w:szCs w:val="22"/>
              </w:rPr>
              <w:t xml:space="preserve"> </w:t>
            </w:r>
            <w:proofErr w:type="spellStart"/>
            <w:r w:rsidRPr="00A24EB5">
              <w:rPr>
                <w:rFonts w:ascii="Tahoma" w:hAnsi="Tahoma" w:cs="Tahoma"/>
                <w:b/>
                <w:sz w:val="22"/>
                <w:szCs w:val="22"/>
              </w:rPr>
              <w:t>дополнительных</w:t>
            </w:r>
            <w:proofErr w:type="spellEnd"/>
            <w:r w:rsidRPr="00A24EB5">
              <w:rPr>
                <w:rFonts w:ascii="Tahoma" w:hAnsi="Tahoma" w:cs="Tahoma"/>
                <w:b/>
                <w:sz w:val="22"/>
                <w:szCs w:val="22"/>
              </w:rPr>
              <w:t xml:space="preserve"> </w:t>
            </w:r>
            <w:proofErr w:type="spellStart"/>
            <w:r w:rsidRPr="00A24EB5">
              <w:rPr>
                <w:rFonts w:ascii="Tahoma" w:hAnsi="Tahoma" w:cs="Tahoma"/>
                <w:b/>
                <w:sz w:val="22"/>
                <w:szCs w:val="22"/>
              </w:rPr>
              <w:t>соглашений</w:t>
            </w:r>
            <w:proofErr w:type="spellEnd"/>
          </w:p>
        </w:tc>
      </w:tr>
      <w:tr w:rsidR="00A24EB5" w:rsidRPr="007202E5" w14:paraId="25B76417" w14:textId="77777777" w:rsidTr="00D3292F">
        <w:trPr>
          <w:trHeight w:val="368"/>
        </w:trPr>
        <w:tc>
          <w:tcPr>
            <w:tcW w:w="567" w:type="dxa"/>
          </w:tcPr>
          <w:p w14:paraId="304AB7C9" w14:textId="77777777" w:rsidR="00A24EB5" w:rsidRPr="00A24EB5" w:rsidRDefault="00A24EB5" w:rsidP="00A24EB5">
            <w:pPr>
              <w:ind w:right="-143"/>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1</w:t>
            </w:r>
          </w:p>
        </w:tc>
        <w:tc>
          <w:tcPr>
            <w:tcW w:w="1843" w:type="dxa"/>
          </w:tcPr>
          <w:p w14:paraId="3D79621A" w14:textId="77777777" w:rsidR="00A24EB5" w:rsidRPr="00A24EB5" w:rsidRDefault="00A24EB5" w:rsidP="00A24EB5">
            <w:pPr>
              <w:ind w:right="-108"/>
              <w:jc w:val="both"/>
              <w:rPr>
                <w:rFonts w:ascii="Tahoma" w:hAnsi="Tahoma" w:cs="Tahoma"/>
                <w:sz w:val="22"/>
                <w:szCs w:val="22"/>
                <w:shd w:val="clear" w:color="auto" w:fill="FFFFFF"/>
                <w:lang w:val="ru-RU" w:bidi="ar-SA"/>
              </w:rPr>
            </w:pPr>
            <w:r w:rsidRPr="00A24EB5">
              <w:rPr>
                <w:rFonts w:ascii="Tahoma" w:hAnsi="Tahoma" w:cs="Tahoma"/>
                <w:sz w:val="22"/>
                <w:szCs w:val="22"/>
                <w:shd w:val="clear" w:color="auto" w:fill="FFFFFF"/>
                <w:lang w:val="ru-RU" w:bidi="ar-SA"/>
              </w:rPr>
              <w:t>Дополнительное соглашение №1</w:t>
            </w:r>
          </w:p>
          <w:p w14:paraId="74B54F3E" w14:textId="77777777" w:rsidR="00A24EB5" w:rsidRPr="00A24EB5" w:rsidRDefault="00A24EB5" w:rsidP="00A24EB5">
            <w:pPr>
              <w:ind w:right="-108"/>
              <w:jc w:val="both"/>
              <w:rPr>
                <w:rFonts w:ascii="Tahoma" w:hAnsi="Tahoma" w:cs="Tahoma"/>
                <w:sz w:val="22"/>
                <w:szCs w:val="22"/>
                <w:shd w:val="clear" w:color="auto" w:fill="FFFFFF"/>
                <w:lang w:val="ru-RU" w:bidi="ar-SA"/>
              </w:rPr>
            </w:pPr>
            <w:r w:rsidRPr="00A24EB5">
              <w:rPr>
                <w:rFonts w:ascii="Tahoma" w:hAnsi="Tahoma" w:cs="Tahoma"/>
                <w:sz w:val="22"/>
                <w:szCs w:val="22"/>
                <w:shd w:val="clear" w:color="auto" w:fill="FFFFFF"/>
                <w:lang w:val="ru-RU" w:bidi="ar-SA"/>
              </w:rPr>
              <w:t xml:space="preserve">к договору </w:t>
            </w:r>
          </w:p>
          <w:p w14:paraId="6AADE885" w14:textId="77777777" w:rsidR="00A24EB5" w:rsidRPr="00A24EB5" w:rsidRDefault="00A24EB5" w:rsidP="00A24EB5">
            <w:pPr>
              <w:ind w:right="-108"/>
              <w:jc w:val="both"/>
              <w:rPr>
                <w:rFonts w:ascii="Tahoma" w:hAnsi="Tahoma" w:cs="Tahoma"/>
                <w:sz w:val="22"/>
                <w:szCs w:val="22"/>
                <w:shd w:val="clear" w:color="auto" w:fill="FFFFFF"/>
                <w:lang w:val="ru-RU" w:bidi="ar-SA"/>
              </w:rPr>
            </w:pPr>
            <w:r w:rsidRPr="00A24EB5">
              <w:rPr>
                <w:rFonts w:ascii="Tahoma" w:hAnsi="Tahoma" w:cs="Tahoma"/>
                <w:sz w:val="22"/>
                <w:szCs w:val="22"/>
                <w:shd w:val="clear" w:color="auto" w:fill="FFFFFF"/>
                <w:lang w:val="ru-RU" w:bidi="ar-SA"/>
              </w:rPr>
              <w:t>№ 10-2/920/</w:t>
            </w:r>
          </w:p>
          <w:p w14:paraId="2CBE1ED8" w14:textId="77777777" w:rsidR="00A24EB5" w:rsidRPr="00A24EB5" w:rsidRDefault="00A24EB5" w:rsidP="00A24EB5">
            <w:pPr>
              <w:ind w:right="-108"/>
              <w:jc w:val="both"/>
              <w:rPr>
                <w:rFonts w:ascii="Tahoma" w:hAnsi="Tahoma" w:cs="Tahoma"/>
                <w:sz w:val="22"/>
                <w:szCs w:val="22"/>
                <w:shd w:val="clear" w:color="auto" w:fill="FFFFFF"/>
                <w:lang w:val="ru-RU" w:bidi="ar-SA"/>
              </w:rPr>
            </w:pPr>
            <w:r w:rsidRPr="00A24EB5">
              <w:rPr>
                <w:rFonts w:ascii="Tahoma" w:hAnsi="Tahoma" w:cs="Tahoma"/>
                <w:sz w:val="22"/>
                <w:szCs w:val="22"/>
                <w:shd w:val="clear" w:color="auto" w:fill="FFFFFF"/>
                <w:lang w:val="ru-RU" w:bidi="ar-SA"/>
              </w:rPr>
              <w:t xml:space="preserve">2020/3-280 </w:t>
            </w:r>
          </w:p>
          <w:p w14:paraId="14B206DC" w14:textId="77777777" w:rsidR="00A24EB5" w:rsidRPr="00A24EB5" w:rsidRDefault="00A24EB5" w:rsidP="00A24EB5">
            <w:pPr>
              <w:ind w:right="-108"/>
              <w:jc w:val="both"/>
              <w:rPr>
                <w:rFonts w:ascii="Tahoma" w:hAnsi="Tahoma" w:cs="Tahoma"/>
                <w:sz w:val="22"/>
                <w:szCs w:val="22"/>
                <w:shd w:val="clear" w:color="auto" w:fill="FFFFFF"/>
                <w:lang w:val="ru-RU" w:bidi="ar-SA"/>
              </w:rPr>
            </w:pPr>
            <w:r w:rsidRPr="00A24EB5">
              <w:rPr>
                <w:rFonts w:ascii="Tahoma" w:hAnsi="Tahoma" w:cs="Tahoma"/>
                <w:sz w:val="22"/>
                <w:szCs w:val="22"/>
                <w:shd w:val="clear" w:color="auto" w:fill="FFFFFF"/>
                <w:lang w:val="ru-RU" w:bidi="ar-SA"/>
              </w:rPr>
              <w:t>от 20.04.2020г.</w:t>
            </w:r>
          </w:p>
        </w:tc>
        <w:tc>
          <w:tcPr>
            <w:tcW w:w="1559" w:type="dxa"/>
          </w:tcPr>
          <w:p w14:paraId="0CBDD6DA" w14:textId="77777777" w:rsidR="00A24EB5" w:rsidRPr="00A24EB5" w:rsidRDefault="00A24EB5" w:rsidP="00A24EB5">
            <w:pPr>
              <w:ind w:left="426" w:right="-143" w:hanging="426"/>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12.04.2021</w:t>
            </w:r>
          </w:p>
        </w:tc>
        <w:tc>
          <w:tcPr>
            <w:tcW w:w="3969" w:type="dxa"/>
          </w:tcPr>
          <w:p w14:paraId="69E8341F" w14:textId="77777777" w:rsidR="00A24EB5" w:rsidRPr="00A24EB5" w:rsidRDefault="00A24EB5" w:rsidP="00A24EB5">
            <w:pPr>
              <w:ind w:left="426" w:right="-143" w:hanging="426"/>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Стороны:</w:t>
            </w:r>
          </w:p>
          <w:p w14:paraId="0C247BAE"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Арендатор - АО</w:t>
            </w:r>
            <w:r w:rsidRPr="00A24EB5">
              <w:rPr>
                <w:rFonts w:ascii="Tahoma" w:hAnsi="Tahoma" w:cs="Tahoma"/>
                <w:sz w:val="22"/>
                <w:szCs w:val="22"/>
                <w:lang w:val="ru-RU"/>
              </w:rPr>
              <w:t> </w:t>
            </w:r>
            <w:r w:rsidRPr="00A24EB5">
              <w:rPr>
                <w:rFonts w:ascii="Tahoma" w:hAnsi="Tahoma" w:cs="Tahoma"/>
                <w:sz w:val="22"/>
                <w:szCs w:val="22"/>
                <w:shd w:val="clear" w:color="auto" w:fill="FFFFFF"/>
                <w:lang w:val="ru-RU"/>
              </w:rPr>
              <w:t>«</w:t>
            </w:r>
            <w:proofErr w:type="spellStart"/>
            <w:r w:rsidRPr="00A24EB5">
              <w:rPr>
                <w:rFonts w:ascii="Tahoma" w:hAnsi="Tahoma" w:cs="Tahoma"/>
                <w:sz w:val="22"/>
                <w:szCs w:val="22"/>
                <w:shd w:val="clear" w:color="auto" w:fill="FFFFFF"/>
                <w:lang w:val="ru-RU"/>
              </w:rPr>
              <w:t>ЕЭнС</w:t>
            </w:r>
            <w:proofErr w:type="spellEnd"/>
            <w:r w:rsidRPr="00A24EB5">
              <w:rPr>
                <w:rFonts w:ascii="Tahoma" w:hAnsi="Tahoma" w:cs="Tahoma"/>
                <w:sz w:val="22"/>
                <w:szCs w:val="22"/>
                <w:shd w:val="clear" w:color="auto" w:fill="FFFFFF"/>
                <w:lang w:val="ru-RU"/>
              </w:rPr>
              <w:t>»</w:t>
            </w:r>
          </w:p>
          <w:p w14:paraId="6EA983B2"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Арендодатель - АО «ЕЭСК».</w:t>
            </w:r>
          </w:p>
          <w:p w14:paraId="782E3A6C" w14:textId="77777777" w:rsidR="00A24EB5" w:rsidRPr="00A24EB5" w:rsidRDefault="00A24EB5" w:rsidP="00A24EB5">
            <w:pPr>
              <w:ind w:left="34" w:right="33"/>
              <w:jc w:val="both"/>
              <w:rPr>
                <w:rFonts w:ascii="Tahoma" w:hAnsi="Tahoma" w:cs="Tahoma"/>
                <w:sz w:val="22"/>
                <w:szCs w:val="22"/>
                <w:lang w:val="ru-RU"/>
              </w:rPr>
            </w:pPr>
            <w:r w:rsidRPr="00A24EB5">
              <w:rPr>
                <w:rFonts w:ascii="Tahoma" w:hAnsi="Tahoma" w:cs="Tahoma"/>
                <w:sz w:val="22"/>
                <w:szCs w:val="22"/>
                <w:shd w:val="clear" w:color="auto" w:fill="FFFFFF"/>
                <w:lang w:val="ru-RU"/>
              </w:rPr>
              <w:t>Предмет – внесение изменений в договор аренды, связанные с увеличением размера арендной платы</w:t>
            </w:r>
            <w:r w:rsidRPr="00A24EB5">
              <w:rPr>
                <w:rFonts w:ascii="Tahoma" w:hAnsi="Tahoma" w:cs="Tahoma"/>
                <w:sz w:val="22"/>
                <w:szCs w:val="22"/>
                <w:lang w:val="ru-RU"/>
              </w:rPr>
              <w:t>.</w:t>
            </w:r>
          </w:p>
          <w:p w14:paraId="20843DB1"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Цена - размер арендной платы за один квадратный метр 600 руб. 53 коп., с учетом НДС 20%. Размер ежемесячной арендной платы 278 705 руб. 97 коп., в том числе НДС 20% 46 451 руб. 00 коп., что составляет 3 344 471 руб. 64 коп</w:t>
            </w:r>
            <w:proofErr w:type="gramStart"/>
            <w:r w:rsidRPr="00A24EB5">
              <w:rPr>
                <w:rFonts w:ascii="Tahoma" w:hAnsi="Tahoma" w:cs="Tahoma"/>
                <w:sz w:val="22"/>
                <w:szCs w:val="22"/>
                <w:shd w:val="clear" w:color="auto" w:fill="FFFFFF"/>
                <w:lang w:val="ru-RU"/>
              </w:rPr>
              <w:t>.</w:t>
            </w:r>
            <w:proofErr w:type="gramEnd"/>
            <w:r w:rsidRPr="00A24EB5">
              <w:rPr>
                <w:rFonts w:ascii="Tahoma" w:hAnsi="Tahoma" w:cs="Tahoma"/>
                <w:sz w:val="22"/>
                <w:szCs w:val="22"/>
                <w:shd w:val="clear" w:color="auto" w:fill="FFFFFF"/>
                <w:lang w:val="ru-RU"/>
              </w:rPr>
              <w:t xml:space="preserve"> </w:t>
            </w:r>
            <w:proofErr w:type="gramStart"/>
            <w:r w:rsidRPr="00A24EB5">
              <w:rPr>
                <w:rFonts w:ascii="Tahoma" w:hAnsi="Tahoma" w:cs="Tahoma"/>
                <w:sz w:val="22"/>
                <w:szCs w:val="22"/>
                <w:shd w:val="clear" w:color="auto" w:fill="FFFFFF"/>
                <w:lang w:val="ru-RU"/>
              </w:rPr>
              <w:t>в</w:t>
            </w:r>
            <w:proofErr w:type="gramEnd"/>
            <w:r w:rsidRPr="00A24EB5">
              <w:rPr>
                <w:rFonts w:ascii="Tahoma" w:hAnsi="Tahoma" w:cs="Tahoma"/>
                <w:sz w:val="22"/>
                <w:szCs w:val="22"/>
                <w:shd w:val="clear" w:color="auto" w:fill="FFFFFF"/>
                <w:lang w:val="ru-RU"/>
              </w:rPr>
              <w:t xml:space="preserve"> год.  </w:t>
            </w:r>
          </w:p>
          <w:p w14:paraId="0C3F7DE7"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 xml:space="preserve">Расходы на электроснабжение, отопление, холодное и горячее водоснабжение, водоотведение в состав арендной платы не входят и оплачиваются Арендатором отдельно.    </w:t>
            </w:r>
          </w:p>
          <w:p w14:paraId="7ACDCF25"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Срок действия: с 12.04.201, неопределенный срок.</w:t>
            </w:r>
          </w:p>
          <w:p w14:paraId="4490C28A" w14:textId="77777777" w:rsidR="00A24EB5" w:rsidRPr="00A24EB5" w:rsidRDefault="00A24EB5" w:rsidP="00A24EB5">
            <w:pPr>
              <w:ind w:left="34" w:right="33"/>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 xml:space="preserve">Дополнительное соглашение распространяет свое действие на отношения сторон, возникшие с 01.04.2021.  </w:t>
            </w:r>
            <w:r w:rsidRPr="00A24EB5">
              <w:rPr>
                <w:rFonts w:ascii="Tahoma" w:hAnsi="Tahoma" w:cs="Tahoma"/>
                <w:sz w:val="22"/>
                <w:szCs w:val="22"/>
                <w:lang w:val="ru-RU"/>
              </w:rPr>
              <w:t xml:space="preserve"> </w:t>
            </w:r>
          </w:p>
        </w:tc>
        <w:tc>
          <w:tcPr>
            <w:tcW w:w="2694" w:type="dxa"/>
          </w:tcPr>
          <w:p w14:paraId="00840AF8" w14:textId="77777777" w:rsidR="00A24EB5" w:rsidRPr="00A24EB5" w:rsidRDefault="00A24EB5" w:rsidP="00A24EB5">
            <w:pPr>
              <w:ind w:left="35" w:right="34"/>
              <w:jc w:val="both"/>
              <w:rPr>
                <w:rFonts w:ascii="Tahoma" w:hAnsi="Tahoma" w:cs="Tahoma"/>
                <w:iCs/>
                <w:sz w:val="22"/>
                <w:szCs w:val="22"/>
                <w:lang w:val="ru-RU"/>
              </w:rPr>
            </w:pPr>
            <w:r w:rsidRPr="00A24EB5">
              <w:rPr>
                <w:rFonts w:ascii="Tahoma" w:hAnsi="Tahoma" w:cs="Tahoma"/>
                <w:iCs/>
                <w:sz w:val="22"/>
                <w:szCs w:val="22"/>
                <w:lang w:val="ru-RU"/>
              </w:rPr>
              <w:t>Члены Совета директоров АО «</w:t>
            </w:r>
            <w:proofErr w:type="spellStart"/>
            <w:r w:rsidRPr="00A24EB5">
              <w:rPr>
                <w:rFonts w:ascii="Tahoma" w:hAnsi="Tahoma" w:cs="Tahoma"/>
                <w:iCs/>
                <w:sz w:val="22"/>
                <w:szCs w:val="22"/>
                <w:lang w:val="ru-RU"/>
              </w:rPr>
              <w:t>ЕЭнС</w:t>
            </w:r>
            <w:proofErr w:type="spellEnd"/>
            <w:r w:rsidRPr="00A24EB5">
              <w:rPr>
                <w:rFonts w:ascii="Tahoma" w:hAnsi="Tahoma" w:cs="Tahoma"/>
                <w:iCs/>
                <w:sz w:val="22"/>
                <w:szCs w:val="22"/>
                <w:lang w:val="ru-RU"/>
              </w:rPr>
              <w:t>» одновременно</w:t>
            </w:r>
          </w:p>
          <w:p w14:paraId="64A56F9C" w14:textId="77777777" w:rsidR="00A24EB5" w:rsidRPr="00A24EB5" w:rsidRDefault="00A24EB5" w:rsidP="00A24EB5">
            <w:pPr>
              <w:ind w:left="35" w:right="34"/>
              <w:jc w:val="both"/>
              <w:rPr>
                <w:rFonts w:ascii="Tahoma" w:hAnsi="Tahoma" w:cs="Tahoma"/>
                <w:iCs/>
                <w:sz w:val="22"/>
                <w:szCs w:val="22"/>
                <w:lang w:val="ru-RU"/>
              </w:rPr>
            </w:pPr>
            <w:proofErr w:type="gramStart"/>
            <w:r w:rsidRPr="00A24EB5">
              <w:rPr>
                <w:rFonts w:ascii="Tahoma" w:hAnsi="Tahoma" w:cs="Tahoma"/>
                <w:iCs/>
                <w:sz w:val="22"/>
                <w:szCs w:val="22"/>
                <w:lang w:val="ru-RU"/>
              </w:rPr>
              <w:t>являющиеся</w:t>
            </w:r>
            <w:proofErr w:type="gramEnd"/>
            <w:r w:rsidRPr="00A24EB5">
              <w:rPr>
                <w:rFonts w:ascii="Tahoma" w:hAnsi="Tahoma" w:cs="Tahoma"/>
                <w:iCs/>
                <w:sz w:val="22"/>
                <w:szCs w:val="22"/>
                <w:lang w:val="ru-RU"/>
              </w:rPr>
              <w:t xml:space="preserve"> членами</w:t>
            </w:r>
          </w:p>
          <w:p w14:paraId="39B79142" w14:textId="77777777" w:rsidR="00A24EB5" w:rsidRPr="00A24EB5" w:rsidRDefault="00A24EB5" w:rsidP="00A24EB5">
            <w:pPr>
              <w:ind w:left="35" w:right="34"/>
              <w:jc w:val="both"/>
              <w:rPr>
                <w:rFonts w:ascii="Tahoma" w:hAnsi="Tahoma" w:cs="Tahoma"/>
                <w:sz w:val="22"/>
                <w:szCs w:val="22"/>
                <w:lang w:val="ru-RU"/>
              </w:rPr>
            </w:pPr>
            <w:r w:rsidRPr="00A24EB5">
              <w:rPr>
                <w:rFonts w:ascii="Tahoma" w:hAnsi="Tahoma" w:cs="Tahoma"/>
                <w:iCs/>
                <w:sz w:val="22"/>
                <w:szCs w:val="22"/>
                <w:lang w:val="ru-RU"/>
              </w:rPr>
              <w:t xml:space="preserve">Совета </w:t>
            </w:r>
            <w:proofErr w:type="spellStart"/>
            <w:r w:rsidRPr="00A24EB5">
              <w:rPr>
                <w:rFonts w:ascii="Tahoma" w:hAnsi="Tahoma" w:cs="Tahoma"/>
                <w:iCs/>
                <w:sz w:val="22"/>
                <w:szCs w:val="22"/>
                <w:lang w:val="ru-RU"/>
              </w:rPr>
              <w:t>директорв</w:t>
            </w:r>
            <w:proofErr w:type="spellEnd"/>
            <w:r w:rsidRPr="00A24EB5">
              <w:rPr>
                <w:rFonts w:ascii="Tahoma" w:hAnsi="Tahoma" w:cs="Tahoma"/>
                <w:iCs/>
                <w:sz w:val="22"/>
                <w:szCs w:val="22"/>
                <w:lang w:val="ru-RU"/>
              </w:rPr>
              <w:t xml:space="preserve">  </w:t>
            </w:r>
            <w:r w:rsidRPr="00A24EB5">
              <w:rPr>
                <w:rFonts w:ascii="Tahoma" w:hAnsi="Tahoma" w:cs="Tahoma"/>
                <w:sz w:val="22"/>
                <w:szCs w:val="22"/>
                <w:lang w:val="ru-RU"/>
              </w:rPr>
              <w:t>АО</w:t>
            </w:r>
            <w:r w:rsidRPr="00A24EB5">
              <w:rPr>
                <w:rFonts w:ascii="Tahoma" w:hAnsi="Tahoma" w:cs="Tahoma"/>
                <w:sz w:val="22"/>
                <w:szCs w:val="22"/>
              </w:rPr>
              <w:t> </w:t>
            </w:r>
            <w:r w:rsidRPr="00A24EB5">
              <w:rPr>
                <w:rFonts w:ascii="Tahoma" w:hAnsi="Tahoma" w:cs="Tahoma"/>
                <w:sz w:val="22"/>
                <w:szCs w:val="22"/>
                <w:lang w:val="ru-RU"/>
              </w:rPr>
              <w:t>«ЕЭСК»:</w:t>
            </w:r>
          </w:p>
          <w:p w14:paraId="524C7142" w14:textId="77777777" w:rsidR="00A24EB5" w:rsidRPr="00A24EB5" w:rsidRDefault="00A24EB5" w:rsidP="00A24EB5">
            <w:pPr>
              <w:ind w:left="35" w:right="34"/>
              <w:jc w:val="both"/>
              <w:rPr>
                <w:rFonts w:ascii="Tahoma" w:hAnsi="Tahoma" w:cs="Tahoma"/>
                <w:sz w:val="22"/>
                <w:szCs w:val="22"/>
                <w:lang w:val="ru-RU"/>
              </w:rPr>
            </w:pPr>
            <w:r w:rsidRPr="00A24EB5">
              <w:rPr>
                <w:rFonts w:ascii="Tahoma" w:hAnsi="Tahoma" w:cs="Tahoma"/>
                <w:sz w:val="22"/>
                <w:szCs w:val="22"/>
                <w:lang w:val="ru-RU"/>
              </w:rPr>
              <w:t>Петрова А.А.,</w:t>
            </w:r>
          </w:p>
          <w:p w14:paraId="59A1DA79" w14:textId="77777777" w:rsidR="00A24EB5" w:rsidRPr="00A24EB5" w:rsidRDefault="00A24EB5" w:rsidP="00A24EB5">
            <w:pPr>
              <w:ind w:left="35" w:right="34"/>
              <w:jc w:val="both"/>
              <w:rPr>
                <w:rFonts w:ascii="Tahoma" w:hAnsi="Tahoma" w:cs="Tahoma"/>
                <w:sz w:val="22"/>
                <w:szCs w:val="22"/>
                <w:lang w:val="ru-RU"/>
              </w:rPr>
            </w:pPr>
            <w:r w:rsidRPr="00A24EB5">
              <w:rPr>
                <w:rFonts w:ascii="Tahoma" w:hAnsi="Tahoma" w:cs="Tahoma"/>
                <w:sz w:val="22"/>
                <w:szCs w:val="22"/>
                <w:lang w:val="ru-RU"/>
              </w:rPr>
              <w:t>Ковальчик А.А.,</w:t>
            </w:r>
          </w:p>
          <w:p w14:paraId="31474A92" w14:textId="77777777" w:rsidR="00A24EB5" w:rsidRPr="00A24EB5" w:rsidRDefault="00A24EB5" w:rsidP="00A24EB5">
            <w:pPr>
              <w:ind w:left="35" w:right="34"/>
              <w:jc w:val="both"/>
              <w:rPr>
                <w:rFonts w:ascii="Tahoma" w:hAnsi="Tahoma" w:cs="Tahoma"/>
                <w:sz w:val="22"/>
                <w:szCs w:val="22"/>
                <w:lang w:val="ru-RU"/>
              </w:rPr>
            </w:pPr>
            <w:proofErr w:type="spellStart"/>
            <w:r w:rsidRPr="00A24EB5">
              <w:rPr>
                <w:rFonts w:ascii="Tahoma" w:hAnsi="Tahoma" w:cs="Tahoma"/>
                <w:sz w:val="22"/>
                <w:szCs w:val="22"/>
                <w:lang w:val="ru-RU"/>
              </w:rPr>
              <w:t>Оже</w:t>
            </w:r>
            <w:proofErr w:type="spellEnd"/>
            <w:r w:rsidRPr="00A24EB5">
              <w:rPr>
                <w:rFonts w:ascii="Tahoma" w:hAnsi="Tahoma" w:cs="Tahoma"/>
                <w:sz w:val="22"/>
                <w:szCs w:val="22"/>
                <w:lang w:val="ru-RU"/>
              </w:rPr>
              <w:t xml:space="preserve"> Н.А.</w:t>
            </w:r>
          </w:p>
          <w:p w14:paraId="17048B1F" w14:textId="77777777" w:rsidR="00A24EB5" w:rsidRPr="00A24EB5" w:rsidRDefault="00A24EB5" w:rsidP="00A24EB5">
            <w:pPr>
              <w:ind w:left="35" w:right="34"/>
              <w:jc w:val="both"/>
              <w:rPr>
                <w:rFonts w:ascii="Tahoma" w:hAnsi="Tahoma" w:cs="Tahoma"/>
                <w:sz w:val="22"/>
                <w:szCs w:val="22"/>
                <w:lang w:val="ru-RU"/>
              </w:rPr>
            </w:pPr>
          </w:p>
          <w:p w14:paraId="2459F410" w14:textId="77777777" w:rsidR="00A24EB5" w:rsidRPr="00A24EB5" w:rsidRDefault="00A24EB5" w:rsidP="00A24EB5">
            <w:pPr>
              <w:autoSpaceDE w:val="0"/>
              <w:autoSpaceDN w:val="0"/>
              <w:adjustRightInd w:val="0"/>
              <w:ind w:left="35" w:right="34"/>
              <w:jc w:val="both"/>
              <w:rPr>
                <w:rFonts w:ascii="Tahoma" w:hAnsi="Tahoma" w:cs="Tahoma"/>
                <w:iCs/>
                <w:sz w:val="22"/>
                <w:szCs w:val="22"/>
                <w:lang w:val="ru-RU"/>
              </w:rPr>
            </w:pPr>
            <w:r w:rsidRPr="00A24EB5">
              <w:rPr>
                <w:rFonts w:ascii="Tahoma" w:hAnsi="Tahoma" w:cs="Tahoma"/>
                <w:iCs/>
                <w:sz w:val="22"/>
                <w:szCs w:val="22"/>
                <w:lang w:val="ru-RU"/>
              </w:rPr>
              <w:t>ОАО «МРСК Урала» - контролирующее лицо АО «</w:t>
            </w:r>
            <w:proofErr w:type="spellStart"/>
            <w:r w:rsidRPr="00A24EB5">
              <w:rPr>
                <w:rFonts w:ascii="Tahoma" w:hAnsi="Tahoma" w:cs="Tahoma"/>
                <w:iCs/>
                <w:sz w:val="22"/>
                <w:szCs w:val="22"/>
                <w:lang w:val="ru-RU"/>
              </w:rPr>
              <w:t>ЕЭнС</w:t>
            </w:r>
            <w:proofErr w:type="spellEnd"/>
            <w:r w:rsidRPr="00A24EB5">
              <w:rPr>
                <w:rFonts w:ascii="Tahoma" w:hAnsi="Tahoma" w:cs="Tahoma"/>
                <w:iCs/>
                <w:sz w:val="22"/>
                <w:szCs w:val="22"/>
                <w:lang w:val="ru-RU"/>
              </w:rPr>
              <w:t>», одновременно являющееся контролирующим лицом АО «ЕЭСК».</w:t>
            </w:r>
          </w:p>
        </w:tc>
        <w:tc>
          <w:tcPr>
            <w:tcW w:w="1842" w:type="dxa"/>
          </w:tcPr>
          <w:p w14:paraId="29F4CE73" w14:textId="77777777" w:rsidR="00A24EB5" w:rsidRPr="00A24EB5" w:rsidRDefault="00A24EB5" w:rsidP="00A24EB5">
            <w:pPr>
              <w:autoSpaceDE w:val="0"/>
              <w:autoSpaceDN w:val="0"/>
              <w:adjustRightInd w:val="0"/>
              <w:ind w:left="426" w:right="-143" w:hanging="426"/>
              <w:jc w:val="both"/>
              <w:rPr>
                <w:rFonts w:ascii="Tahoma" w:hAnsi="Tahoma" w:cs="Tahoma"/>
                <w:sz w:val="22"/>
                <w:szCs w:val="22"/>
                <w:shd w:val="clear" w:color="auto" w:fill="FFFFFF"/>
              </w:rPr>
            </w:pPr>
            <w:proofErr w:type="spellStart"/>
            <w:r w:rsidRPr="00A24EB5">
              <w:rPr>
                <w:rFonts w:ascii="Tahoma" w:hAnsi="Tahoma" w:cs="Tahoma"/>
                <w:sz w:val="22"/>
                <w:szCs w:val="22"/>
                <w:shd w:val="clear" w:color="auto" w:fill="FFFFFF"/>
              </w:rPr>
              <w:t>От</w:t>
            </w:r>
            <w:proofErr w:type="spellEnd"/>
            <w:r w:rsidRPr="00A24EB5">
              <w:rPr>
                <w:rFonts w:ascii="Tahoma" w:hAnsi="Tahoma" w:cs="Tahoma"/>
                <w:sz w:val="22"/>
                <w:szCs w:val="22"/>
                <w:shd w:val="clear" w:color="auto" w:fill="FFFFFF"/>
              </w:rPr>
              <w:t xml:space="preserve"> </w:t>
            </w:r>
            <w:r w:rsidRPr="00A24EB5">
              <w:rPr>
                <w:rFonts w:ascii="Tahoma" w:hAnsi="Tahoma" w:cs="Tahoma"/>
                <w:sz w:val="22"/>
                <w:szCs w:val="22"/>
                <w:shd w:val="clear" w:color="auto" w:fill="FFFFFF"/>
                <w:lang w:val="ru-RU"/>
              </w:rPr>
              <w:t>26.03.2021</w:t>
            </w:r>
          </w:p>
          <w:p w14:paraId="2FA0D3F1" w14:textId="77777777" w:rsidR="00A24EB5" w:rsidRPr="00A24EB5" w:rsidRDefault="00A24EB5" w:rsidP="00A24EB5">
            <w:pPr>
              <w:autoSpaceDE w:val="0"/>
              <w:autoSpaceDN w:val="0"/>
              <w:adjustRightInd w:val="0"/>
              <w:ind w:left="426" w:right="-143" w:hanging="426"/>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rPr>
              <w:t>№</w:t>
            </w:r>
            <w:r w:rsidRPr="00A24EB5">
              <w:rPr>
                <w:rFonts w:ascii="Tahoma" w:hAnsi="Tahoma" w:cs="Tahoma"/>
                <w:sz w:val="22"/>
                <w:szCs w:val="22"/>
                <w:shd w:val="clear" w:color="auto" w:fill="FFFFFF"/>
                <w:lang w:val="ru-RU"/>
              </w:rPr>
              <w:t>1.6.2.1/1-</w:t>
            </w:r>
          </w:p>
          <w:p w14:paraId="47EF86F0" w14:textId="77777777" w:rsidR="00A24EB5" w:rsidRPr="00A24EB5" w:rsidRDefault="00A24EB5" w:rsidP="00A24EB5">
            <w:pPr>
              <w:autoSpaceDE w:val="0"/>
              <w:autoSpaceDN w:val="0"/>
              <w:adjustRightInd w:val="0"/>
              <w:ind w:left="426" w:right="-143" w:hanging="426"/>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6948</w:t>
            </w:r>
          </w:p>
        </w:tc>
        <w:tc>
          <w:tcPr>
            <w:tcW w:w="2552" w:type="dxa"/>
          </w:tcPr>
          <w:p w14:paraId="4B187C7B" w14:textId="77777777" w:rsidR="00A24EB5" w:rsidRPr="00A24EB5" w:rsidRDefault="00A24EB5" w:rsidP="00A24EB5">
            <w:pPr>
              <w:autoSpaceDE w:val="0"/>
              <w:autoSpaceDN w:val="0"/>
              <w:adjustRightInd w:val="0"/>
              <w:ind w:left="34" w:right="34" w:hanging="1"/>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 xml:space="preserve">26.03.2021 лицам, указанным в п.п.1 ст. 81 Федерального закона от 26.12.1995 №208-ФЗ «Об акционерных обществах» не </w:t>
            </w:r>
            <w:proofErr w:type="gramStart"/>
            <w:r w:rsidRPr="00A24EB5">
              <w:rPr>
                <w:rFonts w:ascii="Tahoma" w:hAnsi="Tahoma" w:cs="Tahoma"/>
                <w:sz w:val="22"/>
                <w:szCs w:val="22"/>
                <w:shd w:val="clear" w:color="auto" w:fill="FFFFFF"/>
                <w:lang w:val="ru-RU"/>
              </w:rPr>
              <w:t>позднее</w:t>
            </w:r>
            <w:proofErr w:type="gramEnd"/>
            <w:r w:rsidRPr="00A24EB5">
              <w:rPr>
                <w:rFonts w:ascii="Tahoma" w:hAnsi="Tahoma" w:cs="Tahoma"/>
                <w:sz w:val="22"/>
                <w:szCs w:val="22"/>
                <w:shd w:val="clear" w:color="auto" w:fill="FFFFFF"/>
                <w:lang w:val="ru-RU"/>
              </w:rPr>
              <w:t xml:space="preserve"> чем за пятнадцать дней до даты совершения сделки было направлено извещение о сделке, в совершении которой имеется заинтересованность.</w:t>
            </w:r>
          </w:p>
          <w:p w14:paraId="056C459E" w14:textId="77777777" w:rsidR="00A24EB5" w:rsidRPr="00A24EB5" w:rsidRDefault="00A24EB5" w:rsidP="00A24EB5">
            <w:pPr>
              <w:autoSpaceDE w:val="0"/>
              <w:autoSpaceDN w:val="0"/>
              <w:adjustRightInd w:val="0"/>
              <w:ind w:left="34" w:right="34" w:hanging="1"/>
              <w:jc w:val="both"/>
              <w:rPr>
                <w:rFonts w:ascii="Tahoma" w:hAnsi="Tahoma" w:cs="Tahoma"/>
                <w:sz w:val="22"/>
                <w:szCs w:val="22"/>
                <w:shd w:val="clear" w:color="auto" w:fill="FFFFFF"/>
                <w:lang w:val="ru-RU"/>
              </w:rPr>
            </w:pPr>
            <w:r w:rsidRPr="00A24EB5">
              <w:rPr>
                <w:rFonts w:ascii="Tahoma" w:hAnsi="Tahoma" w:cs="Tahoma"/>
                <w:sz w:val="22"/>
                <w:szCs w:val="22"/>
                <w:shd w:val="clear" w:color="auto" w:fill="FFFFFF"/>
                <w:lang w:val="ru-RU"/>
              </w:rPr>
              <w:t>Требования о проведении заседания Совета директоров АО «</w:t>
            </w:r>
            <w:proofErr w:type="spellStart"/>
            <w:r w:rsidRPr="00A24EB5">
              <w:rPr>
                <w:rFonts w:ascii="Tahoma" w:hAnsi="Tahoma" w:cs="Tahoma"/>
                <w:sz w:val="22"/>
                <w:szCs w:val="22"/>
                <w:shd w:val="clear" w:color="auto" w:fill="FFFFFF"/>
                <w:lang w:val="ru-RU"/>
              </w:rPr>
              <w:t>ЕЭнС</w:t>
            </w:r>
            <w:proofErr w:type="spellEnd"/>
            <w:r w:rsidRPr="00A24EB5">
              <w:rPr>
                <w:rFonts w:ascii="Tahoma" w:hAnsi="Tahoma" w:cs="Tahoma"/>
                <w:sz w:val="22"/>
                <w:szCs w:val="22"/>
                <w:shd w:val="clear" w:color="auto" w:fill="FFFFFF"/>
                <w:lang w:val="ru-RU"/>
              </w:rPr>
              <w:t>» для решения вопроса о получении согласия на совершение сделки, в совершении которой имеется заинтересованность от лиц, указанных в п.п.1 ст. 83 Федерального закона от 26.12.1995 №208-ФЗ «Об акционерных обществах» не поступали.</w:t>
            </w:r>
          </w:p>
        </w:tc>
      </w:tr>
    </w:tbl>
    <w:p w14:paraId="078787D9" w14:textId="77777777" w:rsidR="00A24EB5" w:rsidRPr="00A24EB5" w:rsidRDefault="00A24EB5" w:rsidP="00A24EB5">
      <w:pPr>
        <w:spacing w:line="360" w:lineRule="auto"/>
        <w:ind w:firstLine="567"/>
        <w:contextualSpacing/>
        <w:jc w:val="both"/>
        <w:rPr>
          <w:rFonts w:ascii="Tahoma" w:hAnsi="Tahoma" w:cs="Tahoma"/>
          <w:bCs/>
          <w:lang w:val="ru-RU"/>
        </w:rPr>
      </w:pPr>
    </w:p>
    <w:p w14:paraId="757339DD" w14:textId="77777777" w:rsidR="00A24EB5" w:rsidRPr="00A24EB5" w:rsidRDefault="00A24EB5" w:rsidP="00A24EB5">
      <w:pPr>
        <w:keepNext/>
        <w:spacing w:before="240" w:after="60"/>
        <w:outlineLvl w:val="1"/>
        <w:rPr>
          <w:rFonts w:ascii="Tahoma" w:hAnsi="Tahoma" w:cs="Tahoma"/>
          <w:b/>
          <w:bCs/>
          <w:iCs/>
          <w:color w:val="006600"/>
          <w:lang w:val="ru-RU"/>
        </w:rPr>
      </w:pPr>
      <w:bookmarkStart w:id="126" w:name="_Toc101168901"/>
      <w:r w:rsidRPr="00A24EB5">
        <w:rPr>
          <w:rFonts w:ascii="Tahoma" w:hAnsi="Tahoma" w:cs="Tahoma"/>
          <w:b/>
          <w:bCs/>
          <w:iCs/>
          <w:color w:val="006600"/>
          <w:lang w:val="ru-RU"/>
        </w:rPr>
        <w:t>11.3. СВЕДЕНИЯ О СОБЛЮДЕНИИ ПРИНЦИПОВ И РЕКОМЕНДАЦИЙ КОДЕКСА КОРПОРАТИВНОГО УПРАВЛЕНИЯ</w:t>
      </w:r>
      <w:bookmarkEnd w:id="126"/>
    </w:p>
    <w:bookmarkEnd w:id="121"/>
    <w:bookmarkEnd w:id="122"/>
    <w:p w14:paraId="607FCFAA" w14:textId="77777777" w:rsidR="00A24EB5" w:rsidRPr="00A24EB5" w:rsidRDefault="00A24EB5" w:rsidP="00A24EB5">
      <w:pPr>
        <w:autoSpaceDE w:val="0"/>
        <w:autoSpaceDN w:val="0"/>
        <w:adjustRightInd w:val="0"/>
        <w:spacing w:line="360" w:lineRule="auto"/>
        <w:ind w:firstLine="567"/>
        <w:contextualSpacing/>
        <w:jc w:val="both"/>
        <w:rPr>
          <w:rFonts w:ascii="Tahoma" w:hAnsi="Tahoma" w:cs="Tahoma"/>
          <w:bCs/>
          <w:lang w:val="ru-RU"/>
        </w:rPr>
      </w:pPr>
      <w:r w:rsidRPr="00A24EB5">
        <w:rPr>
          <w:rFonts w:ascii="Tahoma" w:hAnsi="Tahoma" w:cs="Tahoma"/>
          <w:bCs/>
          <w:lang w:val="ru-RU"/>
        </w:rPr>
        <w:t xml:space="preserve">21.03.2014 </w:t>
      </w:r>
      <w:r w:rsidRPr="00A24EB5">
        <w:rPr>
          <w:rFonts w:ascii="Tahoma" w:hAnsi="Tahoma" w:cs="Tahoma"/>
          <w:lang w:val="ru-RU"/>
        </w:rPr>
        <w:t xml:space="preserve">Кодекс корпоративного управления </w:t>
      </w:r>
      <w:r w:rsidRPr="00A24EB5">
        <w:rPr>
          <w:rFonts w:ascii="Tahoma" w:hAnsi="Tahoma" w:cs="Tahoma"/>
          <w:bCs/>
          <w:lang w:val="ru-RU"/>
        </w:rPr>
        <w:t xml:space="preserve">одобрен Советом директоров Банка России и рекомендован </w:t>
      </w:r>
      <w:r w:rsidRPr="00A24EB5">
        <w:rPr>
          <w:rFonts w:ascii="Tahoma" w:hAnsi="Tahoma" w:cs="Tahoma"/>
          <w:lang w:val="ru-RU"/>
        </w:rPr>
        <w:t>к применению акционерными обществами, ценные бумаги которых допущены к организованным торгам</w:t>
      </w:r>
      <w:r w:rsidRPr="00A24EB5">
        <w:rPr>
          <w:rFonts w:ascii="Tahoma" w:hAnsi="Tahoma" w:cs="Tahoma"/>
          <w:bCs/>
          <w:lang w:val="ru-RU"/>
        </w:rPr>
        <w:t xml:space="preserve"> Письмом Центрального Банка Российской Федерации от 10.04.2014 №06-52/2463.</w:t>
      </w:r>
    </w:p>
    <w:p w14:paraId="224E9AAE" w14:textId="77777777" w:rsidR="00A24EB5" w:rsidRPr="00A24EB5" w:rsidRDefault="00A24EB5" w:rsidP="00A24EB5">
      <w:pPr>
        <w:spacing w:line="360" w:lineRule="auto"/>
        <w:ind w:firstLine="567"/>
        <w:contextualSpacing/>
        <w:jc w:val="both"/>
        <w:rPr>
          <w:rFonts w:ascii="Tahoma" w:hAnsi="Tahoma" w:cs="Tahoma"/>
          <w:bCs/>
          <w:lang w:val="ru-RU"/>
        </w:rPr>
      </w:pPr>
      <w:r w:rsidRPr="00A24EB5">
        <w:rPr>
          <w:rFonts w:ascii="Tahoma" w:hAnsi="Tahoma" w:cs="Tahoma"/>
          <w:bCs/>
          <w:lang w:val="ru-RU"/>
        </w:rPr>
        <w:t>В Положении Банка России «О раскрытии информации эмитентами эмиссионных ценных бумаг» обязанность раскрытия в Годовом отчете информации о соблюдении принципов и рекомендаций Кодекса корпоративного управления по специально установленной форме определена только для акционерных обществ, ценные бумаги которых допущены к организованным торгам.</w:t>
      </w:r>
    </w:p>
    <w:p w14:paraId="3C90CA98" w14:textId="77777777" w:rsidR="00A24EB5" w:rsidRPr="00A24EB5" w:rsidRDefault="00A24EB5" w:rsidP="00A24EB5">
      <w:pPr>
        <w:spacing w:line="360" w:lineRule="auto"/>
        <w:ind w:firstLine="567"/>
        <w:contextualSpacing/>
        <w:jc w:val="both"/>
        <w:rPr>
          <w:rFonts w:ascii="Tahoma" w:hAnsi="Tahoma" w:cs="Tahoma"/>
          <w:bCs/>
          <w:lang w:val="ru-RU"/>
        </w:rPr>
      </w:pPr>
      <w:r w:rsidRPr="00A24EB5">
        <w:rPr>
          <w:rFonts w:ascii="Tahoma" w:hAnsi="Tahoma" w:cs="Tahoma"/>
          <w:bCs/>
          <w:lang w:val="ru-RU"/>
        </w:rPr>
        <w:t>В связи с тем, что акц</w:t>
      </w:r>
      <w:proofErr w:type="gramStart"/>
      <w:r w:rsidRPr="00A24EB5">
        <w:rPr>
          <w:rFonts w:ascii="Tahoma" w:hAnsi="Tahoma" w:cs="Tahoma"/>
          <w:bCs/>
          <w:lang w:val="ru-RU"/>
        </w:rPr>
        <w:t>ии АО</w:t>
      </w:r>
      <w:proofErr w:type="gramEnd"/>
      <w:r w:rsidRPr="00A24EB5">
        <w:rPr>
          <w:rFonts w:ascii="Tahoma" w:hAnsi="Tahoma" w:cs="Tahoma"/>
          <w:bCs/>
          <w:lang w:val="ru-RU"/>
        </w:rPr>
        <w:t xml:space="preserve"> «</w:t>
      </w:r>
      <w:proofErr w:type="spellStart"/>
      <w:r w:rsidRPr="00A24EB5">
        <w:rPr>
          <w:rFonts w:ascii="Tahoma" w:hAnsi="Tahoma" w:cs="Tahoma"/>
          <w:bCs/>
          <w:lang w:val="ru-RU"/>
        </w:rPr>
        <w:t>ЕЭнС</w:t>
      </w:r>
      <w:proofErr w:type="spellEnd"/>
      <w:r w:rsidRPr="00A24EB5">
        <w:rPr>
          <w:rFonts w:ascii="Tahoma" w:hAnsi="Tahoma" w:cs="Tahoma"/>
          <w:bCs/>
          <w:lang w:val="ru-RU"/>
        </w:rPr>
        <w:t>» не допущены к организованным торгам, Годовой отчет не содержит отчет о соблюдении принципов и рекомендаций Кодекса корпоративного управления.</w:t>
      </w:r>
    </w:p>
    <w:p w14:paraId="19B90AB4" w14:textId="77777777" w:rsidR="00A24EB5" w:rsidRPr="00A24EB5" w:rsidRDefault="00A24EB5" w:rsidP="00A24EB5">
      <w:pPr>
        <w:autoSpaceDE w:val="0"/>
        <w:autoSpaceDN w:val="0"/>
        <w:adjustRightInd w:val="0"/>
        <w:spacing w:line="360" w:lineRule="auto"/>
        <w:ind w:firstLine="567"/>
        <w:contextualSpacing/>
        <w:jc w:val="both"/>
        <w:rPr>
          <w:rFonts w:ascii="Tahoma" w:hAnsi="Tahoma" w:cs="Tahoma"/>
          <w:bCs/>
          <w:lang w:val="ru-RU"/>
        </w:rPr>
      </w:pPr>
      <w:r w:rsidRPr="00A24EB5">
        <w:rPr>
          <w:rFonts w:ascii="Tahoma" w:hAnsi="Tahoma" w:cs="Tahoma"/>
          <w:bCs/>
          <w:lang w:val="ru-RU"/>
        </w:rPr>
        <w:t>Однако в своей деятельности АО «</w:t>
      </w:r>
      <w:proofErr w:type="spellStart"/>
      <w:r w:rsidRPr="00A24EB5">
        <w:rPr>
          <w:rFonts w:ascii="Tahoma" w:hAnsi="Tahoma" w:cs="Tahoma"/>
          <w:bCs/>
          <w:lang w:val="ru-RU"/>
        </w:rPr>
        <w:t>ЕЭнС</w:t>
      </w:r>
      <w:proofErr w:type="spellEnd"/>
      <w:r w:rsidRPr="00A24EB5">
        <w:rPr>
          <w:rFonts w:ascii="Tahoma" w:hAnsi="Tahoma" w:cs="Tahoma"/>
          <w:bCs/>
          <w:lang w:val="ru-RU"/>
        </w:rPr>
        <w:t>» следует принципам и рекомендациям, закрепленным в Кодексе корпоративного управления, считая это положительным фактором для сохранения безупречной репутации и инвестиционной привлекательности Общества.</w:t>
      </w:r>
    </w:p>
    <w:p w14:paraId="6ADC5AED" w14:textId="77777777" w:rsidR="00A24EB5" w:rsidRPr="00A24EB5" w:rsidRDefault="00A24EB5" w:rsidP="00A24EB5">
      <w:pPr>
        <w:autoSpaceDE w:val="0"/>
        <w:autoSpaceDN w:val="0"/>
        <w:adjustRightInd w:val="0"/>
        <w:spacing w:line="360" w:lineRule="auto"/>
        <w:ind w:firstLine="567"/>
        <w:contextualSpacing/>
        <w:jc w:val="both"/>
        <w:rPr>
          <w:rFonts w:ascii="Tahoma" w:hAnsi="Tahoma" w:cs="Tahoma"/>
          <w:bCs/>
          <w:lang w:val="ru-RU"/>
        </w:rPr>
      </w:pPr>
      <w:r w:rsidRPr="00A24EB5">
        <w:rPr>
          <w:rFonts w:ascii="Tahoma" w:hAnsi="Tahoma" w:cs="Tahoma"/>
          <w:bCs/>
          <w:lang w:val="ru-RU"/>
        </w:rPr>
        <w:t>Общество предоставляет акционерам все необходимые права с целью повышения эффективности управления.</w:t>
      </w:r>
    </w:p>
    <w:p w14:paraId="22993780" w14:textId="77777777" w:rsidR="00A24EB5" w:rsidRPr="00A24EB5" w:rsidRDefault="00A24EB5" w:rsidP="00A24EB5">
      <w:pPr>
        <w:spacing w:line="360" w:lineRule="auto"/>
        <w:ind w:firstLine="567"/>
        <w:contextualSpacing/>
        <w:jc w:val="both"/>
        <w:rPr>
          <w:rFonts w:ascii="Tahoma" w:hAnsi="Tahoma" w:cs="Tahoma"/>
          <w:bCs/>
          <w:lang w:val="ru-RU"/>
        </w:rPr>
      </w:pPr>
      <w:r w:rsidRPr="00A24EB5">
        <w:rPr>
          <w:rFonts w:ascii="Tahoma" w:hAnsi="Tahoma" w:cs="Tahoma"/>
          <w:bCs/>
          <w:lang w:val="ru-RU"/>
        </w:rPr>
        <w:t>Органы управления и контроля Общества при осуществлении возложенных функций принимают все меры для обеспечения соблюдения принципов и рекомендаций Кодекса корпоративного управления.</w:t>
      </w:r>
    </w:p>
    <w:p w14:paraId="6AF2F7A6" w14:textId="77777777" w:rsidR="00A24EB5" w:rsidRPr="00A24EB5" w:rsidRDefault="00A24EB5" w:rsidP="00A24EB5">
      <w:pPr>
        <w:spacing w:line="360" w:lineRule="auto"/>
        <w:ind w:firstLine="567"/>
        <w:contextualSpacing/>
        <w:jc w:val="both"/>
        <w:rPr>
          <w:rFonts w:ascii="Tahoma" w:hAnsi="Tahoma" w:cs="Tahoma"/>
          <w:bCs/>
          <w:lang w:val="ru-RU"/>
        </w:rPr>
      </w:pPr>
      <w:r w:rsidRPr="00A24EB5">
        <w:rPr>
          <w:rFonts w:ascii="Tahoma" w:hAnsi="Tahoma" w:cs="Tahoma"/>
          <w:bCs/>
          <w:lang w:val="ru-RU"/>
        </w:rPr>
        <w:t>Общество обеспечивает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w:t>
      </w:r>
    </w:p>
    <w:p w14:paraId="06138675" w14:textId="77777777" w:rsidR="00A24EB5" w:rsidRPr="00A24EB5" w:rsidRDefault="00A24EB5" w:rsidP="00A24EB5">
      <w:pPr>
        <w:spacing w:line="360" w:lineRule="auto"/>
        <w:ind w:firstLine="567"/>
        <w:contextualSpacing/>
        <w:jc w:val="both"/>
        <w:rPr>
          <w:rFonts w:ascii="Tahoma" w:hAnsi="Tahoma" w:cs="Tahoma"/>
          <w:bCs/>
          <w:lang w:val="ru-RU"/>
        </w:rPr>
      </w:pPr>
      <w:r w:rsidRPr="00A24EB5">
        <w:rPr>
          <w:rFonts w:ascii="Tahoma" w:hAnsi="Tahoma" w:cs="Tahoma"/>
          <w:bCs/>
          <w:lang w:val="ru-RU"/>
        </w:rPr>
        <w:t>Общество обеспечивает равное и справедливое отношение ко всем акционерам при реализации ими права на участие в управлении Обществом. Система и практика корпоративного управления обеспечивает равенство условий для всех акционеров - владельцев акций и равное отношение к ним со стороны Общества.</w:t>
      </w:r>
    </w:p>
    <w:p w14:paraId="3619E03D" w14:textId="77777777" w:rsidR="00A24EB5" w:rsidRPr="00A24EB5" w:rsidRDefault="00A24EB5" w:rsidP="00A24EB5">
      <w:pPr>
        <w:spacing w:line="360" w:lineRule="auto"/>
        <w:ind w:firstLine="567"/>
        <w:contextualSpacing/>
        <w:jc w:val="both"/>
        <w:rPr>
          <w:rFonts w:ascii="Tahoma" w:hAnsi="Tahoma" w:cs="Tahoma"/>
          <w:bCs/>
          <w:lang w:val="ru-RU"/>
        </w:rPr>
      </w:pPr>
      <w:r w:rsidRPr="00A24EB5">
        <w:rPr>
          <w:rFonts w:ascii="Tahoma" w:hAnsi="Tahoma" w:cs="Tahoma"/>
          <w:bCs/>
          <w:lang w:val="ru-RU"/>
        </w:rPr>
        <w:t>Общество своевременно раскрывает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p w14:paraId="19BC64AC" w14:textId="77777777" w:rsidR="00A24EB5" w:rsidRPr="00A24EB5" w:rsidRDefault="00A24EB5" w:rsidP="00A24EB5">
      <w:pPr>
        <w:spacing w:line="360" w:lineRule="auto"/>
        <w:ind w:firstLine="567"/>
        <w:contextualSpacing/>
        <w:jc w:val="both"/>
        <w:rPr>
          <w:rFonts w:ascii="Tahoma" w:hAnsi="Tahoma" w:cs="Tahoma"/>
          <w:bCs/>
          <w:lang w:val="ru-RU"/>
        </w:rPr>
      </w:pPr>
      <w:r w:rsidRPr="00A24EB5">
        <w:rPr>
          <w:rFonts w:ascii="Tahoma" w:hAnsi="Tahoma" w:cs="Tahoma"/>
          <w:bCs/>
          <w:lang w:val="ru-RU"/>
        </w:rPr>
        <w:t>Акционерам предоставлена равная и справедливая возможность участвовать в прибыли Общества посредством получения дивидендов.</w:t>
      </w:r>
    </w:p>
    <w:p w14:paraId="6B6ECC29" w14:textId="77777777" w:rsidR="00A24EB5" w:rsidRPr="00A24EB5" w:rsidRDefault="00A24EB5" w:rsidP="00A24EB5">
      <w:pPr>
        <w:spacing w:line="360" w:lineRule="auto"/>
        <w:ind w:firstLine="567"/>
        <w:contextualSpacing/>
        <w:jc w:val="both"/>
        <w:rPr>
          <w:rFonts w:ascii="Tahoma" w:hAnsi="Tahoma" w:cs="Tahoma"/>
          <w:bCs/>
          <w:lang w:val="ru-RU"/>
        </w:rPr>
      </w:pPr>
      <w:r w:rsidRPr="00A24EB5">
        <w:rPr>
          <w:rFonts w:ascii="Tahoma" w:hAnsi="Tahoma" w:cs="Tahoma"/>
          <w:bCs/>
          <w:lang w:val="ru-RU"/>
        </w:rPr>
        <w:t>Совет директоров является эффективным и профессиональным органом управления Общества, выносит объективные независимые суждения и принимает решения, отвечающие интересам Общества и его акционеров. Председатель Совета директоров способствует наиболее эффективному осуществлению функций, возложенных на Совет директоров.</w:t>
      </w:r>
    </w:p>
    <w:p w14:paraId="149B2B25" w14:textId="77777777" w:rsidR="00A24EB5" w:rsidRPr="00A24EB5" w:rsidRDefault="00A24EB5" w:rsidP="00A24EB5">
      <w:pPr>
        <w:spacing w:line="360" w:lineRule="auto"/>
        <w:ind w:firstLine="567"/>
        <w:contextualSpacing/>
        <w:jc w:val="both"/>
        <w:rPr>
          <w:rFonts w:ascii="Tahoma" w:hAnsi="Tahoma" w:cs="Tahoma"/>
          <w:bCs/>
          <w:lang w:val="ru-RU"/>
        </w:rPr>
      </w:pPr>
      <w:r w:rsidRPr="00A24EB5">
        <w:rPr>
          <w:rFonts w:ascii="Tahoma" w:hAnsi="Tahoma" w:cs="Tahoma"/>
          <w:bCs/>
          <w:lang w:val="ru-RU"/>
        </w:rPr>
        <w:t>Текущее взаимодействие с акционерами, координация действий Общества по защите прав и интересов акционеров, поддержка результативной работы Совета директоров обеспечиваются корпоративным секретарем Общества.</w:t>
      </w:r>
    </w:p>
    <w:p w14:paraId="1FD2F3A6" w14:textId="77777777" w:rsidR="00A24EB5" w:rsidRPr="00A24EB5" w:rsidRDefault="00A24EB5" w:rsidP="00A24EB5">
      <w:pPr>
        <w:spacing w:line="360" w:lineRule="auto"/>
        <w:ind w:firstLine="567"/>
        <w:contextualSpacing/>
        <w:jc w:val="both"/>
        <w:rPr>
          <w:rFonts w:ascii="Tahoma" w:hAnsi="Tahoma" w:cs="Tahoma"/>
          <w:bCs/>
          <w:lang w:val="ru-RU"/>
        </w:rPr>
      </w:pPr>
      <w:r w:rsidRPr="00A24EB5">
        <w:rPr>
          <w:rFonts w:ascii="Tahoma" w:hAnsi="Tahoma" w:cs="Tahoma"/>
          <w:bCs/>
          <w:lang w:val="ru-RU"/>
        </w:rPr>
        <w:t>Система вознаграждения исполнительных органов и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w:t>
      </w:r>
    </w:p>
    <w:p w14:paraId="7AD9EC89" w14:textId="77777777" w:rsidR="00A24EB5" w:rsidRPr="00A24EB5" w:rsidRDefault="00A24EB5" w:rsidP="00A24EB5">
      <w:pPr>
        <w:spacing w:line="360" w:lineRule="auto"/>
        <w:ind w:firstLine="567"/>
        <w:contextualSpacing/>
        <w:jc w:val="both"/>
        <w:rPr>
          <w:rFonts w:ascii="Tahoma" w:hAnsi="Tahoma" w:cs="Tahoma"/>
          <w:bCs/>
          <w:lang w:val="ru-RU"/>
        </w:rPr>
      </w:pPr>
      <w:r w:rsidRPr="00A24EB5">
        <w:rPr>
          <w:rFonts w:ascii="Tahoma" w:hAnsi="Tahoma" w:cs="Tahoma"/>
          <w:bCs/>
          <w:lang w:val="ru-RU"/>
        </w:rPr>
        <w:t>Общество обеспечивает достаточный уровень выплачиваемого вознаграждения членам Совета директоров для привлечения, мотивации и удержания лиц, обладающих необходимой для Общества компетенцией и квалификацией. Выплата вознаграждения осуществляется в соответствии с принятой в Обществе политикой по вознаграждению.</w:t>
      </w:r>
    </w:p>
    <w:p w14:paraId="15543DAE" w14:textId="77777777" w:rsidR="00A24EB5" w:rsidRPr="00A24EB5" w:rsidRDefault="00A24EB5" w:rsidP="00A24EB5">
      <w:pPr>
        <w:autoSpaceDE w:val="0"/>
        <w:autoSpaceDN w:val="0"/>
        <w:adjustRightInd w:val="0"/>
        <w:spacing w:line="360" w:lineRule="auto"/>
        <w:ind w:firstLine="567"/>
        <w:contextualSpacing/>
        <w:jc w:val="both"/>
        <w:rPr>
          <w:rFonts w:ascii="Tahoma" w:hAnsi="Tahoma" w:cs="Tahoma"/>
          <w:bCs/>
          <w:lang w:val="ru-RU"/>
        </w:rPr>
      </w:pPr>
      <w:r w:rsidRPr="00A24EB5">
        <w:rPr>
          <w:rFonts w:ascii="Tahoma" w:hAnsi="Tahoma" w:cs="Tahoma"/>
          <w:bCs/>
          <w:lang w:val="ru-RU"/>
        </w:rPr>
        <w:t>В 2021 году корпоративные конфликты, связанные с исполнением Кодекса корпоративного управления, отсутствовали.</w:t>
      </w:r>
    </w:p>
    <w:p w14:paraId="5BCF0411" w14:textId="77777777" w:rsidR="00A24EB5" w:rsidRPr="00A24EB5" w:rsidRDefault="00A24EB5" w:rsidP="00A24EB5">
      <w:pPr>
        <w:autoSpaceDE w:val="0"/>
        <w:autoSpaceDN w:val="0"/>
        <w:adjustRightInd w:val="0"/>
        <w:spacing w:line="360" w:lineRule="auto"/>
        <w:ind w:firstLine="567"/>
        <w:contextualSpacing/>
        <w:jc w:val="both"/>
        <w:rPr>
          <w:rFonts w:ascii="Tahoma" w:hAnsi="Tahoma" w:cs="Tahoma"/>
          <w:bCs/>
          <w:lang w:val="ru-RU"/>
        </w:rPr>
      </w:pPr>
    </w:p>
    <w:p w14:paraId="4AC501A5" w14:textId="35FB9423" w:rsidR="00CD0285" w:rsidRPr="00D3292F" w:rsidRDefault="00CD0285" w:rsidP="00A24EB5">
      <w:pPr>
        <w:rPr>
          <w:lang w:val="ru-RU"/>
        </w:rPr>
      </w:pPr>
    </w:p>
    <w:sectPr w:rsidR="00CD0285" w:rsidRPr="00D3292F" w:rsidSect="00986D72">
      <w:headerReference w:type="default" r:id="rId67"/>
      <w:footerReference w:type="default" r:id="rId68"/>
      <w:pgSz w:w="16838" w:h="11906" w:orient="landscape"/>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979DDC" w14:textId="77777777" w:rsidR="00BA72DB" w:rsidRDefault="00BA72DB">
      <w:r>
        <w:separator/>
      </w:r>
    </w:p>
  </w:endnote>
  <w:endnote w:type="continuationSeparator" w:id="0">
    <w:p w14:paraId="5774893E" w14:textId="77777777" w:rsidR="00BA72DB" w:rsidRDefault="00BA72DB">
      <w:r>
        <w:continuationSeparator/>
      </w:r>
    </w:p>
  </w:endnote>
  <w:endnote w:type="continuationNotice" w:id="1">
    <w:p w14:paraId="2608879F" w14:textId="77777777" w:rsidR="00BA72DB" w:rsidRDefault="00BA72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50266" w14:textId="300D69F9" w:rsidR="00BA72DB" w:rsidRPr="0016569C" w:rsidRDefault="00BA72DB">
    <w:pPr>
      <w:pStyle w:val="aff2"/>
      <w:jc w:val="right"/>
      <w:rPr>
        <w:rFonts w:ascii="Arial" w:hAnsi="Arial"/>
        <w:sz w:val="28"/>
        <w:szCs w:val="28"/>
      </w:rPr>
    </w:pPr>
    <w:r w:rsidRPr="0016569C">
      <w:rPr>
        <w:rFonts w:ascii="Tahoma" w:hAnsi="Tahoma" w:cs="Tahoma"/>
        <w:sz w:val="22"/>
        <w:szCs w:val="22"/>
      </w:rPr>
      <w:t xml:space="preserve">Стр. </w:t>
    </w:r>
    <w:r w:rsidRPr="0016569C">
      <w:rPr>
        <w:rFonts w:ascii="Tahoma" w:hAnsi="Tahoma" w:cs="Tahoma"/>
        <w:sz w:val="22"/>
        <w:szCs w:val="22"/>
      </w:rPr>
      <w:fldChar w:fldCharType="begin"/>
    </w:r>
    <w:r w:rsidRPr="005E0419">
      <w:rPr>
        <w:rFonts w:ascii="Tahoma" w:hAnsi="Tahoma" w:cs="Tahoma"/>
        <w:sz w:val="22"/>
        <w:szCs w:val="22"/>
      </w:rPr>
      <w:instrText>PAGE    \* MERGEFORMAT</w:instrText>
    </w:r>
    <w:r w:rsidRPr="0016569C">
      <w:rPr>
        <w:rFonts w:ascii="Tahoma" w:hAnsi="Tahoma" w:cs="Tahoma"/>
        <w:sz w:val="22"/>
        <w:szCs w:val="22"/>
      </w:rPr>
      <w:fldChar w:fldCharType="separate"/>
    </w:r>
    <w:r w:rsidR="0022703F">
      <w:rPr>
        <w:rFonts w:ascii="Tahoma" w:hAnsi="Tahoma" w:cs="Tahoma"/>
        <w:noProof/>
        <w:sz w:val="22"/>
        <w:szCs w:val="22"/>
      </w:rPr>
      <w:t>37</w:t>
    </w:r>
    <w:r w:rsidRPr="0016569C">
      <w:rPr>
        <w:rFonts w:ascii="Tahoma" w:hAnsi="Tahoma" w:cs="Tahoma"/>
        <w:sz w:val="22"/>
        <w:szCs w:val="22"/>
      </w:rPr>
      <w:fldChar w:fldCharType="end"/>
    </w:r>
  </w:p>
  <w:p w14:paraId="4AC50267" w14:textId="77777777" w:rsidR="00BA72DB" w:rsidRDefault="00BA72DB">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75156F" w14:textId="77777777" w:rsidR="00BA72DB" w:rsidRDefault="00BA72DB">
      <w:r>
        <w:separator/>
      </w:r>
    </w:p>
  </w:footnote>
  <w:footnote w:type="continuationSeparator" w:id="0">
    <w:p w14:paraId="2C1249D0" w14:textId="77777777" w:rsidR="00BA72DB" w:rsidRDefault="00BA72DB">
      <w:r>
        <w:continuationSeparator/>
      </w:r>
    </w:p>
  </w:footnote>
  <w:footnote w:type="continuationNotice" w:id="1">
    <w:p w14:paraId="12AB5384" w14:textId="77777777" w:rsidR="00BA72DB" w:rsidRDefault="00BA72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50264" w14:textId="7FCCDB81" w:rsidR="00BA72DB" w:rsidRPr="00ED055A" w:rsidRDefault="00BA72DB" w:rsidP="00986D72">
    <w:pPr>
      <w:pStyle w:val="aff0"/>
      <w:rPr>
        <w:rFonts w:ascii="Tahoma" w:hAnsi="Tahoma" w:cs="Tahoma"/>
        <w:b/>
        <w:color w:val="808080" w:themeColor="background1" w:themeShade="80"/>
        <w:sz w:val="24"/>
        <w:u w:val="single"/>
      </w:rPr>
    </w:pPr>
    <w:r w:rsidRPr="00ED055A">
      <w:rPr>
        <w:rFonts w:ascii="Tahoma" w:hAnsi="Tahoma" w:cs="Tahoma"/>
        <w:b/>
        <w:color w:val="808080" w:themeColor="background1" w:themeShade="80"/>
        <w:sz w:val="22"/>
        <w:u w:val="single"/>
      </w:rPr>
      <w:t>ГОДОВОЙ ОТЧЕТ АО «ЕЭ</w:t>
    </w:r>
    <w:r>
      <w:rPr>
        <w:rFonts w:ascii="Tahoma" w:hAnsi="Tahoma" w:cs="Tahoma"/>
        <w:b/>
        <w:color w:val="808080" w:themeColor="background1" w:themeShade="80"/>
        <w:sz w:val="22"/>
        <w:u w:val="single"/>
      </w:rPr>
      <w:t>Н</w:t>
    </w:r>
    <w:r w:rsidRPr="00ED055A">
      <w:rPr>
        <w:rFonts w:ascii="Tahoma" w:hAnsi="Tahoma" w:cs="Tahoma"/>
        <w:b/>
        <w:color w:val="808080" w:themeColor="background1" w:themeShade="80"/>
        <w:sz w:val="22"/>
        <w:u w:val="single"/>
      </w:rPr>
      <w:t>С</w:t>
    </w:r>
    <w:r w:rsidRPr="00ED055A">
      <w:rPr>
        <w:b/>
        <w:color w:val="808080" w:themeColor="background1" w:themeShade="80"/>
        <w:u w:val="single"/>
      </w:rPr>
      <w:t xml:space="preserve">»                                                                                                                                                                                                                  </w:t>
    </w:r>
    <w:r w:rsidRPr="00ED055A">
      <w:rPr>
        <w:rFonts w:ascii="Tahoma" w:hAnsi="Tahoma" w:cs="Tahoma"/>
        <w:b/>
        <w:color w:val="808080" w:themeColor="background1" w:themeShade="80"/>
        <w:sz w:val="24"/>
        <w:u w:val="single"/>
      </w:rPr>
      <w:t>20</w:t>
    </w:r>
    <w:r>
      <w:rPr>
        <w:rFonts w:ascii="Tahoma" w:hAnsi="Tahoma" w:cs="Tahoma"/>
        <w:b/>
        <w:color w:val="808080" w:themeColor="background1" w:themeShade="80"/>
        <w:sz w:val="24"/>
        <w:u w:val="single"/>
      </w:rPr>
      <w:t>21</w:t>
    </w:r>
    <w:r w:rsidRPr="00ED055A">
      <w:rPr>
        <w:rFonts w:ascii="Tahoma" w:hAnsi="Tahoma" w:cs="Tahoma"/>
        <w:b/>
        <w:color w:val="808080" w:themeColor="background1" w:themeShade="80"/>
        <w:sz w:val="24"/>
        <w:u w:val="single"/>
      </w:rPr>
      <w:t xml:space="preserve"> год</w:t>
    </w:r>
    <w:r w:rsidRPr="00ED055A">
      <w:rPr>
        <w:rFonts w:ascii="Tahoma" w:hAnsi="Tahoma" w:cs="Tahoma"/>
        <w:b/>
        <w:color w:val="808080" w:themeColor="background1" w:themeShade="80"/>
        <w:sz w:val="24"/>
        <w:u w:val="single"/>
      </w:rPr>
      <w:softHyphen/>
    </w:r>
    <w:r w:rsidRPr="00ED055A">
      <w:rPr>
        <w:rFonts w:ascii="Tahoma" w:hAnsi="Tahoma" w:cs="Tahoma"/>
        <w:b/>
        <w:color w:val="808080" w:themeColor="background1" w:themeShade="80"/>
        <w:sz w:val="24"/>
        <w:u w:val="single"/>
      </w:rPr>
      <w:softHyphen/>
    </w:r>
    <w:r w:rsidRPr="00ED055A">
      <w:rPr>
        <w:rFonts w:ascii="Tahoma" w:hAnsi="Tahoma" w:cs="Tahoma"/>
        <w:b/>
        <w:color w:val="808080" w:themeColor="background1" w:themeShade="80"/>
        <w:sz w:val="24"/>
        <w:u w:val="single"/>
      </w:rPr>
      <w:softHyphen/>
    </w:r>
  </w:p>
  <w:p w14:paraId="4AC50265" w14:textId="77777777" w:rsidR="00BA72DB" w:rsidRPr="001E13B7" w:rsidRDefault="00BA72DB">
    <w:pPr>
      <w:pStyle w:val="aff0"/>
      <w:rPr>
        <w:color w:val="808080" w:themeColor="background1" w:themeShade="80"/>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18A4232"/>
    <w:lvl w:ilvl="0">
      <w:start w:val="1"/>
      <w:numFmt w:val="decimal"/>
      <w:pStyle w:val="a"/>
      <w:lvlText w:val="%1."/>
      <w:lvlJc w:val="left"/>
      <w:pPr>
        <w:tabs>
          <w:tab w:val="num" w:pos="360"/>
        </w:tabs>
        <w:ind w:left="360" w:hanging="360"/>
      </w:pPr>
    </w:lvl>
  </w:abstractNum>
  <w:abstractNum w:abstractNumId="1">
    <w:nsid w:val="FFFFFF89"/>
    <w:multiLevelType w:val="singleLevel"/>
    <w:tmpl w:val="EB025096"/>
    <w:lvl w:ilvl="0">
      <w:start w:val="1"/>
      <w:numFmt w:val="bullet"/>
      <w:pStyle w:val="1"/>
      <w:lvlText w:val=""/>
      <w:lvlJc w:val="left"/>
      <w:pPr>
        <w:tabs>
          <w:tab w:val="num" w:pos="426"/>
        </w:tabs>
        <w:ind w:left="426" w:hanging="360"/>
      </w:pPr>
      <w:rPr>
        <w:rFonts w:ascii="Symbol" w:hAnsi="Symbol" w:hint="default"/>
      </w:rPr>
    </w:lvl>
  </w:abstractNum>
  <w:abstractNum w:abstractNumId="2">
    <w:nsid w:val="019A2400"/>
    <w:multiLevelType w:val="hybridMultilevel"/>
    <w:tmpl w:val="B00C67B2"/>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B01C35"/>
    <w:multiLevelType w:val="hybridMultilevel"/>
    <w:tmpl w:val="3D16D136"/>
    <w:lvl w:ilvl="0" w:tplc="90C8F406">
      <w:start w:val="1"/>
      <w:numFmt w:val="bullet"/>
      <w:lvlText w:val=""/>
      <w:lvlJc w:val="left"/>
      <w:pPr>
        <w:ind w:left="720" w:hanging="360"/>
      </w:pPr>
      <w:rPr>
        <w:rFonts w:ascii="Symbol" w:hAnsi="Symbol" w:hint="default"/>
        <w:color w:val="0066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870D82"/>
    <w:multiLevelType w:val="hybridMultilevel"/>
    <w:tmpl w:val="493256DC"/>
    <w:lvl w:ilvl="0" w:tplc="F61C1912">
      <w:start w:val="1"/>
      <w:numFmt w:val="bullet"/>
      <w:lvlText w:val=""/>
      <w:lvlJc w:val="left"/>
      <w:pPr>
        <w:ind w:left="720" w:hanging="360"/>
      </w:pPr>
      <w:rPr>
        <w:rFonts w:ascii="Symbol" w:hAnsi="Symbol" w:hint="default"/>
        <w:color w:val="0066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7D012D"/>
    <w:multiLevelType w:val="hybridMultilevel"/>
    <w:tmpl w:val="D74E80C0"/>
    <w:lvl w:ilvl="0" w:tplc="90C8F406">
      <w:start w:val="1"/>
      <w:numFmt w:val="bullet"/>
      <w:lvlText w:val=""/>
      <w:lvlJc w:val="left"/>
      <w:pPr>
        <w:ind w:left="1068" w:hanging="360"/>
      </w:pPr>
      <w:rPr>
        <w:rFonts w:ascii="Symbol" w:hAnsi="Symbol" w:hint="default"/>
        <w:color w:val="006600"/>
      </w:rPr>
    </w:lvl>
    <w:lvl w:ilvl="1" w:tplc="90C8F406">
      <w:start w:val="1"/>
      <w:numFmt w:val="bullet"/>
      <w:lvlText w:val=""/>
      <w:lvlJc w:val="left"/>
      <w:pPr>
        <w:ind w:left="1788" w:hanging="360"/>
      </w:pPr>
      <w:rPr>
        <w:rFonts w:ascii="Symbol" w:hAnsi="Symbol" w:hint="default"/>
        <w:color w:val="006600"/>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0B126B56"/>
    <w:multiLevelType w:val="hybridMultilevel"/>
    <w:tmpl w:val="1CC0493E"/>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C928EA"/>
    <w:multiLevelType w:val="hybridMultilevel"/>
    <w:tmpl w:val="CCCC2892"/>
    <w:lvl w:ilvl="0" w:tplc="FEC8E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EF6303"/>
    <w:multiLevelType w:val="hybridMultilevel"/>
    <w:tmpl w:val="6778FEA8"/>
    <w:lvl w:ilvl="0" w:tplc="E81E79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3A47FC"/>
    <w:multiLevelType w:val="hybridMultilevel"/>
    <w:tmpl w:val="FC4E0526"/>
    <w:lvl w:ilvl="0" w:tplc="EB7C9DEE">
      <w:start w:val="1"/>
      <w:numFmt w:val="bullet"/>
      <w:lvlText w:val=""/>
      <w:lvlJc w:val="left"/>
      <w:pPr>
        <w:ind w:left="360" w:hanging="360"/>
      </w:pPr>
      <w:rPr>
        <w:rFonts w:ascii="Symbol" w:hAnsi="Symbol" w:hint="default"/>
        <w:color w:val="006600"/>
        <w:sz w:val="24"/>
        <w:szCs w:val="24"/>
      </w:rPr>
    </w:lvl>
    <w:lvl w:ilvl="1" w:tplc="90C8F406">
      <w:start w:val="1"/>
      <w:numFmt w:val="bullet"/>
      <w:lvlText w:val=""/>
      <w:lvlJc w:val="left"/>
      <w:pPr>
        <w:ind w:left="1080" w:hanging="360"/>
      </w:pPr>
      <w:rPr>
        <w:rFonts w:ascii="Symbol" w:hAnsi="Symbol" w:hint="default"/>
        <w:color w:val="006600"/>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09B49F2"/>
    <w:multiLevelType w:val="multilevel"/>
    <w:tmpl w:val="001C8906"/>
    <w:lvl w:ilvl="0">
      <w:start w:val="1"/>
      <w:numFmt w:val="bullet"/>
      <w:lvlText w:val=""/>
      <w:lvlJc w:val="left"/>
      <w:pPr>
        <w:ind w:left="1429" w:hanging="360"/>
      </w:pPr>
      <w:rPr>
        <w:rFonts w:ascii="Symbol" w:hAnsi="Symbol" w:cs="Symbol" w:hint="default"/>
        <w:color w:val="006600"/>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
    <w:nsid w:val="113A0185"/>
    <w:multiLevelType w:val="hybridMultilevel"/>
    <w:tmpl w:val="6DE219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1AA5BCE"/>
    <w:multiLevelType w:val="hybridMultilevel"/>
    <w:tmpl w:val="637E70BC"/>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1B4EEA"/>
    <w:multiLevelType w:val="hybridMultilevel"/>
    <w:tmpl w:val="6666B122"/>
    <w:lvl w:ilvl="0" w:tplc="90C8F406">
      <w:start w:val="1"/>
      <w:numFmt w:val="bullet"/>
      <w:lvlText w:val=""/>
      <w:lvlJc w:val="left"/>
      <w:pPr>
        <w:ind w:left="1003" w:hanging="360"/>
      </w:pPr>
      <w:rPr>
        <w:rFonts w:ascii="Symbol" w:hAnsi="Symbol" w:hint="default"/>
        <w:color w:val="006600"/>
      </w:rPr>
    </w:lvl>
    <w:lvl w:ilvl="1" w:tplc="90C8F406">
      <w:start w:val="1"/>
      <w:numFmt w:val="bullet"/>
      <w:lvlText w:val=""/>
      <w:lvlJc w:val="left"/>
      <w:pPr>
        <w:ind w:left="1723" w:hanging="360"/>
      </w:pPr>
      <w:rPr>
        <w:rFonts w:ascii="Symbol" w:hAnsi="Symbol" w:hint="default"/>
        <w:color w:val="006600"/>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4">
    <w:nsid w:val="12883197"/>
    <w:multiLevelType w:val="hybridMultilevel"/>
    <w:tmpl w:val="31BC5242"/>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670AD9"/>
    <w:multiLevelType w:val="hybridMultilevel"/>
    <w:tmpl w:val="C93CB902"/>
    <w:lvl w:ilvl="0" w:tplc="2ED4D2D8">
      <w:start w:val="1"/>
      <w:numFmt w:val="bullet"/>
      <w:lvlText w:val=""/>
      <w:lvlJc w:val="left"/>
      <w:pPr>
        <w:ind w:left="814" w:hanging="360"/>
      </w:pPr>
      <w:rPr>
        <w:rFonts w:ascii="Symbol" w:hAnsi="Symbol" w:hint="default"/>
        <w:color w:val="006600"/>
        <w:sz w:val="24"/>
        <w:szCs w:val="24"/>
      </w:rPr>
    </w:lvl>
    <w:lvl w:ilvl="1" w:tplc="04190003" w:tentative="1">
      <w:start w:val="1"/>
      <w:numFmt w:val="bullet"/>
      <w:lvlText w:val="o"/>
      <w:lvlJc w:val="left"/>
      <w:pPr>
        <w:ind w:left="2603" w:hanging="360"/>
      </w:pPr>
      <w:rPr>
        <w:rFonts w:ascii="Courier New" w:hAnsi="Courier New" w:cs="Courier New" w:hint="default"/>
      </w:rPr>
    </w:lvl>
    <w:lvl w:ilvl="2" w:tplc="04190005" w:tentative="1">
      <w:start w:val="1"/>
      <w:numFmt w:val="bullet"/>
      <w:lvlText w:val=""/>
      <w:lvlJc w:val="left"/>
      <w:pPr>
        <w:ind w:left="3323" w:hanging="360"/>
      </w:pPr>
      <w:rPr>
        <w:rFonts w:ascii="Wingdings" w:hAnsi="Wingdings" w:hint="default"/>
      </w:rPr>
    </w:lvl>
    <w:lvl w:ilvl="3" w:tplc="04190001" w:tentative="1">
      <w:start w:val="1"/>
      <w:numFmt w:val="bullet"/>
      <w:lvlText w:val=""/>
      <w:lvlJc w:val="left"/>
      <w:pPr>
        <w:ind w:left="4043" w:hanging="360"/>
      </w:pPr>
      <w:rPr>
        <w:rFonts w:ascii="Symbol" w:hAnsi="Symbol" w:hint="default"/>
      </w:rPr>
    </w:lvl>
    <w:lvl w:ilvl="4" w:tplc="04190003" w:tentative="1">
      <w:start w:val="1"/>
      <w:numFmt w:val="bullet"/>
      <w:lvlText w:val="o"/>
      <w:lvlJc w:val="left"/>
      <w:pPr>
        <w:ind w:left="4763" w:hanging="360"/>
      </w:pPr>
      <w:rPr>
        <w:rFonts w:ascii="Courier New" w:hAnsi="Courier New" w:cs="Courier New" w:hint="default"/>
      </w:rPr>
    </w:lvl>
    <w:lvl w:ilvl="5" w:tplc="04190005" w:tentative="1">
      <w:start w:val="1"/>
      <w:numFmt w:val="bullet"/>
      <w:lvlText w:val=""/>
      <w:lvlJc w:val="left"/>
      <w:pPr>
        <w:ind w:left="5483" w:hanging="360"/>
      </w:pPr>
      <w:rPr>
        <w:rFonts w:ascii="Wingdings" w:hAnsi="Wingdings" w:hint="default"/>
      </w:rPr>
    </w:lvl>
    <w:lvl w:ilvl="6" w:tplc="04190001" w:tentative="1">
      <w:start w:val="1"/>
      <w:numFmt w:val="bullet"/>
      <w:lvlText w:val=""/>
      <w:lvlJc w:val="left"/>
      <w:pPr>
        <w:ind w:left="6203" w:hanging="360"/>
      </w:pPr>
      <w:rPr>
        <w:rFonts w:ascii="Symbol" w:hAnsi="Symbol" w:hint="default"/>
      </w:rPr>
    </w:lvl>
    <w:lvl w:ilvl="7" w:tplc="04190003" w:tentative="1">
      <w:start w:val="1"/>
      <w:numFmt w:val="bullet"/>
      <w:lvlText w:val="o"/>
      <w:lvlJc w:val="left"/>
      <w:pPr>
        <w:ind w:left="6923" w:hanging="360"/>
      </w:pPr>
      <w:rPr>
        <w:rFonts w:ascii="Courier New" w:hAnsi="Courier New" w:cs="Courier New" w:hint="default"/>
      </w:rPr>
    </w:lvl>
    <w:lvl w:ilvl="8" w:tplc="04190005" w:tentative="1">
      <w:start w:val="1"/>
      <w:numFmt w:val="bullet"/>
      <w:lvlText w:val=""/>
      <w:lvlJc w:val="left"/>
      <w:pPr>
        <w:ind w:left="7643" w:hanging="360"/>
      </w:pPr>
      <w:rPr>
        <w:rFonts w:ascii="Wingdings" w:hAnsi="Wingdings" w:hint="default"/>
      </w:rPr>
    </w:lvl>
  </w:abstractNum>
  <w:abstractNum w:abstractNumId="16">
    <w:nsid w:val="17F7194D"/>
    <w:multiLevelType w:val="hybridMultilevel"/>
    <w:tmpl w:val="A14C7AC8"/>
    <w:lvl w:ilvl="0" w:tplc="F61C1912">
      <w:start w:val="1"/>
      <w:numFmt w:val="bullet"/>
      <w:lvlText w:val=""/>
      <w:lvlJc w:val="left"/>
      <w:pPr>
        <w:ind w:left="720" w:hanging="360"/>
      </w:pPr>
      <w:rPr>
        <w:rFonts w:ascii="Symbol" w:hAnsi="Symbol" w:hint="default"/>
        <w:color w:val="0066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96A2F50"/>
    <w:multiLevelType w:val="hybridMultilevel"/>
    <w:tmpl w:val="9E908B3E"/>
    <w:lvl w:ilvl="0" w:tplc="90C8F406">
      <w:start w:val="1"/>
      <w:numFmt w:val="bullet"/>
      <w:lvlText w:val=""/>
      <w:lvlJc w:val="left"/>
      <w:pPr>
        <w:ind w:left="1080" w:hanging="360"/>
      </w:pPr>
      <w:rPr>
        <w:rFonts w:ascii="Symbol" w:hAnsi="Symbol" w:hint="default"/>
        <w:color w:val="006600"/>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196E442C"/>
    <w:multiLevelType w:val="hybridMultilevel"/>
    <w:tmpl w:val="AAF28BA6"/>
    <w:lvl w:ilvl="0" w:tplc="E81E792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F3F5B16"/>
    <w:multiLevelType w:val="hybridMultilevel"/>
    <w:tmpl w:val="F6DE3FC2"/>
    <w:lvl w:ilvl="0" w:tplc="90C8F406">
      <w:start w:val="1"/>
      <w:numFmt w:val="bullet"/>
      <w:lvlText w:val=""/>
      <w:lvlJc w:val="left"/>
      <w:pPr>
        <w:ind w:left="1070" w:hanging="360"/>
      </w:pPr>
      <w:rPr>
        <w:rFonts w:ascii="Symbol" w:hAnsi="Symbol" w:hint="default"/>
        <w:color w:val="006600"/>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nsid w:val="1FF66419"/>
    <w:multiLevelType w:val="hybridMultilevel"/>
    <w:tmpl w:val="93D84784"/>
    <w:lvl w:ilvl="0" w:tplc="E81E79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09945AE"/>
    <w:multiLevelType w:val="hybridMultilevel"/>
    <w:tmpl w:val="909E8DD4"/>
    <w:lvl w:ilvl="0" w:tplc="8B0CF0A6">
      <w:start w:val="1"/>
      <w:numFmt w:val="bullet"/>
      <w:lvlText w:val="-"/>
      <w:lvlJc w:val="left"/>
      <w:pPr>
        <w:ind w:left="360" w:hanging="360"/>
      </w:pPr>
      <w:rPr>
        <w:rFonts w:ascii="Times New Roman" w:hAnsi="Times New Roman" w:cs="Times New Roman" w:hint="default"/>
        <w:color w:val="auto"/>
        <w:sz w:val="24"/>
        <w:szCs w:val="24"/>
      </w:rPr>
    </w:lvl>
    <w:lvl w:ilvl="1" w:tplc="90C8F406">
      <w:start w:val="1"/>
      <w:numFmt w:val="bullet"/>
      <w:lvlText w:val=""/>
      <w:lvlJc w:val="left"/>
      <w:pPr>
        <w:ind w:left="1080" w:hanging="360"/>
      </w:pPr>
      <w:rPr>
        <w:rFonts w:ascii="Symbol" w:hAnsi="Symbol" w:hint="default"/>
        <w:color w:val="006600"/>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218A547A"/>
    <w:multiLevelType w:val="hybridMultilevel"/>
    <w:tmpl w:val="3968BDFC"/>
    <w:lvl w:ilvl="0" w:tplc="90C8F406">
      <w:start w:val="1"/>
      <w:numFmt w:val="bullet"/>
      <w:lvlText w:val=""/>
      <w:lvlJc w:val="left"/>
      <w:pPr>
        <w:ind w:left="928" w:hanging="360"/>
      </w:pPr>
      <w:rPr>
        <w:rFonts w:ascii="Symbol" w:hAnsi="Symbol" w:hint="default"/>
        <w:color w:val="006600"/>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
    <w:nsid w:val="233308D6"/>
    <w:multiLevelType w:val="hybridMultilevel"/>
    <w:tmpl w:val="2F901E8C"/>
    <w:lvl w:ilvl="0" w:tplc="90C8F406">
      <w:start w:val="1"/>
      <w:numFmt w:val="bullet"/>
      <w:lvlText w:val=""/>
      <w:lvlJc w:val="left"/>
      <w:pPr>
        <w:ind w:left="928" w:hanging="360"/>
      </w:pPr>
      <w:rPr>
        <w:rFonts w:ascii="Symbol" w:hAnsi="Symbol" w:hint="default"/>
        <w:color w:val="006600"/>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4">
    <w:nsid w:val="275470D5"/>
    <w:multiLevelType w:val="hybridMultilevel"/>
    <w:tmpl w:val="EC8A155E"/>
    <w:lvl w:ilvl="0" w:tplc="90C8F406">
      <w:start w:val="1"/>
      <w:numFmt w:val="bullet"/>
      <w:lvlText w:val=""/>
      <w:lvlJc w:val="left"/>
      <w:pPr>
        <w:ind w:left="720" w:hanging="360"/>
      </w:pPr>
      <w:rPr>
        <w:rFonts w:ascii="Symbol" w:hAnsi="Symbol" w:hint="default"/>
        <w:color w:val="0066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7650A14"/>
    <w:multiLevelType w:val="hybridMultilevel"/>
    <w:tmpl w:val="6E900C88"/>
    <w:lvl w:ilvl="0" w:tplc="90C8F406">
      <w:start w:val="1"/>
      <w:numFmt w:val="bullet"/>
      <w:lvlText w:val=""/>
      <w:lvlJc w:val="left"/>
      <w:pPr>
        <w:ind w:left="720" w:hanging="360"/>
      </w:pPr>
      <w:rPr>
        <w:rFonts w:ascii="Symbol" w:hAnsi="Symbol" w:hint="default"/>
        <w:color w:val="006600"/>
      </w:rPr>
    </w:lvl>
    <w:lvl w:ilvl="1" w:tplc="90C8F406">
      <w:start w:val="1"/>
      <w:numFmt w:val="bullet"/>
      <w:lvlText w:val=""/>
      <w:lvlJc w:val="left"/>
      <w:pPr>
        <w:ind w:left="1440" w:hanging="360"/>
      </w:pPr>
      <w:rPr>
        <w:rFonts w:ascii="Symbol" w:hAnsi="Symbol" w:hint="default"/>
        <w:color w:val="0066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944566B"/>
    <w:multiLevelType w:val="hybridMultilevel"/>
    <w:tmpl w:val="1FB025C0"/>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9DB6A7F"/>
    <w:multiLevelType w:val="hybridMultilevel"/>
    <w:tmpl w:val="C5060054"/>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DAB313C"/>
    <w:multiLevelType w:val="hybridMultilevel"/>
    <w:tmpl w:val="358231CC"/>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3C30DA8"/>
    <w:multiLevelType w:val="hybridMultilevel"/>
    <w:tmpl w:val="FE48C2F8"/>
    <w:lvl w:ilvl="0" w:tplc="90C8F406">
      <w:start w:val="1"/>
      <w:numFmt w:val="bullet"/>
      <w:lvlText w:val=""/>
      <w:lvlJc w:val="left"/>
      <w:pPr>
        <w:ind w:left="360" w:hanging="360"/>
      </w:pPr>
      <w:rPr>
        <w:rFonts w:ascii="Symbol" w:hAnsi="Symbol" w:hint="default"/>
        <w:color w:val="006600"/>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nsid w:val="343D3D3F"/>
    <w:multiLevelType w:val="hybridMultilevel"/>
    <w:tmpl w:val="A67C7852"/>
    <w:lvl w:ilvl="0" w:tplc="90C8F406">
      <w:start w:val="1"/>
      <w:numFmt w:val="bullet"/>
      <w:lvlText w:val=""/>
      <w:lvlJc w:val="left"/>
      <w:pPr>
        <w:ind w:left="2061" w:hanging="360"/>
      </w:pPr>
      <w:rPr>
        <w:rFonts w:ascii="Symbol" w:hAnsi="Symbol" w:hint="default"/>
        <w:color w:val="0066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37A15FC7"/>
    <w:multiLevelType w:val="hybridMultilevel"/>
    <w:tmpl w:val="58649108"/>
    <w:lvl w:ilvl="0" w:tplc="90C8F406">
      <w:start w:val="1"/>
      <w:numFmt w:val="bullet"/>
      <w:lvlText w:val=""/>
      <w:lvlJc w:val="left"/>
      <w:pPr>
        <w:ind w:left="1287" w:hanging="360"/>
      </w:pPr>
      <w:rPr>
        <w:rFonts w:ascii="Symbol" w:hAnsi="Symbol" w:hint="default"/>
        <w:color w:val="0066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D977A5A"/>
    <w:multiLevelType w:val="hybridMultilevel"/>
    <w:tmpl w:val="747E94BC"/>
    <w:lvl w:ilvl="0" w:tplc="F61C1912">
      <w:start w:val="1"/>
      <w:numFmt w:val="bullet"/>
      <w:lvlText w:val=""/>
      <w:lvlJc w:val="left"/>
      <w:pPr>
        <w:ind w:left="720" w:hanging="360"/>
      </w:pPr>
      <w:rPr>
        <w:rFonts w:ascii="Symbol" w:hAnsi="Symbol" w:hint="default"/>
        <w:color w:val="0066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DD60242"/>
    <w:multiLevelType w:val="hybridMultilevel"/>
    <w:tmpl w:val="A134D7F0"/>
    <w:lvl w:ilvl="0" w:tplc="EB7C9DEE">
      <w:start w:val="1"/>
      <w:numFmt w:val="bullet"/>
      <w:lvlText w:val=""/>
      <w:lvlJc w:val="left"/>
      <w:pPr>
        <w:ind w:left="927" w:hanging="360"/>
      </w:pPr>
      <w:rPr>
        <w:rFonts w:ascii="Symbol" w:hAnsi="Symbol" w:hint="default"/>
        <w:color w:val="006600"/>
        <w:sz w:val="24"/>
        <w:szCs w:val="24"/>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nsid w:val="3F556E9C"/>
    <w:multiLevelType w:val="hybridMultilevel"/>
    <w:tmpl w:val="57B8C9E8"/>
    <w:lvl w:ilvl="0" w:tplc="5BE49B6C">
      <w:start w:val="1"/>
      <w:numFmt w:val="bullet"/>
      <w:lvlText w:val=""/>
      <w:lvlJc w:val="left"/>
      <w:pPr>
        <w:ind w:left="1287" w:hanging="360"/>
      </w:pPr>
      <w:rPr>
        <w:rFonts w:ascii="Symbol" w:hAnsi="Symbol" w:hint="default"/>
        <w:color w:val="006600"/>
      </w:rPr>
    </w:lvl>
    <w:lvl w:ilvl="1" w:tplc="EDC8B758">
      <w:start w:val="1"/>
      <w:numFmt w:val="bullet"/>
      <w:lvlText w:val="o"/>
      <w:lvlJc w:val="left"/>
      <w:pPr>
        <w:ind w:left="2007" w:hanging="360"/>
      </w:pPr>
      <w:rPr>
        <w:rFonts w:ascii="Courier New" w:hAnsi="Courier New" w:cs="Courier New" w:hint="default"/>
      </w:rPr>
    </w:lvl>
    <w:lvl w:ilvl="2" w:tplc="3FBEBF90">
      <w:start w:val="1"/>
      <w:numFmt w:val="bullet"/>
      <w:lvlText w:val=""/>
      <w:lvlJc w:val="left"/>
      <w:pPr>
        <w:ind w:left="2727" w:hanging="360"/>
      </w:pPr>
      <w:rPr>
        <w:rFonts w:ascii="Wingdings" w:hAnsi="Wingdings" w:hint="default"/>
      </w:rPr>
    </w:lvl>
    <w:lvl w:ilvl="3" w:tplc="788C21DE">
      <w:start w:val="1"/>
      <w:numFmt w:val="bullet"/>
      <w:lvlText w:val=""/>
      <w:lvlJc w:val="left"/>
      <w:pPr>
        <w:ind w:left="3447" w:hanging="360"/>
      </w:pPr>
      <w:rPr>
        <w:rFonts w:ascii="Symbol" w:hAnsi="Symbol" w:hint="default"/>
      </w:rPr>
    </w:lvl>
    <w:lvl w:ilvl="4" w:tplc="9B7C8244">
      <w:start w:val="1"/>
      <w:numFmt w:val="bullet"/>
      <w:lvlText w:val="o"/>
      <w:lvlJc w:val="left"/>
      <w:pPr>
        <w:ind w:left="4167" w:hanging="360"/>
      </w:pPr>
      <w:rPr>
        <w:rFonts w:ascii="Courier New" w:hAnsi="Courier New" w:cs="Courier New" w:hint="default"/>
      </w:rPr>
    </w:lvl>
    <w:lvl w:ilvl="5" w:tplc="F2BCC3B2">
      <w:start w:val="1"/>
      <w:numFmt w:val="bullet"/>
      <w:lvlText w:val=""/>
      <w:lvlJc w:val="left"/>
      <w:pPr>
        <w:ind w:left="4887" w:hanging="360"/>
      </w:pPr>
      <w:rPr>
        <w:rFonts w:ascii="Wingdings" w:hAnsi="Wingdings" w:hint="default"/>
      </w:rPr>
    </w:lvl>
    <w:lvl w:ilvl="6" w:tplc="3998E53C">
      <w:start w:val="1"/>
      <w:numFmt w:val="bullet"/>
      <w:lvlText w:val=""/>
      <w:lvlJc w:val="left"/>
      <w:pPr>
        <w:ind w:left="5607" w:hanging="360"/>
      </w:pPr>
      <w:rPr>
        <w:rFonts w:ascii="Symbol" w:hAnsi="Symbol" w:hint="default"/>
      </w:rPr>
    </w:lvl>
    <w:lvl w:ilvl="7" w:tplc="E9C6CEEE">
      <w:start w:val="1"/>
      <w:numFmt w:val="bullet"/>
      <w:lvlText w:val="o"/>
      <w:lvlJc w:val="left"/>
      <w:pPr>
        <w:ind w:left="6327" w:hanging="360"/>
      </w:pPr>
      <w:rPr>
        <w:rFonts w:ascii="Courier New" w:hAnsi="Courier New" w:cs="Courier New" w:hint="default"/>
      </w:rPr>
    </w:lvl>
    <w:lvl w:ilvl="8" w:tplc="049C460A">
      <w:start w:val="1"/>
      <w:numFmt w:val="bullet"/>
      <w:lvlText w:val=""/>
      <w:lvlJc w:val="left"/>
      <w:pPr>
        <w:ind w:left="7047" w:hanging="360"/>
      </w:pPr>
      <w:rPr>
        <w:rFonts w:ascii="Wingdings" w:hAnsi="Wingdings" w:hint="default"/>
      </w:rPr>
    </w:lvl>
  </w:abstractNum>
  <w:abstractNum w:abstractNumId="35">
    <w:nsid w:val="42BC5732"/>
    <w:multiLevelType w:val="hybridMultilevel"/>
    <w:tmpl w:val="D64CD63E"/>
    <w:lvl w:ilvl="0" w:tplc="90C8F406">
      <w:start w:val="1"/>
      <w:numFmt w:val="bullet"/>
      <w:lvlText w:val=""/>
      <w:lvlJc w:val="left"/>
      <w:pPr>
        <w:ind w:left="1180" w:hanging="360"/>
      </w:pPr>
      <w:rPr>
        <w:rFonts w:ascii="Symbol" w:hAnsi="Symbol" w:hint="default"/>
        <w:color w:val="006600"/>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36">
    <w:nsid w:val="43112A51"/>
    <w:multiLevelType w:val="hybridMultilevel"/>
    <w:tmpl w:val="61FEE2F0"/>
    <w:lvl w:ilvl="0" w:tplc="90C8F406">
      <w:start w:val="1"/>
      <w:numFmt w:val="bullet"/>
      <w:lvlText w:val=""/>
      <w:lvlJc w:val="left"/>
      <w:pPr>
        <w:ind w:left="927" w:hanging="360"/>
      </w:pPr>
      <w:rPr>
        <w:rFonts w:ascii="Symbol" w:hAnsi="Symbol" w:hint="default"/>
        <w:color w:val="0066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43815CA2"/>
    <w:multiLevelType w:val="hybridMultilevel"/>
    <w:tmpl w:val="E1228998"/>
    <w:lvl w:ilvl="0" w:tplc="90C8F406">
      <w:start w:val="1"/>
      <w:numFmt w:val="bullet"/>
      <w:lvlText w:val=""/>
      <w:lvlJc w:val="left"/>
      <w:pPr>
        <w:ind w:left="1800" w:hanging="360"/>
      </w:pPr>
      <w:rPr>
        <w:rFonts w:ascii="Symbol" w:hAnsi="Symbol" w:hint="default"/>
        <w:color w:val="006600"/>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8">
    <w:nsid w:val="449D71E1"/>
    <w:multiLevelType w:val="hybridMultilevel"/>
    <w:tmpl w:val="16AAECEC"/>
    <w:lvl w:ilvl="0" w:tplc="6690090E">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461B4077"/>
    <w:multiLevelType w:val="hybridMultilevel"/>
    <w:tmpl w:val="A9BE5B8A"/>
    <w:lvl w:ilvl="0" w:tplc="90C8F406">
      <w:start w:val="1"/>
      <w:numFmt w:val="bullet"/>
      <w:lvlText w:val=""/>
      <w:lvlJc w:val="left"/>
      <w:pPr>
        <w:ind w:left="1287" w:hanging="360"/>
      </w:pPr>
      <w:rPr>
        <w:rFonts w:ascii="Symbol" w:hAnsi="Symbol" w:hint="default"/>
        <w:color w:val="0066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475F3B10"/>
    <w:multiLevelType w:val="hybridMultilevel"/>
    <w:tmpl w:val="BAFA85AE"/>
    <w:lvl w:ilvl="0" w:tplc="E81E7928">
      <w:start w:val="1"/>
      <w:numFmt w:val="bullet"/>
      <w:lvlText w:val="-"/>
      <w:lvlJc w:val="left"/>
      <w:pPr>
        <w:ind w:left="2212" w:hanging="177"/>
      </w:pPr>
      <w:rPr>
        <w:rFonts w:ascii="Times New Roman" w:hAnsi="Times New Roman" w:cs="Times New Roman" w:hint="default"/>
      </w:rPr>
    </w:lvl>
    <w:lvl w:ilvl="1" w:tplc="04190003" w:tentative="1">
      <w:start w:val="1"/>
      <w:numFmt w:val="bullet"/>
      <w:lvlText w:val="o"/>
      <w:lvlJc w:val="left"/>
      <w:pPr>
        <w:ind w:left="3115" w:hanging="360"/>
      </w:pPr>
      <w:rPr>
        <w:rFonts w:ascii="Courier New" w:hAnsi="Courier New" w:cs="Courier New" w:hint="default"/>
      </w:rPr>
    </w:lvl>
    <w:lvl w:ilvl="2" w:tplc="04190005" w:tentative="1">
      <w:start w:val="1"/>
      <w:numFmt w:val="bullet"/>
      <w:lvlText w:val=""/>
      <w:lvlJc w:val="left"/>
      <w:pPr>
        <w:ind w:left="3835" w:hanging="360"/>
      </w:pPr>
      <w:rPr>
        <w:rFonts w:ascii="Wingdings" w:hAnsi="Wingdings" w:hint="default"/>
      </w:rPr>
    </w:lvl>
    <w:lvl w:ilvl="3" w:tplc="04190001" w:tentative="1">
      <w:start w:val="1"/>
      <w:numFmt w:val="bullet"/>
      <w:lvlText w:val=""/>
      <w:lvlJc w:val="left"/>
      <w:pPr>
        <w:ind w:left="4555" w:hanging="360"/>
      </w:pPr>
      <w:rPr>
        <w:rFonts w:ascii="Symbol" w:hAnsi="Symbol" w:hint="default"/>
      </w:rPr>
    </w:lvl>
    <w:lvl w:ilvl="4" w:tplc="04190003" w:tentative="1">
      <w:start w:val="1"/>
      <w:numFmt w:val="bullet"/>
      <w:lvlText w:val="o"/>
      <w:lvlJc w:val="left"/>
      <w:pPr>
        <w:ind w:left="5275" w:hanging="360"/>
      </w:pPr>
      <w:rPr>
        <w:rFonts w:ascii="Courier New" w:hAnsi="Courier New" w:cs="Courier New" w:hint="default"/>
      </w:rPr>
    </w:lvl>
    <w:lvl w:ilvl="5" w:tplc="04190005" w:tentative="1">
      <w:start w:val="1"/>
      <w:numFmt w:val="bullet"/>
      <w:lvlText w:val=""/>
      <w:lvlJc w:val="left"/>
      <w:pPr>
        <w:ind w:left="5995" w:hanging="360"/>
      </w:pPr>
      <w:rPr>
        <w:rFonts w:ascii="Wingdings" w:hAnsi="Wingdings" w:hint="default"/>
      </w:rPr>
    </w:lvl>
    <w:lvl w:ilvl="6" w:tplc="04190001" w:tentative="1">
      <w:start w:val="1"/>
      <w:numFmt w:val="bullet"/>
      <w:lvlText w:val=""/>
      <w:lvlJc w:val="left"/>
      <w:pPr>
        <w:ind w:left="6715" w:hanging="360"/>
      </w:pPr>
      <w:rPr>
        <w:rFonts w:ascii="Symbol" w:hAnsi="Symbol" w:hint="default"/>
      </w:rPr>
    </w:lvl>
    <w:lvl w:ilvl="7" w:tplc="04190003" w:tentative="1">
      <w:start w:val="1"/>
      <w:numFmt w:val="bullet"/>
      <w:lvlText w:val="o"/>
      <w:lvlJc w:val="left"/>
      <w:pPr>
        <w:ind w:left="7435" w:hanging="360"/>
      </w:pPr>
      <w:rPr>
        <w:rFonts w:ascii="Courier New" w:hAnsi="Courier New" w:cs="Courier New" w:hint="default"/>
      </w:rPr>
    </w:lvl>
    <w:lvl w:ilvl="8" w:tplc="04190005" w:tentative="1">
      <w:start w:val="1"/>
      <w:numFmt w:val="bullet"/>
      <w:lvlText w:val=""/>
      <w:lvlJc w:val="left"/>
      <w:pPr>
        <w:ind w:left="8155" w:hanging="360"/>
      </w:pPr>
      <w:rPr>
        <w:rFonts w:ascii="Wingdings" w:hAnsi="Wingdings" w:hint="default"/>
      </w:rPr>
    </w:lvl>
  </w:abstractNum>
  <w:abstractNum w:abstractNumId="41">
    <w:nsid w:val="4ACB1461"/>
    <w:multiLevelType w:val="hybridMultilevel"/>
    <w:tmpl w:val="05B8D288"/>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C2609DB"/>
    <w:multiLevelType w:val="hybridMultilevel"/>
    <w:tmpl w:val="9DDEC108"/>
    <w:lvl w:ilvl="0" w:tplc="90C8F406">
      <w:start w:val="1"/>
      <w:numFmt w:val="bullet"/>
      <w:lvlText w:val=""/>
      <w:lvlJc w:val="left"/>
      <w:pPr>
        <w:ind w:left="1429" w:hanging="360"/>
      </w:pPr>
      <w:rPr>
        <w:rFonts w:ascii="Symbol" w:hAnsi="Symbol" w:hint="default"/>
        <w:color w:val="0066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DE22816"/>
    <w:multiLevelType w:val="hybridMultilevel"/>
    <w:tmpl w:val="25BCFE42"/>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FCF0752"/>
    <w:multiLevelType w:val="hybridMultilevel"/>
    <w:tmpl w:val="565C62BC"/>
    <w:lvl w:ilvl="0" w:tplc="E81E792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505B707F"/>
    <w:multiLevelType w:val="hybridMultilevel"/>
    <w:tmpl w:val="7BC84F20"/>
    <w:lvl w:ilvl="0" w:tplc="F61C1912">
      <w:start w:val="1"/>
      <w:numFmt w:val="bullet"/>
      <w:lvlText w:val=""/>
      <w:lvlJc w:val="left"/>
      <w:pPr>
        <w:ind w:left="720" w:hanging="360"/>
      </w:pPr>
      <w:rPr>
        <w:rFonts w:ascii="Symbol" w:hAnsi="Symbol" w:hint="default"/>
        <w:color w:val="0066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14E6AA8"/>
    <w:multiLevelType w:val="hybridMultilevel"/>
    <w:tmpl w:val="D70C926A"/>
    <w:lvl w:ilvl="0" w:tplc="90C8F406">
      <w:start w:val="1"/>
      <w:numFmt w:val="bullet"/>
      <w:lvlText w:val=""/>
      <w:lvlJc w:val="left"/>
      <w:pPr>
        <w:ind w:left="1429" w:hanging="360"/>
      </w:pPr>
      <w:rPr>
        <w:rFonts w:ascii="Symbol" w:hAnsi="Symbol" w:hint="default"/>
        <w:color w:val="0066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3F94DC2"/>
    <w:multiLevelType w:val="hybridMultilevel"/>
    <w:tmpl w:val="C74A120C"/>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6181D90"/>
    <w:multiLevelType w:val="hybridMultilevel"/>
    <w:tmpl w:val="75E2DCDC"/>
    <w:lvl w:ilvl="0" w:tplc="90C8F406">
      <w:start w:val="1"/>
      <w:numFmt w:val="bullet"/>
      <w:lvlText w:val=""/>
      <w:lvlJc w:val="left"/>
      <w:pPr>
        <w:ind w:left="1069" w:hanging="360"/>
      </w:pPr>
      <w:rPr>
        <w:rFonts w:ascii="Symbol" w:hAnsi="Symbol" w:hint="default"/>
        <w:color w:val="0066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9">
    <w:nsid w:val="562F0FB2"/>
    <w:multiLevelType w:val="hybridMultilevel"/>
    <w:tmpl w:val="9A32D8D0"/>
    <w:lvl w:ilvl="0" w:tplc="EB7C9DEE">
      <w:start w:val="1"/>
      <w:numFmt w:val="bullet"/>
      <w:lvlText w:val=""/>
      <w:lvlJc w:val="left"/>
      <w:pPr>
        <w:ind w:left="1287" w:hanging="360"/>
      </w:pPr>
      <w:rPr>
        <w:rFonts w:ascii="Symbol" w:hAnsi="Symbol" w:hint="default"/>
        <w:color w:val="006600"/>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580A2E06"/>
    <w:multiLevelType w:val="hybridMultilevel"/>
    <w:tmpl w:val="A544AF28"/>
    <w:lvl w:ilvl="0" w:tplc="90C8F406">
      <w:start w:val="1"/>
      <w:numFmt w:val="bullet"/>
      <w:lvlText w:val=""/>
      <w:lvlJc w:val="left"/>
      <w:pPr>
        <w:ind w:left="360" w:hanging="360"/>
      </w:pPr>
      <w:rPr>
        <w:rFonts w:ascii="Symbol" w:hAnsi="Symbol" w:hint="default"/>
        <w:color w:val="0066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586C0169"/>
    <w:multiLevelType w:val="hybridMultilevel"/>
    <w:tmpl w:val="4414366E"/>
    <w:lvl w:ilvl="0" w:tplc="E81E792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59880DEE"/>
    <w:multiLevelType w:val="hybridMultilevel"/>
    <w:tmpl w:val="4D2887E6"/>
    <w:lvl w:ilvl="0" w:tplc="EB7C9DEE">
      <w:start w:val="1"/>
      <w:numFmt w:val="bullet"/>
      <w:lvlText w:val=""/>
      <w:lvlJc w:val="left"/>
      <w:pPr>
        <w:ind w:left="720" w:hanging="360"/>
      </w:pPr>
      <w:rPr>
        <w:rFonts w:ascii="Symbol" w:hAnsi="Symbol" w:hint="default"/>
        <w:color w:val="0066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B187BBD"/>
    <w:multiLevelType w:val="hybridMultilevel"/>
    <w:tmpl w:val="2668BA70"/>
    <w:lvl w:ilvl="0" w:tplc="04FA52EA">
      <w:start w:val="1"/>
      <w:numFmt w:val="bullet"/>
      <w:lvlText w:val="-"/>
      <w:lvlJc w:val="left"/>
      <w:pPr>
        <w:ind w:left="1429" w:hanging="360"/>
      </w:pPr>
      <w:rPr>
        <w:rFonts w:ascii="Times New Roman" w:hAnsi="Times New Roman" w:cs="Times New Roman" w:hint="default"/>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B92492C"/>
    <w:multiLevelType w:val="hybridMultilevel"/>
    <w:tmpl w:val="B6346EE4"/>
    <w:lvl w:ilvl="0" w:tplc="90C8F406">
      <w:start w:val="1"/>
      <w:numFmt w:val="bullet"/>
      <w:lvlText w:val=""/>
      <w:lvlJc w:val="left"/>
      <w:pPr>
        <w:ind w:left="786" w:hanging="360"/>
      </w:pPr>
      <w:rPr>
        <w:rFonts w:ascii="Symbol" w:hAnsi="Symbol" w:hint="default"/>
        <w:color w:val="00660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5">
    <w:nsid w:val="5C311E7E"/>
    <w:multiLevelType w:val="hybridMultilevel"/>
    <w:tmpl w:val="FEACC242"/>
    <w:lvl w:ilvl="0" w:tplc="90C8F406">
      <w:start w:val="1"/>
      <w:numFmt w:val="bullet"/>
      <w:lvlText w:val=""/>
      <w:lvlJc w:val="left"/>
      <w:pPr>
        <w:ind w:left="720" w:hanging="360"/>
      </w:pPr>
      <w:rPr>
        <w:rFonts w:ascii="Symbol" w:hAnsi="Symbol" w:hint="default"/>
        <w:color w:val="0066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DBF4336"/>
    <w:multiLevelType w:val="hybridMultilevel"/>
    <w:tmpl w:val="73C4B9D2"/>
    <w:lvl w:ilvl="0" w:tplc="90C8F406">
      <w:start w:val="1"/>
      <w:numFmt w:val="bullet"/>
      <w:lvlText w:val=""/>
      <w:lvlJc w:val="left"/>
      <w:pPr>
        <w:ind w:left="927" w:hanging="360"/>
      </w:pPr>
      <w:rPr>
        <w:rFonts w:ascii="Symbol" w:hAnsi="Symbol" w:hint="default"/>
        <w:color w:val="0066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nsid w:val="5E151577"/>
    <w:multiLevelType w:val="hybridMultilevel"/>
    <w:tmpl w:val="F2400FBA"/>
    <w:lvl w:ilvl="0" w:tplc="FB96331C">
      <w:start w:val="1"/>
      <w:numFmt w:val="bullet"/>
      <w:lvlText w:val=""/>
      <w:lvlJc w:val="left"/>
      <w:pPr>
        <w:ind w:left="720" w:hanging="360"/>
      </w:pPr>
      <w:rPr>
        <w:rFonts w:ascii="Symbol" w:hAnsi="Symbol" w:hint="default"/>
        <w:color w:val="4F6228" w:themeColor="accent3" w:themeShade="8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0EE5082"/>
    <w:multiLevelType w:val="hybridMultilevel"/>
    <w:tmpl w:val="92CE7EFC"/>
    <w:lvl w:ilvl="0" w:tplc="90C8F406">
      <w:start w:val="1"/>
      <w:numFmt w:val="bullet"/>
      <w:lvlText w:val=""/>
      <w:lvlJc w:val="left"/>
      <w:pPr>
        <w:ind w:left="1004" w:hanging="360"/>
      </w:pPr>
      <w:rPr>
        <w:rFonts w:ascii="Symbol" w:hAnsi="Symbol" w:hint="default"/>
        <w:color w:val="006600"/>
        <w:sz w:val="24"/>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9">
    <w:nsid w:val="61A832D3"/>
    <w:multiLevelType w:val="hybridMultilevel"/>
    <w:tmpl w:val="38CEBAB2"/>
    <w:lvl w:ilvl="0" w:tplc="E81E79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2331139"/>
    <w:multiLevelType w:val="hybridMultilevel"/>
    <w:tmpl w:val="E8326A50"/>
    <w:lvl w:ilvl="0" w:tplc="EB7C9DEE">
      <w:start w:val="1"/>
      <w:numFmt w:val="bullet"/>
      <w:lvlText w:val=""/>
      <w:lvlJc w:val="left"/>
      <w:pPr>
        <w:ind w:left="1287" w:hanging="360"/>
      </w:pPr>
      <w:rPr>
        <w:rFonts w:ascii="Symbol" w:hAnsi="Symbol" w:hint="default"/>
        <w:color w:val="006600"/>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636A1425"/>
    <w:multiLevelType w:val="hybridMultilevel"/>
    <w:tmpl w:val="D3620788"/>
    <w:lvl w:ilvl="0" w:tplc="90C8F406">
      <w:start w:val="1"/>
      <w:numFmt w:val="bullet"/>
      <w:lvlText w:val=""/>
      <w:lvlJc w:val="left"/>
      <w:pPr>
        <w:ind w:left="502" w:hanging="360"/>
      </w:pPr>
      <w:rPr>
        <w:rFonts w:ascii="Symbol" w:hAnsi="Symbol" w:hint="default"/>
        <w:color w:val="006600"/>
        <w:sz w:val="24"/>
      </w:rPr>
    </w:lvl>
    <w:lvl w:ilvl="1" w:tplc="48C415D2">
      <w:start w:val="20"/>
      <w:numFmt w:val="bullet"/>
      <w:lvlText w:val="•"/>
      <w:lvlJc w:val="left"/>
      <w:pPr>
        <w:ind w:left="1440" w:hanging="360"/>
      </w:pPr>
      <w:rPr>
        <w:rFonts w:ascii="Tahoma" w:eastAsia="Times New Roman" w:hAnsi="Tahoma" w:cs="Tahoma"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5A373A8"/>
    <w:multiLevelType w:val="hybridMultilevel"/>
    <w:tmpl w:val="74E630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66BE4B34"/>
    <w:multiLevelType w:val="hybridMultilevel"/>
    <w:tmpl w:val="CF1AB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7062A72"/>
    <w:multiLevelType w:val="hybridMultilevel"/>
    <w:tmpl w:val="3F727380"/>
    <w:lvl w:ilvl="0" w:tplc="F61C1912">
      <w:start w:val="1"/>
      <w:numFmt w:val="bullet"/>
      <w:lvlText w:val=""/>
      <w:lvlJc w:val="left"/>
      <w:pPr>
        <w:ind w:left="360" w:hanging="360"/>
      </w:pPr>
      <w:rPr>
        <w:rFonts w:ascii="Symbol" w:hAnsi="Symbol" w:hint="default"/>
        <w:color w:val="006600"/>
        <w:sz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6ACE27C9"/>
    <w:multiLevelType w:val="hybridMultilevel"/>
    <w:tmpl w:val="09BCC9B2"/>
    <w:lvl w:ilvl="0" w:tplc="90C8F406">
      <w:start w:val="1"/>
      <w:numFmt w:val="bullet"/>
      <w:lvlText w:val=""/>
      <w:lvlJc w:val="left"/>
      <w:pPr>
        <w:ind w:left="1429" w:hanging="360"/>
      </w:pPr>
      <w:rPr>
        <w:rFonts w:ascii="Symbol" w:hAnsi="Symbol" w:hint="default"/>
        <w:color w:val="0066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B4510EB"/>
    <w:multiLevelType w:val="hybridMultilevel"/>
    <w:tmpl w:val="777AEC72"/>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67">
    <w:nsid w:val="6D634C58"/>
    <w:multiLevelType w:val="hybridMultilevel"/>
    <w:tmpl w:val="10807C16"/>
    <w:lvl w:ilvl="0" w:tplc="90C8F406">
      <w:start w:val="1"/>
      <w:numFmt w:val="bullet"/>
      <w:lvlText w:val=""/>
      <w:lvlJc w:val="left"/>
      <w:pPr>
        <w:ind w:left="1287" w:hanging="360"/>
      </w:pPr>
      <w:rPr>
        <w:rFonts w:ascii="Symbol" w:hAnsi="Symbol" w:hint="default"/>
        <w:color w:val="0066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72BA1EA2"/>
    <w:multiLevelType w:val="hybridMultilevel"/>
    <w:tmpl w:val="C1B61E3E"/>
    <w:lvl w:ilvl="0" w:tplc="E81E7928">
      <w:start w:val="1"/>
      <w:numFmt w:val="bullet"/>
      <w:lvlText w:val="-"/>
      <w:lvlJc w:val="left"/>
      <w:pPr>
        <w:ind w:left="603" w:hanging="177"/>
      </w:pPr>
      <w:rPr>
        <w:rFonts w:ascii="Times New Roman" w:hAnsi="Times New Roman" w:cs="Times New Roman" w:hint="default"/>
      </w:rPr>
    </w:lvl>
    <w:lvl w:ilvl="1" w:tplc="04190003" w:tentative="1">
      <w:start w:val="1"/>
      <w:numFmt w:val="bullet"/>
      <w:lvlText w:val="o"/>
      <w:lvlJc w:val="left"/>
      <w:pPr>
        <w:ind w:left="2888" w:hanging="360"/>
      </w:pPr>
      <w:rPr>
        <w:rFonts w:ascii="Courier New" w:hAnsi="Courier New" w:cs="Courier New" w:hint="default"/>
      </w:rPr>
    </w:lvl>
    <w:lvl w:ilvl="2" w:tplc="04190005" w:tentative="1">
      <w:start w:val="1"/>
      <w:numFmt w:val="bullet"/>
      <w:lvlText w:val=""/>
      <w:lvlJc w:val="left"/>
      <w:pPr>
        <w:ind w:left="3608" w:hanging="360"/>
      </w:pPr>
      <w:rPr>
        <w:rFonts w:ascii="Wingdings" w:hAnsi="Wingdings" w:hint="default"/>
      </w:rPr>
    </w:lvl>
    <w:lvl w:ilvl="3" w:tplc="04190001" w:tentative="1">
      <w:start w:val="1"/>
      <w:numFmt w:val="bullet"/>
      <w:lvlText w:val=""/>
      <w:lvlJc w:val="left"/>
      <w:pPr>
        <w:ind w:left="4328" w:hanging="360"/>
      </w:pPr>
      <w:rPr>
        <w:rFonts w:ascii="Symbol" w:hAnsi="Symbol" w:hint="default"/>
      </w:rPr>
    </w:lvl>
    <w:lvl w:ilvl="4" w:tplc="04190003" w:tentative="1">
      <w:start w:val="1"/>
      <w:numFmt w:val="bullet"/>
      <w:lvlText w:val="o"/>
      <w:lvlJc w:val="left"/>
      <w:pPr>
        <w:ind w:left="5048" w:hanging="360"/>
      </w:pPr>
      <w:rPr>
        <w:rFonts w:ascii="Courier New" w:hAnsi="Courier New" w:cs="Courier New" w:hint="default"/>
      </w:rPr>
    </w:lvl>
    <w:lvl w:ilvl="5" w:tplc="04190005" w:tentative="1">
      <w:start w:val="1"/>
      <w:numFmt w:val="bullet"/>
      <w:lvlText w:val=""/>
      <w:lvlJc w:val="left"/>
      <w:pPr>
        <w:ind w:left="5768" w:hanging="360"/>
      </w:pPr>
      <w:rPr>
        <w:rFonts w:ascii="Wingdings" w:hAnsi="Wingdings" w:hint="default"/>
      </w:rPr>
    </w:lvl>
    <w:lvl w:ilvl="6" w:tplc="04190001" w:tentative="1">
      <w:start w:val="1"/>
      <w:numFmt w:val="bullet"/>
      <w:lvlText w:val=""/>
      <w:lvlJc w:val="left"/>
      <w:pPr>
        <w:ind w:left="6488" w:hanging="360"/>
      </w:pPr>
      <w:rPr>
        <w:rFonts w:ascii="Symbol" w:hAnsi="Symbol" w:hint="default"/>
      </w:rPr>
    </w:lvl>
    <w:lvl w:ilvl="7" w:tplc="04190003" w:tentative="1">
      <w:start w:val="1"/>
      <w:numFmt w:val="bullet"/>
      <w:lvlText w:val="o"/>
      <w:lvlJc w:val="left"/>
      <w:pPr>
        <w:ind w:left="7208" w:hanging="360"/>
      </w:pPr>
      <w:rPr>
        <w:rFonts w:ascii="Courier New" w:hAnsi="Courier New" w:cs="Courier New" w:hint="default"/>
      </w:rPr>
    </w:lvl>
    <w:lvl w:ilvl="8" w:tplc="04190005" w:tentative="1">
      <w:start w:val="1"/>
      <w:numFmt w:val="bullet"/>
      <w:lvlText w:val=""/>
      <w:lvlJc w:val="left"/>
      <w:pPr>
        <w:ind w:left="7928" w:hanging="360"/>
      </w:pPr>
      <w:rPr>
        <w:rFonts w:ascii="Wingdings" w:hAnsi="Wingdings" w:hint="default"/>
      </w:rPr>
    </w:lvl>
  </w:abstractNum>
  <w:abstractNum w:abstractNumId="69">
    <w:nsid w:val="72DB1215"/>
    <w:multiLevelType w:val="hybridMultilevel"/>
    <w:tmpl w:val="78A4B2B6"/>
    <w:lvl w:ilvl="0" w:tplc="87287BC2">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35C5E61"/>
    <w:multiLevelType w:val="hybridMultilevel"/>
    <w:tmpl w:val="20C477F4"/>
    <w:lvl w:ilvl="0" w:tplc="90C8F406">
      <w:start w:val="1"/>
      <w:numFmt w:val="bullet"/>
      <w:lvlText w:val=""/>
      <w:lvlJc w:val="left"/>
      <w:pPr>
        <w:ind w:left="1211" w:hanging="360"/>
      </w:pPr>
      <w:rPr>
        <w:rFonts w:ascii="Symbol" w:hAnsi="Symbol" w:hint="default"/>
        <w:color w:val="006600"/>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1">
    <w:nsid w:val="745E02BF"/>
    <w:multiLevelType w:val="hybridMultilevel"/>
    <w:tmpl w:val="14F2018A"/>
    <w:lvl w:ilvl="0" w:tplc="E81E7928">
      <w:start w:val="1"/>
      <w:numFmt w:val="bullet"/>
      <w:lvlText w:val="-"/>
      <w:lvlJc w:val="left"/>
      <w:pPr>
        <w:ind w:left="2007" w:hanging="360"/>
      </w:pPr>
      <w:rPr>
        <w:rFonts w:ascii="Times New Roman" w:hAnsi="Times New Roman" w:cs="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2">
    <w:nsid w:val="74F6456F"/>
    <w:multiLevelType w:val="hybridMultilevel"/>
    <w:tmpl w:val="F0DCEF62"/>
    <w:lvl w:ilvl="0" w:tplc="90C8F406">
      <w:start w:val="1"/>
      <w:numFmt w:val="bullet"/>
      <w:lvlText w:val=""/>
      <w:lvlJc w:val="left"/>
      <w:pPr>
        <w:ind w:left="1985" w:hanging="177"/>
      </w:pPr>
      <w:rPr>
        <w:rFonts w:ascii="Symbol" w:hAnsi="Symbol" w:hint="default"/>
        <w:color w:val="006600"/>
      </w:rPr>
    </w:lvl>
    <w:lvl w:ilvl="1" w:tplc="04190003" w:tentative="1">
      <w:start w:val="1"/>
      <w:numFmt w:val="bullet"/>
      <w:lvlText w:val="o"/>
      <w:lvlJc w:val="left"/>
      <w:pPr>
        <w:ind w:left="2888" w:hanging="360"/>
      </w:pPr>
      <w:rPr>
        <w:rFonts w:ascii="Courier New" w:hAnsi="Courier New" w:cs="Courier New" w:hint="default"/>
      </w:rPr>
    </w:lvl>
    <w:lvl w:ilvl="2" w:tplc="04190005" w:tentative="1">
      <w:start w:val="1"/>
      <w:numFmt w:val="bullet"/>
      <w:lvlText w:val=""/>
      <w:lvlJc w:val="left"/>
      <w:pPr>
        <w:ind w:left="3608" w:hanging="360"/>
      </w:pPr>
      <w:rPr>
        <w:rFonts w:ascii="Wingdings" w:hAnsi="Wingdings" w:hint="default"/>
      </w:rPr>
    </w:lvl>
    <w:lvl w:ilvl="3" w:tplc="04190001" w:tentative="1">
      <w:start w:val="1"/>
      <w:numFmt w:val="bullet"/>
      <w:lvlText w:val=""/>
      <w:lvlJc w:val="left"/>
      <w:pPr>
        <w:ind w:left="4328" w:hanging="360"/>
      </w:pPr>
      <w:rPr>
        <w:rFonts w:ascii="Symbol" w:hAnsi="Symbol" w:hint="default"/>
      </w:rPr>
    </w:lvl>
    <w:lvl w:ilvl="4" w:tplc="04190003" w:tentative="1">
      <w:start w:val="1"/>
      <w:numFmt w:val="bullet"/>
      <w:lvlText w:val="o"/>
      <w:lvlJc w:val="left"/>
      <w:pPr>
        <w:ind w:left="5048" w:hanging="360"/>
      </w:pPr>
      <w:rPr>
        <w:rFonts w:ascii="Courier New" w:hAnsi="Courier New" w:cs="Courier New" w:hint="default"/>
      </w:rPr>
    </w:lvl>
    <w:lvl w:ilvl="5" w:tplc="04190005" w:tentative="1">
      <w:start w:val="1"/>
      <w:numFmt w:val="bullet"/>
      <w:lvlText w:val=""/>
      <w:lvlJc w:val="left"/>
      <w:pPr>
        <w:ind w:left="5768" w:hanging="360"/>
      </w:pPr>
      <w:rPr>
        <w:rFonts w:ascii="Wingdings" w:hAnsi="Wingdings" w:hint="default"/>
      </w:rPr>
    </w:lvl>
    <w:lvl w:ilvl="6" w:tplc="04190001" w:tentative="1">
      <w:start w:val="1"/>
      <w:numFmt w:val="bullet"/>
      <w:lvlText w:val=""/>
      <w:lvlJc w:val="left"/>
      <w:pPr>
        <w:ind w:left="6488" w:hanging="360"/>
      </w:pPr>
      <w:rPr>
        <w:rFonts w:ascii="Symbol" w:hAnsi="Symbol" w:hint="default"/>
      </w:rPr>
    </w:lvl>
    <w:lvl w:ilvl="7" w:tplc="04190003" w:tentative="1">
      <w:start w:val="1"/>
      <w:numFmt w:val="bullet"/>
      <w:lvlText w:val="o"/>
      <w:lvlJc w:val="left"/>
      <w:pPr>
        <w:ind w:left="7208" w:hanging="360"/>
      </w:pPr>
      <w:rPr>
        <w:rFonts w:ascii="Courier New" w:hAnsi="Courier New" w:cs="Courier New" w:hint="default"/>
      </w:rPr>
    </w:lvl>
    <w:lvl w:ilvl="8" w:tplc="04190005" w:tentative="1">
      <w:start w:val="1"/>
      <w:numFmt w:val="bullet"/>
      <w:lvlText w:val=""/>
      <w:lvlJc w:val="left"/>
      <w:pPr>
        <w:ind w:left="7928" w:hanging="360"/>
      </w:pPr>
      <w:rPr>
        <w:rFonts w:ascii="Wingdings" w:hAnsi="Wingdings" w:hint="default"/>
      </w:rPr>
    </w:lvl>
  </w:abstractNum>
  <w:abstractNum w:abstractNumId="73">
    <w:nsid w:val="7550406E"/>
    <w:multiLevelType w:val="hybridMultilevel"/>
    <w:tmpl w:val="F926C0E4"/>
    <w:lvl w:ilvl="0" w:tplc="E81E79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6172E6E"/>
    <w:multiLevelType w:val="hybridMultilevel"/>
    <w:tmpl w:val="E3DAAABC"/>
    <w:lvl w:ilvl="0" w:tplc="90C8F406">
      <w:start w:val="1"/>
      <w:numFmt w:val="bullet"/>
      <w:lvlText w:val=""/>
      <w:lvlJc w:val="left"/>
      <w:pPr>
        <w:ind w:left="1287" w:hanging="360"/>
      </w:pPr>
      <w:rPr>
        <w:rFonts w:ascii="Symbol" w:hAnsi="Symbol" w:hint="default"/>
        <w:color w:val="0066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76196787"/>
    <w:multiLevelType w:val="hybridMultilevel"/>
    <w:tmpl w:val="A5BCC4C8"/>
    <w:lvl w:ilvl="0" w:tplc="F61C1912">
      <w:start w:val="1"/>
      <w:numFmt w:val="bullet"/>
      <w:lvlText w:val=""/>
      <w:lvlJc w:val="left"/>
      <w:pPr>
        <w:ind w:left="1239" w:hanging="360"/>
      </w:pPr>
      <w:rPr>
        <w:rFonts w:ascii="Symbol" w:hAnsi="Symbol" w:hint="default"/>
        <w:color w:val="006600"/>
        <w:sz w:val="24"/>
      </w:rPr>
    </w:lvl>
    <w:lvl w:ilvl="1" w:tplc="04190003">
      <w:start w:val="1"/>
      <w:numFmt w:val="bullet"/>
      <w:lvlText w:val="o"/>
      <w:lvlJc w:val="left"/>
      <w:pPr>
        <w:ind w:left="1959" w:hanging="360"/>
      </w:pPr>
      <w:rPr>
        <w:rFonts w:ascii="Courier New" w:hAnsi="Courier New" w:cs="Courier New" w:hint="default"/>
      </w:rPr>
    </w:lvl>
    <w:lvl w:ilvl="2" w:tplc="04190005">
      <w:start w:val="1"/>
      <w:numFmt w:val="bullet"/>
      <w:lvlText w:val=""/>
      <w:lvlJc w:val="left"/>
      <w:pPr>
        <w:ind w:left="2679" w:hanging="360"/>
      </w:pPr>
      <w:rPr>
        <w:rFonts w:ascii="Wingdings" w:hAnsi="Wingdings" w:hint="default"/>
      </w:rPr>
    </w:lvl>
    <w:lvl w:ilvl="3" w:tplc="04190001" w:tentative="1">
      <w:start w:val="1"/>
      <w:numFmt w:val="bullet"/>
      <w:lvlText w:val=""/>
      <w:lvlJc w:val="left"/>
      <w:pPr>
        <w:ind w:left="3399" w:hanging="360"/>
      </w:pPr>
      <w:rPr>
        <w:rFonts w:ascii="Symbol" w:hAnsi="Symbol" w:hint="default"/>
      </w:rPr>
    </w:lvl>
    <w:lvl w:ilvl="4" w:tplc="04190003" w:tentative="1">
      <w:start w:val="1"/>
      <w:numFmt w:val="bullet"/>
      <w:lvlText w:val="o"/>
      <w:lvlJc w:val="left"/>
      <w:pPr>
        <w:ind w:left="4119" w:hanging="360"/>
      </w:pPr>
      <w:rPr>
        <w:rFonts w:ascii="Courier New" w:hAnsi="Courier New" w:cs="Courier New" w:hint="default"/>
      </w:rPr>
    </w:lvl>
    <w:lvl w:ilvl="5" w:tplc="04190005" w:tentative="1">
      <w:start w:val="1"/>
      <w:numFmt w:val="bullet"/>
      <w:lvlText w:val=""/>
      <w:lvlJc w:val="left"/>
      <w:pPr>
        <w:ind w:left="4839" w:hanging="360"/>
      </w:pPr>
      <w:rPr>
        <w:rFonts w:ascii="Wingdings" w:hAnsi="Wingdings" w:hint="default"/>
      </w:rPr>
    </w:lvl>
    <w:lvl w:ilvl="6" w:tplc="04190001" w:tentative="1">
      <w:start w:val="1"/>
      <w:numFmt w:val="bullet"/>
      <w:lvlText w:val=""/>
      <w:lvlJc w:val="left"/>
      <w:pPr>
        <w:ind w:left="5559" w:hanging="360"/>
      </w:pPr>
      <w:rPr>
        <w:rFonts w:ascii="Symbol" w:hAnsi="Symbol" w:hint="default"/>
      </w:rPr>
    </w:lvl>
    <w:lvl w:ilvl="7" w:tplc="04190003" w:tentative="1">
      <w:start w:val="1"/>
      <w:numFmt w:val="bullet"/>
      <w:lvlText w:val="o"/>
      <w:lvlJc w:val="left"/>
      <w:pPr>
        <w:ind w:left="6279" w:hanging="360"/>
      </w:pPr>
      <w:rPr>
        <w:rFonts w:ascii="Courier New" w:hAnsi="Courier New" w:cs="Courier New" w:hint="default"/>
      </w:rPr>
    </w:lvl>
    <w:lvl w:ilvl="8" w:tplc="04190005" w:tentative="1">
      <w:start w:val="1"/>
      <w:numFmt w:val="bullet"/>
      <w:lvlText w:val=""/>
      <w:lvlJc w:val="left"/>
      <w:pPr>
        <w:ind w:left="6999" w:hanging="360"/>
      </w:pPr>
      <w:rPr>
        <w:rFonts w:ascii="Wingdings" w:hAnsi="Wingdings" w:hint="default"/>
      </w:rPr>
    </w:lvl>
  </w:abstractNum>
  <w:abstractNum w:abstractNumId="76">
    <w:nsid w:val="76BC508D"/>
    <w:multiLevelType w:val="multilevel"/>
    <w:tmpl w:val="F6E8A972"/>
    <w:lvl w:ilvl="0">
      <w:start w:val="1"/>
      <w:numFmt w:val="decimal"/>
      <w:pStyle w:val="10"/>
      <w:lvlText w:val="%1."/>
      <w:lvlJc w:val="center"/>
      <w:pPr>
        <w:tabs>
          <w:tab w:val="num" w:pos="2977"/>
        </w:tabs>
      </w:pPr>
      <w:rPr>
        <w:rFonts w:cs="Times New Roman" w:hint="default"/>
        <w:bCs w:val="0"/>
        <w:iCs w:val="0"/>
        <w:caps w:val="0"/>
        <w:strike w:val="0"/>
        <w:dstrike w:val="0"/>
        <w:snapToGrid w:val="0"/>
        <w:vanish w:val="0"/>
        <w:color w:val="000000"/>
        <w:spacing w:val="0"/>
        <w:kern w:val="0"/>
        <w:position w:val="0"/>
        <w:u w:val="none"/>
        <w:vertAlign w:val="baseline"/>
      </w:rPr>
    </w:lvl>
    <w:lvl w:ilvl="1">
      <w:start w:val="1"/>
      <w:numFmt w:val="decimal"/>
      <w:pStyle w:val="2"/>
      <w:lvlText w:val="%1.%2"/>
      <w:lvlJc w:val="left"/>
      <w:pPr>
        <w:tabs>
          <w:tab w:val="num" w:pos="4539"/>
        </w:tabs>
        <w:ind w:firstLine="567"/>
      </w:pPr>
      <w:rPr>
        <w:rFonts w:cs="Times New Roman" w:hint="default"/>
        <w:bCs/>
        <w:iCs w:val="0"/>
        <w:caps w:val="0"/>
        <w:strike w:val="0"/>
        <w:dstrike w:val="0"/>
        <w:vanish w:val="0"/>
        <w:color w:val="auto"/>
        <w:spacing w:val="0"/>
        <w:w w:val="100"/>
        <w:kern w:val="0"/>
        <w:position w:val="0"/>
        <w:sz w:val="28"/>
        <w:szCs w:val="28"/>
        <w:u w:val="none"/>
        <w:vertAlign w:val="baseline"/>
      </w:rPr>
    </w:lvl>
    <w:lvl w:ilvl="2">
      <w:start w:val="1"/>
      <w:numFmt w:val="decimal"/>
      <w:pStyle w:val="3"/>
      <w:lvlText w:val="%1.%2.%3"/>
      <w:lvlJc w:val="left"/>
      <w:pPr>
        <w:tabs>
          <w:tab w:val="num" w:pos="4399"/>
        </w:tabs>
        <w:ind w:firstLine="567"/>
      </w:pPr>
      <w:rPr>
        <w:rFonts w:cs="Times New Roman" w:hint="default"/>
        <w:b w:val="0"/>
        <w:bCs w:val="0"/>
        <w:i w:val="0"/>
        <w:iCs w:val="0"/>
        <w:color w:val="auto"/>
      </w:rPr>
    </w:lvl>
    <w:lvl w:ilvl="3">
      <w:start w:val="1"/>
      <w:numFmt w:val="decimal"/>
      <w:lvlText w:val="%1.%2.%3.%4"/>
      <w:lvlJc w:val="left"/>
      <w:pPr>
        <w:tabs>
          <w:tab w:val="num" w:pos="1985"/>
        </w:tabs>
        <w:ind w:firstLine="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russianLower"/>
      <w:pStyle w:val="5"/>
      <w:lvlText w:val="%5)"/>
      <w:lvlJc w:val="left"/>
      <w:pPr>
        <w:tabs>
          <w:tab w:val="num" w:pos="1703"/>
        </w:tabs>
        <w:ind w:firstLine="567"/>
      </w:pPr>
      <w:rPr>
        <w:rFonts w:cs="Times New Roman" w:hint="default"/>
        <w:b w:val="0"/>
        <w:bCs w:val="0"/>
        <w:i w:val="0"/>
        <w:iCs w:val="0"/>
      </w:rPr>
    </w:lvl>
    <w:lvl w:ilvl="5">
      <w:start w:val="1"/>
      <w:numFmt w:val="lowerLetter"/>
      <w:lvlText w:val="%6)"/>
      <w:lvlJc w:val="left"/>
      <w:pPr>
        <w:tabs>
          <w:tab w:val="num" w:pos="2551"/>
        </w:tabs>
        <w:ind w:left="2551" w:hanging="567"/>
      </w:pPr>
      <w:rPr>
        <w:rFonts w:cs="Times New Roman" w:hint="default"/>
      </w:rPr>
    </w:lvl>
    <w:lvl w:ilvl="6">
      <w:start w:val="1"/>
      <w:numFmt w:val="lowerRoman"/>
      <w:lvlText w:val="%7)"/>
      <w:lvlJc w:val="left"/>
      <w:pPr>
        <w:tabs>
          <w:tab w:val="num" w:pos="2268"/>
        </w:tabs>
        <w:ind w:left="2268" w:hanging="567"/>
      </w:pPr>
      <w:rPr>
        <w:rFonts w:cs="Times New Roman" w:hint="default"/>
      </w:rPr>
    </w:lvl>
    <w:lvl w:ilvl="7">
      <w:start w:val="1"/>
      <w:numFmt w:val="decimal"/>
      <w:lvlText w:val="%5.%6.%7.%8)"/>
      <w:lvlJc w:val="left"/>
      <w:pPr>
        <w:tabs>
          <w:tab w:val="num" w:pos="1448"/>
        </w:tabs>
        <w:ind w:left="1448" w:hanging="567"/>
      </w:pPr>
      <w:rPr>
        <w:rFonts w:cs="Times New Roman" w:hint="default"/>
      </w:rPr>
    </w:lvl>
    <w:lvl w:ilvl="8">
      <w:start w:val="1"/>
      <w:numFmt w:val="decimal"/>
      <w:lvlText w:val="%1.%2.%3.%4.%5.%6.%7.%8.%9."/>
      <w:lvlJc w:val="left"/>
      <w:pPr>
        <w:tabs>
          <w:tab w:val="num" w:pos="4166"/>
        </w:tabs>
        <w:ind w:left="2366" w:hanging="1440"/>
      </w:pPr>
      <w:rPr>
        <w:rFonts w:cs="Times New Roman" w:hint="default"/>
      </w:rPr>
    </w:lvl>
  </w:abstractNum>
  <w:abstractNum w:abstractNumId="77">
    <w:nsid w:val="791A2FF2"/>
    <w:multiLevelType w:val="hybridMultilevel"/>
    <w:tmpl w:val="3C1A4290"/>
    <w:lvl w:ilvl="0" w:tplc="F61C1912">
      <w:start w:val="1"/>
      <w:numFmt w:val="bullet"/>
      <w:lvlText w:val=""/>
      <w:lvlJc w:val="left"/>
      <w:pPr>
        <w:ind w:left="1440" w:hanging="360"/>
      </w:pPr>
      <w:rPr>
        <w:rFonts w:ascii="Symbol" w:hAnsi="Symbol" w:hint="default"/>
        <w:color w:val="006600"/>
        <w:sz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nsid w:val="7A235152"/>
    <w:multiLevelType w:val="hybridMultilevel"/>
    <w:tmpl w:val="DA1AC408"/>
    <w:lvl w:ilvl="0" w:tplc="90C8F406">
      <w:start w:val="1"/>
      <w:numFmt w:val="bullet"/>
      <w:lvlText w:val=""/>
      <w:lvlJc w:val="left"/>
      <w:pPr>
        <w:ind w:left="786" w:hanging="360"/>
      </w:pPr>
      <w:rPr>
        <w:rFonts w:ascii="Symbol" w:hAnsi="Symbol" w:hint="default"/>
        <w:color w:val="006600"/>
        <w:sz w:val="24"/>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9">
    <w:nsid w:val="7A707BCE"/>
    <w:multiLevelType w:val="hybridMultilevel"/>
    <w:tmpl w:val="D868C7C2"/>
    <w:lvl w:ilvl="0" w:tplc="0BF640D0">
      <w:start w:val="1"/>
      <w:numFmt w:val="bullet"/>
      <w:lvlText w:val=""/>
      <w:lvlJc w:val="left"/>
      <w:pPr>
        <w:ind w:left="720" w:hanging="360"/>
      </w:pPr>
      <w:rPr>
        <w:rFonts w:ascii="Symbol" w:hAnsi="Symbol" w:hint="default"/>
        <w:color w:val="006600"/>
      </w:rPr>
    </w:lvl>
    <w:lvl w:ilvl="1" w:tplc="D8026714">
      <w:start w:val="1"/>
      <w:numFmt w:val="bullet"/>
      <w:lvlText w:val="o"/>
      <w:lvlJc w:val="left"/>
      <w:pPr>
        <w:ind w:left="1440" w:hanging="360"/>
      </w:pPr>
      <w:rPr>
        <w:rFonts w:ascii="Courier New" w:hAnsi="Courier New" w:cs="Courier New" w:hint="default"/>
      </w:rPr>
    </w:lvl>
    <w:lvl w:ilvl="2" w:tplc="E5BCE2E4">
      <w:start w:val="1"/>
      <w:numFmt w:val="bullet"/>
      <w:lvlText w:val=""/>
      <w:lvlJc w:val="left"/>
      <w:pPr>
        <w:ind w:left="2160" w:hanging="360"/>
      </w:pPr>
      <w:rPr>
        <w:rFonts w:ascii="Wingdings" w:hAnsi="Wingdings" w:hint="default"/>
      </w:rPr>
    </w:lvl>
    <w:lvl w:ilvl="3" w:tplc="D7EAE040">
      <w:start w:val="1"/>
      <w:numFmt w:val="bullet"/>
      <w:lvlText w:val=""/>
      <w:lvlJc w:val="left"/>
      <w:pPr>
        <w:ind w:left="2880" w:hanging="360"/>
      </w:pPr>
      <w:rPr>
        <w:rFonts w:ascii="Symbol" w:hAnsi="Symbol" w:hint="default"/>
      </w:rPr>
    </w:lvl>
    <w:lvl w:ilvl="4" w:tplc="787A3CFE">
      <w:start w:val="1"/>
      <w:numFmt w:val="bullet"/>
      <w:lvlText w:val="o"/>
      <w:lvlJc w:val="left"/>
      <w:pPr>
        <w:ind w:left="3600" w:hanging="360"/>
      </w:pPr>
      <w:rPr>
        <w:rFonts w:ascii="Courier New" w:hAnsi="Courier New" w:cs="Courier New" w:hint="default"/>
      </w:rPr>
    </w:lvl>
    <w:lvl w:ilvl="5" w:tplc="3E721538">
      <w:start w:val="1"/>
      <w:numFmt w:val="bullet"/>
      <w:lvlText w:val=""/>
      <w:lvlJc w:val="left"/>
      <w:pPr>
        <w:ind w:left="4320" w:hanging="360"/>
      </w:pPr>
      <w:rPr>
        <w:rFonts w:ascii="Wingdings" w:hAnsi="Wingdings" w:hint="default"/>
      </w:rPr>
    </w:lvl>
    <w:lvl w:ilvl="6" w:tplc="7E96B9E0">
      <w:start w:val="1"/>
      <w:numFmt w:val="bullet"/>
      <w:lvlText w:val=""/>
      <w:lvlJc w:val="left"/>
      <w:pPr>
        <w:ind w:left="5040" w:hanging="360"/>
      </w:pPr>
      <w:rPr>
        <w:rFonts w:ascii="Symbol" w:hAnsi="Symbol" w:hint="default"/>
      </w:rPr>
    </w:lvl>
    <w:lvl w:ilvl="7" w:tplc="3796F92E">
      <w:start w:val="1"/>
      <w:numFmt w:val="bullet"/>
      <w:lvlText w:val="o"/>
      <w:lvlJc w:val="left"/>
      <w:pPr>
        <w:ind w:left="5760" w:hanging="360"/>
      </w:pPr>
      <w:rPr>
        <w:rFonts w:ascii="Courier New" w:hAnsi="Courier New" w:cs="Courier New" w:hint="default"/>
      </w:rPr>
    </w:lvl>
    <w:lvl w:ilvl="8" w:tplc="0B78680E">
      <w:start w:val="1"/>
      <w:numFmt w:val="bullet"/>
      <w:lvlText w:val=""/>
      <w:lvlJc w:val="left"/>
      <w:pPr>
        <w:ind w:left="6480" w:hanging="360"/>
      </w:pPr>
      <w:rPr>
        <w:rFonts w:ascii="Wingdings" w:hAnsi="Wingdings" w:hint="default"/>
      </w:rPr>
    </w:lvl>
  </w:abstractNum>
  <w:abstractNum w:abstractNumId="80">
    <w:nsid w:val="7AD62916"/>
    <w:multiLevelType w:val="hybridMultilevel"/>
    <w:tmpl w:val="48F6644A"/>
    <w:lvl w:ilvl="0" w:tplc="47527B6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1">
    <w:nsid w:val="7CAB0DCD"/>
    <w:multiLevelType w:val="hybridMultilevel"/>
    <w:tmpl w:val="5DAAB9EE"/>
    <w:lvl w:ilvl="0" w:tplc="E81E7928">
      <w:start w:val="1"/>
      <w:numFmt w:val="bullet"/>
      <w:lvlText w:val="-"/>
      <w:lvlJc w:val="left"/>
      <w:pPr>
        <w:ind w:left="1800" w:hanging="360"/>
      </w:pPr>
      <w:rPr>
        <w:rFonts w:ascii="Times New Roman" w:hAnsi="Times New Roman" w:cs="Times New Roman" w:hint="default"/>
        <w:color w:val="006600"/>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2">
    <w:nsid w:val="7E6820B3"/>
    <w:multiLevelType w:val="hybridMultilevel"/>
    <w:tmpl w:val="5582D3EE"/>
    <w:lvl w:ilvl="0" w:tplc="90C8F406">
      <w:start w:val="1"/>
      <w:numFmt w:val="bullet"/>
      <w:lvlText w:val=""/>
      <w:lvlJc w:val="left"/>
      <w:pPr>
        <w:ind w:left="1287" w:hanging="360"/>
      </w:pPr>
      <w:rPr>
        <w:rFonts w:ascii="Symbol" w:hAnsi="Symbol" w:hint="default"/>
        <w:color w:val="0066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7F152C36"/>
    <w:multiLevelType w:val="hybridMultilevel"/>
    <w:tmpl w:val="801AE27A"/>
    <w:lvl w:ilvl="0" w:tplc="F61C1912">
      <w:start w:val="1"/>
      <w:numFmt w:val="bullet"/>
      <w:lvlText w:val=""/>
      <w:lvlJc w:val="left"/>
      <w:pPr>
        <w:ind w:left="502" w:hanging="360"/>
      </w:pPr>
      <w:rPr>
        <w:rFonts w:ascii="Symbol" w:hAnsi="Symbol" w:hint="default"/>
        <w:color w:val="0066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48"/>
  </w:num>
  <w:num w:numId="3">
    <w:abstractNumId w:val="9"/>
  </w:num>
  <w:num w:numId="4">
    <w:abstractNumId w:val="77"/>
  </w:num>
  <w:num w:numId="5">
    <w:abstractNumId w:val="40"/>
  </w:num>
  <w:num w:numId="6">
    <w:abstractNumId w:val="26"/>
  </w:num>
  <w:num w:numId="7">
    <w:abstractNumId w:val="43"/>
  </w:num>
  <w:num w:numId="8">
    <w:abstractNumId w:val="37"/>
  </w:num>
  <w:num w:numId="9">
    <w:abstractNumId w:val="5"/>
  </w:num>
  <w:num w:numId="10">
    <w:abstractNumId w:val="1"/>
  </w:num>
  <w:num w:numId="11">
    <w:abstractNumId w:val="42"/>
  </w:num>
  <w:num w:numId="12">
    <w:abstractNumId w:val="3"/>
  </w:num>
  <w:num w:numId="13">
    <w:abstractNumId w:val="15"/>
  </w:num>
  <w:num w:numId="14">
    <w:abstractNumId w:val="67"/>
  </w:num>
  <w:num w:numId="15">
    <w:abstractNumId w:val="58"/>
  </w:num>
  <w:num w:numId="16">
    <w:abstractNumId w:val="46"/>
  </w:num>
  <w:num w:numId="17">
    <w:abstractNumId w:val="10"/>
  </w:num>
  <w:num w:numId="18">
    <w:abstractNumId w:val="39"/>
  </w:num>
  <w:num w:numId="19">
    <w:abstractNumId w:val="83"/>
  </w:num>
  <w:num w:numId="20">
    <w:abstractNumId w:val="17"/>
  </w:num>
  <w:num w:numId="21">
    <w:abstractNumId w:val="24"/>
  </w:num>
  <w:num w:numId="22">
    <w:abstractNumId w:val="25"/>
  </w:num>
  <w:num w:numId="23">
    <w:abstractNumId w:val="72"/>
  </w:num>
  <w:num w:numId="24">
    <w:abstractNumId w:val="54"/>
  </w:num>
  <w:num w:numId="25">
    <w:abstractNumId w:val="38"/>
  </w:num>
  <w:num w:numId="26">
    <w:abstractNumId w:val="78"/>
  </w:num>
  <w:num w:numId="27">
    <w:abstractNumId w:val="7"/>
  </w:num>
  <w:num w:numId="28">
    <w:abstractNumId w:val="76"/>
  </w:num>
  <w:num w:numId="29">
    <w:abstractNumId w:val="19"/>
  </w:num>
  <w:num w:numId="30">
    <w:abstractNumId w:val="68"/>
  </w:num>
  <w:num w:numId="31">
    <w:abstractNumId w:val="14"/>
  </w:num>
  <w:num w:numId="32">
    <w:abstractNumId w:val="65"/>
  </w:num>
  <w:num w:numId="33">
    <w:abstractNumId w:val="28"/>
  </w:num>
  <w:num w:numId="34">
    <w:abstractNumId w:val="22"/>
  </w:num>
  <w:num w:numId="35">
    <w:abstractNumId w:val="13"/>
  </w:num>
  <w:num w:numId="36">
    <w:abstractNumId w:val="61"/>
  </w:num>
  <w:num w:numId="37">
    <w:abstractNumId w:val="27"/>
  </w:num>
  <w:num w:numId="38">
    <w:abstractNumId w:val="35"/>
  </w:num>
  <w:num w:numId="39">
    <w:abstractNumId w:val="30"/>
  </w:num>
  <w:num w:numId="40">
    <w:abstractNumId w:val="74"/>
  </w:num>
  <w:num w:numId="41">
    <w:abstractNumId w:val="47"/>
  </w:num>
  <w:num w:numId="42">
    <w:abstractNumId w:val="12"/>
  </w:num>
  <w:num w:numId="43">
    <w:abstractNumId w:val="50"/>
  </w:num>
  <w:num w:numId="44">
    <w:abstractNumId w:val="41"/>
  </w:num>
  <w:num w:numId="45">
    <w:abstractNumId w:val="52"/>
  </w:num>
  <w:num w:numId="46">
    <w:abstractNumId w:val="4"/>
  </w:num>
  <w:num w:numId="47">
    <w:abstractNumId w:val="45"/>
  </w:num>
  <w:num w:numId="48">
    <w:abstractNumId w:val="32"/>
  </w:num>
  <w:num w:numId="49">
    <w:abstractNumId w:val="16"/>
  </w:num>
  <w:num w:numId="50">
    <w:abstractNumId w:val="71"/>
  </w:num>
  <w:num w:numId="51">
    <w:abstractNumId w:val="44"/>
  </w:num>
  <w:num w:numId="52">
    <w:abstractNumId w:val="51"/>
  </w:num>
  <w:num w:numId="53">
    <w:abstractNumId w:val="18"/>
  </w:num>
  <w:num w:numId="54">
    <w:abstractNumId w:val="75"/>
  </w:num>
  <w:num w:numId="55">
    <w:abstractNumId w:val="0"/>
  </w:num>
  <w:num w:numId="56">
    <w:abstractNumId w:val="59"/>
  </w:num>
  <w:num w:numId="57">
    <w:abstractNumId w:val="73"/>
  </w:num>
  <w:num w:numId="58">
    <w:abstractNumId w:val="20"/>
  </w:num>
  <w:num w:numId="59">
    <w:abstractNumId w:val="82"/>
  </w:num>
  <w:num w:numId="60">
    <w:abstractNumId w:val="36"/>
  </w:num>
  <w:num w:numId="61">
    <w:abstractNumId w:val="56"/>
  </w:num>
  <w:num w:numId="62">
    <w:abstractNumId w:val="57"/>
  </w:num>
  <w:num w:numId="63">
    <w:abstractNumId w:val="64"/>
  </w:num>
  <w:num w:numId="64">
    <w:abstractNumId w:val="33"/>
  </w:num>
  <w:num w:numId="65">
    <w:abstractNumId w:val="11"/>
  </w:num>
  <w:num w:numId="66">
    <w:abstractNumId w:val="81"/>
  </w:num>
  <w:num w:numId="67">
    <w:abstractNumId w:val="23"/>
  </w:num>
  <w:num w:numId="68">
    <w:abstractNumId w:val="21"/>
  </w:num>
  <w:num w:numId="69">
    <w:abstractNumId w:val="8"/>
  </w:num>
  <w:num w:numId="70">
    <w:abstractNumId w:val="53"/>
  </w:num>
  <w:num w:numId="71">
    <w:abstractNumId w:val="69"/>
  </w:num>
  <w:num w:numId="72">
    <w:abstractNumId w:val="80"/>
  </w:num>
  <w:num w:numId="73">
    <w:abstractNumId w:val="60"/>
  </w:num>
  <w:num w:numId="74">
    <w:abstractNumId w:val="49"/>
  </w:num>
  <w:num w:numId="75">
    <w:abstractNumId w:val="63"/>
  </w:num>
  <w:num w:numId="76">
    <w:abstractNumId w:val="2"/>
  </w:num>
  <w:num w:numId="77">
    <w:abstractNumId w:val="70"/>
  </w:num>
  <w:num w:numId="78">
    <w:abstractNumId w:val="62"/>
  </w:num>
  <w:num w:numId="79">
    <w:abstractNumId w:val="55"/>
  </w:num>
  <w:num w:numId="80">
    <w:abstractNumId w:val="6"/>
  </w:num>
  <w:num w:numId="81">
    <w:abstractNumId w:val="31"/>
  </w:num>
  <w:num w:numId="82">
    <w:abstractNumId w:val="66"/>
  </w:num>
  <w:num w:numId="83">
    <w:abstractNumId w:val="29"/>
  </w:num>
  <w:num w:numId="84">
    <w:abstractNumId w:val="34"/>
  </w:num>
  <w:num w:numId="85">
    <w:abstractNumId w:val="7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ocumentProtection w:edit="readOnly" w:formatting="1" w:enforcement="0"/>
  <w:defaultTabStop w:val="227"/>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C91"/>
    <w:rsid w:val="00002226"/>
    <w:rsid w:val="00003E7E"/>
    <w:rsid w:val="000040C8"/>
    <w:rsid w:val="00004417"/>
    <w:rsid w:val="00004907"/>
    <w:rsid w:val="00006744"/>
    <w:rsid w:val="00007094"/>
    <w:rsid w:val="000076D3"/>
    <w:rsid w:val="00014304"/>
    <w:rsid w:val="00014FC8"/>
    <w:rsid w:val="0001575A"/>
    <w:rsid w:val="00015B42"/>
    <w:rsid w:val="00015BAC"/>
    <w:rsid w:val="00015EAE"/>
    <w:rsid w:val="00016AD4"/>
    <w:rsid w:val="00024D6D"/>
    <w:rsid w:val="00030B34"/>
    <w:rsid w:val="00030E3C"/>
    <w:rsid w:val="00031741"/>
    <w:rsid w:val="00031D56"/>
    <w:rsid w:val="00032960"/>
    <w:rsid w:val="00042BB9"/>
    <w:rsid w:val="00045951"/>
    <w:rsid w:val="00051404"/>
    <w:rsid w:val="0005159C"/>
    <w:rsid w:val="00053533"/>
    <w:rsid w:val="00055635"/>
    <w:rsid w:val="00061769"/>
    <w:rsid w:val="000621D2"/>
    <w:rsid w:val="00062D27"/>
    <w:rsid w:val="00065A53"/>
    <w:rsid w:val="00065CE7"/>
    <w:rsid w:val="00067702"/>
    <w:rsid w:val="000716BC"/>
    <w:rsid w:val="00072273"/>
    <w:rsid w:val="00072889"/>
    <w:rsid w:val="000730C5"/>
    <w:rsid w:val="00073554"/>
    <w:rsid w:val="000741B6"/>
    <w:rsid w:val="00075D91"/>
    <w:rsid w:val="00081626"/>
    <w:rsid w:val="00082045"/>
    <w:rsid w:val="00082399"/>
    <w:rsid w:val="00083B4A"/>
    <w:rsid w:val="00084B82"/>
    <w:rsid w:val="00085E99"/>
    <w:rsid w:val="00086D63"/>
    <w:rsid w:val="00087247"/>
    <w:rsid w:val="00091F0B"/>
    <w:rsid w:val="00092D07"/>
    <w:rsid w:val="00093391"/>
    <w:rsid w:val="000944BC"/>
    <w:rsid w:val="000A2A90"/>
    <w:rsid w:val="000A3812"/>
    <w:rsid w:val="000A50E5"/>
    <w:rsid w:val="000A5BE4"/>
    <w:rsid w:val="000B08FA"/>
    <w:rsid w:val="000B0E46"/>
    <w:rsid w:val="000B226E"/>
    <w:rsid w:val="000B2864"/>
    <w:rsid w:val="000B3105"/>
    <w:rsid w:val="000B38F5"/>
    <w:rsid w:val="000B5028"/>
    <w:rsid w:val="000B56DD"/>
    <w:rsid w:val="000C2596"/>
    <w:rsid w:val="000C50B6"/>
    <w:rsid w:val="000C6918"/>
    <w:rsid w:val="000C6E2B"/>
    <w:rsid w:val="000D2874"/>
    <w:rsid w:val="000D5A67"/>
    <w:rsid w:val="000D5FCA"/>
    <w:rsid w:val="000D775D"/>
    <w:rsid w:val="000E0E58"/>
    <w:rsid w:val="000E1DF3"/>
    <w:rsid w:val="000E3362"/>
    <w:rsid w:val="000E3A8C"/>
    <w:rsid w:val="000E3DA1"/>
    <w:rsid w:val="000E444A"/>
    <w:rsid w:val="000E53BC"/>
    <w:rsid w:val="000E638C"/>
    <w:rsid w:val="000E7FB2"/>
    <w:rsid w:val="000F4098"/>
    <w:rsid w:val="000F5669"/>
    <w:rsid w:val="000F573C"/>
    <w:rsid w:val="000F5B71"/>
    <w:rsid w:val="000F6596"/>
    <w:rsid w:val="000F74AE"/>
    <w:rsid w:val="000F76D4"/>
    <w:rsid w:val="000F77D2"/>
    <w:rsid w:val="001005B7"/>
    <w:rsid w:val="00101154"/>
    <w:rsid w:val="00102D0F"/>
    <w:rsid w:val="00102F9D"/>
    <w:rsid w:val="00104047"/>
    <w:rsid w:val="00105707"/>
    <w:rsid w:val="001058C7"/>
    <w:rsid w:val="00105A9C"/>
    <w:rsid w:val="00107549"/>
    <w:rsid w:val="001077EE"/>
    <w:rsid w:val="00114C22"/>
    <w:rsid w:val="001153F1"/>
    <w:rsid w:val="001174BD"/>
    <w:rsid w:val="00121525"/>
    <w:rsid w:val="0012181B"/>
    <w:rsid w:val="0012243F"/>
    <w:rsid w:val="00124E15"/>
    <w:rsid w:val="001277AE"/>
    <w:rsid w:val="001303EE"/>
    <w:rsid w:val="001303FB"/>
    <w:rsid w:val="00131329"/>
    <w:rsid w:val="00135806"/>
    <w:rsid w:val="00143053"/>
    <w:rsid w:val="00144A96"/>
    <w:rsid w:val="001509D1"/>
    <w:rsid w:val="00150FF0"/>
    <w:rsid w:val="00152EF2"/>
    <w:rsid w:val="0015485F"/>
    <w:rsid w:val="001555D3"/>
    <w:rsid w:val="00155679"/>
    <w:rsid w:val="00155BBC"/>
    <w:rsid w:val="00155CF7"/>
    <w:rsid w:val="0016208D"/>
    <w:rsid w:val="00162E29"/>
    <w:rsid w:val="0016305E"/>
    <w:rsid w:val="00163BCC"/>
    <w:rsid w:val="0016591B"/>
    <w:rsid w:val="0017253C"/>
    <w:rsid w:val="0017332E"/>
    <w:rsid w:val="00173C0F"/>
    <w:rsid w:val="001741A8"/>
    <w:rsid w:val="0017603E"/>
    <w:rsid w:val="00182A62"/>
    <w:rsid w:val="001830EA"/>
    <w:rsid w:val="00186FBC"/>
    <w:rsid w:val="001871F8"/>
    <w:rsid w:val="00187CC0"/>
    <w:rsid w:val="001916E7"/>
    <w:rsid w:val="00193DE6"/>
    <w:rsid w:val="001954BB"/>
    <w:rsid w:val="001A0AB1"/>
    <w:rsid w:val="001A111A"/>
    <w:rsid w:val="001A1A4F"/>
    <w:rsid w:val="001A35A6"/>
    <w:rsid w:val="001A5477"/>
    <w:rsid w:val="001A54EE"/>
    <w:rsid w:val="001B1447"/>
    <w:rsid w:val="001B1BB0"/>
    <w:rsid w:val="001B1F95"/>
    <w:rsid w:val="001B3214"/>
    <w:rsid w:val="001B4543"/>
    <w:rsid w:val="001B4AAE"/>
    <w:rsid w:val="001B5AC0"/>
    <w:rsid w:val="001B5BFC"/>
    <w:rsid w:val="001B6D07"/>
    <w:rsid w:val="001B6EB2"/>
    <w:rsid w:val="001C04D9"/>
    <w:rsid w:val="001C131D"/>
    <w:rsid w:val="001C156D"/>
    <w:rsid w:val="001C1782"/>
    <w:rsid w:val="001C1877"/>
    <w:rsid w:val="001C338D"/>
    <w:rsid w:val="001C3DFB"/>
    <w:rsid w:val="001C705C"/>
    <w:rsid w:val="001D1266"/>
    <w:rsid w:val="001D3D21"/>
    <w:rsid w:val="001D4B27"/>
    <w:rsid w:val="001D7A5D"/>
    <w:rsid w:val="001E0277"/>
    <w:rsid w:val="001E05AF"/>
    <w:rsid w:val="001E13B7"/>
    <w:rsid w:val="001E19EC"/>
    <w:rsid w:val="001E34D9"/>
    <w:rsid w:val="001E4C97"/>
    <w:rsid w:val="001E65CC"/>
    <w:rsid w:val="001E6863"/>
    <w:rsid w:val="001F2FA2"/>
    <w:rsid w:val="001F37A6"/>
    <w:rsid w:val="00200009"/>
    <w:rsid w:val="002000E0"/>
    <w:rsid w:val="002008F5"/>
    <w:rsid w:val="00201152"/>
    <w:rsid w:val="00202192"/>
    <w:rsid w:val="00204A98"/>
    <w:rsid w:val="00205EBD"/>
    <w:rsid w:val="00210470"/>
    <w:rsid w:val="0021299B"/>
    <w:rsid w:val="00214174"/>
    <w:rsid w:val="00214687"/>
    <w:rsid w:val="00214A4A"/>
    <w:rsid w:val="00214D18"/>
    <w:rsid w:val="00217D09"/>
    <w:rsid w:val="002225D3"/>
    <w:rsid w:val="0022329C"/>
    <w:rsid w:val="00223D82"/>
    <w:rsid w:val="002250ED"/>
    <w:rsid w:val="0022703F"/>
    <w:rsid w:val="00227AF1"/>
    <w:rsid w:val="00227BB0"/>
    <w:rsid w:val="00230B7E"/>
    <w:rsid w:val="002316FC"/>
    <w:rsid w:val="0023194D"/>
    <w:rsid w:val="00234900"/>
    <w:rsid w:val="00234F51"/>
    <w:rsid w:val="002353F5"/>
    <w:rsid w:val="0023603B"/>
    <w:rsid w:val="002367BD"/>
    <w:rsid w:val="002403C8"/>
    <w:rsid w:val="00240E2D"/>
    <w:rsid w:val="00241147"/>
    <w:rsid w:val="00241193"/>
    <w:rsid w:val="00241CD3"/>
    <w:rsid w:val="00246336"/>
    <w:rsid w:val="002520FF"/>
    <w:rsid w:val="00253F08"/>
    <w:rsid w:val="00255938"/>
    <w:rsid w:val="00255A37"/>
    <w:rsid w:val="00255C81"/>
    <w:rsid w:val="0025625D"/>
    <w:rsid w:val="00256D21"/>
    <w:rsid w:val="0025727A"/>
    <w:rsid w:val="00262469"/>
    <w:rsid w:val="00264740"/>
    <w:rsid w:val="00264BF0"/>
    <w:rsid w:val="002667D5"/>
    <w:rsid w:val="00266F06"/>
    <w:rsid w:val="0026798F"/>
    <w:rsid w:val="00267DD0"/>
    <w:rsid w:val="0027186C"/>
    <w:rsid w:val="0027508B"/>
    <w:rsid w:val="0027532A"/>
    <w:rsid w:val="00281F0D"/>
    <w:rsid w:val="00283143"/>
    <w:rsid w:val="002831F7"/>
    <w:rsid w:val="002848BF"/>
    <w:rsid w:val="00286147"/>
    <w:rsid w:val="00286C38"/>
    <w:rsid w:val="002870E9"/>
    <w:rsid w:val="00291FC6"/>
    <w:rsid w:val="00293A21"/>
    <w:rsid w:val="00294631"/>
    <w:rsid w:val="002947E4"/>
    <w:rsid w:val="00295452"/>
    <w:rsid w:val="002A608C"/>
    <w:rsid w:val="002A6428"/>
    <w:rsid w:val="002A7544"/>
    <w:rsid w:val="002A7B19"/>
    <w:rsid w:val="002B0D2F"/>
    <w:rsid w:val="002B2D8C"/>
    <w:rsid w:val="002B32D9"/>
    <w:rsid w:val="002B4736"/>
    <w:rsid w:val="002B589C"/>
    <w:rsid w:val="002B7BE5"/>
    <w:rsid w:val="002C110C"/>
    <w:rsid w:val="002C1115"/>
    <w:rsid w:val="002C1D41"/>
    <w:rsid w:val="002C5CA5"/>
    <w:rsid w:val="002C7066"/>
    <w:rsid w:val="002D24EC"/>
    <w:rsid w:val="002D3523"/>
    <w:rsid w:val="002D7631"/>
    <w:rsid w:val="002E0FFD"/>
    <w:rsid w:val="002E2C0C"/>
    <w:rsid w:val="002E54F4"/>
    <w:rsid w:val="002E6649"/>
    <w:rsid w:val="002E6758"/>
    <w:rsid w:val="002E6979"/>
    <w:rsid w:val="002E6CB3"/>
    <w:rsid w:val="002E6DB6"/>
    <w:rsid w:val="002F0C19"/>
    <w:rsid w:val="002F181B"/>
    <w:rsid w:val="002F274E"/>
    <w:rsid w:val="002F27EA"/>
    <w:rsid w:val="002F2996"/>
    <w:rsid w:val="002F3634"/>
    <w:rsid w:val="002F3D36"/>
    <w:rsid w:val="002F40A8"/>
    <w:rsid w:val="002F4D7E"/>
    <w:rsid w:val="002F508D"/>
    <w:rsid w:val="002F5EC6"/>
    <w:rsid w:val="002F755A"/>
    <w:rsid w:val="003002DA"/>
    <w:rsid w:val="003008AF"/>
    <w:rsid w:val="00303603"/>
    <w:rsid w:val="00307194"/>
    <w:rsid w:val="00307668"/>
    <w:rsid w:val="00310C12"/>
    <w:rsid w:val="00312B48"/>
    <w:rsid w:val="0031491E"/>
    <w:rsid w:val="0031607B"/>
    <w:rsid w:val="00316492"/>
    <w:rsid w:val="003166C1"/>
    <w:rsid w:val="00316D08"/>
    <w:rsid w:val="00320EFD"/>
    <w:rsid w:val="003211D2"/>
    <w:rsid w:val="0032408D"/>
    <w:rsid w:val="003249A5"/>
    <w:rsid w:val="00330489"/>
    <w:rsid w:val="00333460"/>
    <w:rsid w:val="00334514"/>
    <w:rsid w:val="00335532"/>
    <w:rsid w:val="00336C25"/>
    <w:rsid w:val="003375E8"/>
    <w:rsid w:val="00337E21"/>
    <w:rsid w:val="0034055F"/>
    <w:rsid w:val="00340F93"/>
    <w:rsid w:val="0034194D"/>
    <w:rsid w:val="00341C3C"/>
    <w:rsid w:val="00341CAB"/>
    <w:rsid w:val="00342194"/>
    <w:rsid w:val="003429BE"/>
    <w:rsid w:val="00343E30"/>
    <w:rsid w:val="00345D03"/>
    <w:rsid w:val="00346432"/>
    <w:rsid w:val="0035002F"/>
    <w:rsid w:val="00350579"/>
    <w:rsid w:val="003510C2"/>
    <w:rsid w:val="0035163F"/>
    <w:rsid w:val="00354730"/>
    <w:rsid w:val="00354EF0"/>
    <w:rsid w:val="00355FCD"/>
    <w:rsid w:val="0035645F"/>
    <w:rsid w:val="003569C5"/>
    <w:rsid w:val="00356FA5"/>
    <w:rsid w:val="00360983"/>
    <w:rsid w:val="00364D0E"/>
    <w:rsid w:val="003655D6"/>
    <w:rsid w:val="00365BD8"/>
    <w:rsid w:val="003660D6"/>
    <w:rsid w:val="00366DDB"/>
    <w:rsid w:val="003674AA"/>
    <w:rsid w:val="00367C5C"/>
    <w:rsid w:val="00370951"/>
    <w:rsid w:val="0037225F"/>
    <w:rsid w:val="003736D2"/>
    <w:rsid w:val="003757F5"/>
    <w:rsid w:val="003770DD"/>
    <w:rsid w:val="00382A7C"/>
    <w:rsid w:val="00383909"/>
    <w:rsid w:val="00383B32"/>
    <w:rsid w:val="00383E1C"/>
    <w:rsid w:val="00383EC3"/>
    <w:rsid w:val="00385C0D"/>
    <w:rsid w:val="0038696B"/>
    <w:rsid w:val="00387A0C"/>
    <w:rsid w:val="003907BE"/>
    <w:rsid w:val="00390A77"/>
    <w:rsid w:val="00391813"/>
    <w:rsid w:val="003926EB"/>
    <w:rsid w:val="00397114"/>
    <w:rsid w:val="003A1C34"/>
    <w:rsid w:val="003A3666"/>
    <w:rsid w:val="003A4433"/>
    <w:rsid w:val="003A77C7"/>
    <w:rsid w:val="003A77C9"/>
    <w:rsid w:val="003A795C"/>
    <w:rsid w:val="003B0776"/>
    <w:rsid w:val="003C4486"/>
    <w:rsid w:val="003D1428"/>
    <w:rsid w:val="003D382A"/>
    <w:rsid w:val="003E072E"/>
    <w:rsid w:val="003E0A7A"/>
    <w:rsid w:val="003E1FF3"/>
    <w:rsid w:val="003E387F"/>
    <w:rsid w:val="003E3B55"/>
    <w:rsid w:val="003E6158"/>
    <w:rsid w:val="003E7ACB"/>
    <w:rsid w:val="003F04A9"/>
    <w:rsid w:val="003F11EE"/>
    <w:rsid w:val="003F1768"/>
    <w:rsid w:val="003F4D51"/>
    <w:rsid w:val="003F56E7"/>
    <w:rsid w:val="003F7F25"/>
    <w:rsid w:val="00400F65"/>
    <w:rsid w:val="00403800"/>
    <w:rsid w:val="0040396C"/>
    <w:rsid w:val="004058B4"/>
    <w:rsid w:val="0040690D"/>
    <w:rsid w:val="00406B1B"/>
    <w:rsid w:val="00407214"/>
    <w:rsid w:val="004106FE"/>
    <w:rsid w:val="0041236B"/>
    <w:rsid w:val="00412588"/>
    <w:rsid w:val="004138D0"/>
    <w:rsid w:val="00413AF8"/>
    <w:rsid w:val="0041474F"/>
    <w:rsid w:val="00414774"/>
    <w:rsid w:val="00414AA3"/>
    <w:rsid w:val="00414F7D"/>
    <w:rsid w:val="00415A5B"/>
    <w:rsid w:val="004163CF"/>
    <w:rsid w:val="00417A30"/>
    <w:rsid w:val="00420848"/>
    <w:rsid w:val="00424740"/>
    <w:rsid w:val="00425FD1"/>
    <w:rsid w:val="004269E7"/>
    <w:rsid w:val="00427133"/>
    <w:rsid w:val="0042780E"/>
    <w:rsid w:val="00427BFD"/>
    <w:rsid w:val="004317F4"/>
    <w:rsid w:val="004318AC"/>
    <w:rsid w:val="00432140"/>
    <w:rsid w:val="0043219C"/>
    <w:rsid w:val="00432505"/>
    <w:rsid w:val="00432A54"/>
    <w:rsid w:val="00433101"/>
    <w:rsid w:val="004336E4"/>
    <w:rsid w:val="0043372E"/>
    <w:rsid w:val="00435F02"/>
    <w:rsid w:val="004369C7"/>
    <w:rsid w:val="004379EE"/>
    <w:rsid w:val="004416A0"/>
    <w:rsid w:val="00441759"/>
    <w:rsid w:val="004435EE"/>
    <w:rsid w:val="00443EF4"/>
    <w:rsid w:val="00450EE2"/>
    <w:rsid w:val="0045155F"/>
    <w:rsid w:val="00451F14"/>
    <w:rsid w:val="00453D36"/>
    <w:rsid w:val="00453E34"/>
    <w:rsid w:val="00457541"/>
    <w:rsid w:val="00460593"/>
    <w:rsid w:val="00460D2A"/>
    <w:rsid w:val="00461596"/>
    <w:rsid w:val="00463FCA"/>
    <w:rsid w:val="00465921"/>
    <w:rsid w:val="00466269"/>
    <w:rsid w:val="0046706E"/>
    <w:rsid w:val="00470EE9"/>
    <w:rsid w:val="00471502"/>
    <w:rsid w:val="004715ED"/>
    <w:rsid w:val="004729F3"/>
    <w:rsid w:val="00474AFC"/>
    <w:rsid w:val="00474CD9"/>
    <w:rsid w:val="00482A72"/>
    <w:rsid w:val="004837F0"/>
    <w:rsid w:val="004848DA"/>
    <w:rsid w:val="00484A73"/>
    <w:rsid w:val="004857FC"/>
    <w:rsid w:val="00485BA2"/>
    <w:rsid w:val="004862C6"/>
    <w:rsid w:val="00486495"/>
    <w:rsid w:val="004866A1"/>
    <w:rsid w:val="00490D9C"/>
    <w:rsid w:val="00491448"/>
    <w:rsid w:val="0049321C"/>
    <w:rsid w:val="00493EEC"/>
    <w:rsid w:val="00494207"/>
    <w:rsid w:val="00494449"/>
    <w:rsid w:val="004953BB"/>
    <w:rsid w:val="00495762"/>
    <w:rsid w:val="0049584B"/>
    <w:rsid w:val="0049667B"/>
    <w:rsid w:val="00496E71"/>
    <w:rsid w:val="00497095"/>
    <w:rsid w:val="0049710A"/>
    <w:rsid w:val="004A05CA"/>
    <w:rsid w:val="004A12E8"/>
    <w:rsid w:val="004A1978"/>
    <w:rsid w:val="004A2AC4"/>
    <w:rsid w:val="004A3375"/>
    <w:rsid w:val="004A5064"/>
    <w:rsid w:val="004A7631"/>
    <w:rsid w:val="004A7FC6"/>
    <w:rsid w:val="004B1101"/>
    <w:rsid w:val="004B46B1"/>
    <w:rsid w:val="004B4BE7"/>
    <w:rsid w:val="004B5C09"/>
    <w:rsid w:val="004B7351"/>
    <w:rsid w:val="004B735F"/>
    <w:rsid w:val="004C057E"/>
    <w:rsid w:val="004C0F39"/>
    <w:rsid w:val="004C2A53"/>
    <w:rsid w:val="004C4926"/>
    <w:rsid w:val="004C4B66"/>
    <w:rsid w:val="004C5EBF"/>
    <w:rsid w:val="004C6F70"/>
    <w:rsid w:val="004C7452"/>
    <w:rsid w:val="004C7477"/>
    <w:rsid w:val="004C782D"/>
    <w:rsid w:val="004D02DF"/>
    <w:rsid w:val="004D1C84"/>
    <w:rsid w:val="004D5389"/>
    <w:rsid w:val="004D58C3"/>
    <w:rsid w:val="004D5FAE"/>
    <w:rsid w:val="004D647D"/>
    <w:rsid w:val="004D669D"/>
    <w:rsid w:val="004D72DB"/>
    <w:rsid w:val="004D73C6"/>
    <w:rsid w:val="004E0103"/>
    <w:rsid w:val="004E2325"/>
    <w:rsid w:val="004E408A"/>
    <w:rsid w:val="004E5F48"/>
    <w:rsid w:val="004F06B9"/>
    <w:rsid w:val="004F1020"/>
    <w:rsid w:val="004F1807"/>
    <w:rsid w:val="004F1FFF"/>
    <w:rsid w:val="004F45AD"/>
    <w:rsid w:val="004F59F3"/>
    <w:rsid w:val="004F5D84"/>
    <w:rsid w:val="004F6DE9"/>
    <w:rsid w:val="004F7336"/>
    <w:rsid w:val="00501E18"/>
    <w:rsid w:val="0050204A"/>
    <w:rsid w:val="00504B12"/>
    <w:rsid w:val="00504C5F"/>
    <w:rsid w:val="0050520C"/>
    <w:rsid w:val="00512F4D"/>
    <w:rsid w:val="00514E07"/>
    <w:rsid w:val="005152A5"/>
    <w:rsid w:val="00516CA3"/>
    <w:rsid w:val="00517590"/>
    <w:rsid w:val="005175CE"/>
    <w:rsid w:val="00517B91"/>
    <w:rsid w:val="005200FE"/>
    <w:rsid w:val="00522C79"/>
    <w:rsid w:val="005230BE"/>
    <w:rsid w:val="00523182"/>
    <w:rsid w:val="00525068"/>
    <w:rsid w:val="0052527A"/>
    <w:rsid w:val="00525A14"/>
    <w:rsid w:val="00525A4A"/>
    <w:rsid w:val="00530B2F"/>
    <w:rsid w:val="005321CC"/>
    <w:rsid w:val="005377A4"/>
    <w:rsid w:val="00537BEE"/>
    <w:rsid w:val="00540152"/>
    <w:rsid w:val="00540371"/>
    <w:rsid w:val="00540AB3"/>
    <w:rsid w:val="00540F33"/>
    <w:rsid w:val="00541E0A"/>
    <w:rsid w:val="005426DB"/>
    <w:rsid w:val="005427B3"/>
    <w:rsid w:val="0054649A"/>
    <w:rsid w:val="00551E60"/>
    <w:rsid w:val="00552223"/>
    <w:rsid w:val="00553EA9"/>
    <w:rsid w:val="0055433D"/>
    <w:rsid w:val="0055464A"/>
    <w:rsid w:val="0055492C"/>
    <w:rsid w:val="0055538A"/>
    <w:rsid w:val="0055687C"/>
    <w:rsid w:val="005574BB"/>
    <w:rsid w:val="00557A5D"/>
    <w:rsid w:val="0056080E"/>
    <w:rsid w:val="00560C5B"/>
    <w:rsid w:val="00561144"/>
    <w:rsid w:val="00562E65"/>
    <w:rsid w:val="00563B41"/>
    <w:rsid w:val="0056428E"/>
    <w:rsid w:val="00564D21"/>
    <w:rsid w:val="00565812"/>
    <w:rsid w:val="00566086"/>
    <w:rsid w:val="00566A6A"/>
    <w:rsid w:val="00567404"/>
    <w:rsid w:val="00567A92"/>
    <w:rsid w:val="00567F42"/>
    <w:rsid w:val="00570182"/>
    <w:rsid w:val="00570502"/>
    <w:rsid w:val="00570D15"/>
    <w:rsid w:val="005713CA"/>
    <w:rsid w:val="00571BF9"/>
    <w:rsid w:val="00572EA8"/>
    <w:rsid w:val="00573426"/>
    <w:rsid w:val="00573B1B"/>
    <w:rsid w:val="005753FA"/>
    <w:rsid w:val="0058009D"/>
    <w:rsid w:val="00580190"/>
    <w:rsid w:val="00580EEF"/>
    <w:rsid w:val="005846C6"/>
    <w:rsid w:val="00586946"/>
    <w:rsid w:val="005907C9"/>
    <w:rsid w:val="00591BF7"/>
    <w:rsid w:val="00592FDE"/>
    <w:rsid w:val="0059307C"/>
    <w:rsid w:val="00594098"/>
    <w:rsid w:val="005A013D"/>
    <w:rsid w:val="005A3504"/>
    <w:rsid w:val="005A3C75"/>
    <w:rsid w:val="005A6E3F"/>
    <w:rsid w:val="005A6E43"/>
    <w:rsid w:val="005A6EC7"/>
    <w:rsid w:val="005A719A"/>
    <w:rsid w:val="005A7B04"/>
    <w:rsid w:val="005A7F75"/>
    <w:rsid w:val="005B4A4C"/>
    <w:rsid w:val="005B4FAE"/>
    <w:rsid w:val="005B51C8"/>
    <w:rsid w:val="005B5F80"/>
    <w:rsid w:val="005B7CD4"/>
    <w:rsid w:val="005C1C91"/>
    <w:rsid w:val="005C2291"/>
    <w:rsid w:val="005C4444"/>
    <w:rsid w:val="005C6957"/>
    <w:rsid w:val="005D04A6"/>
    <w:rsid w:val="005D0AC0"/>
    <w:rsid w:val="005D3691"/>
    <w:rsid w:val="005D4389"/>
    <w:rsid w:val="005D5911"/>
    <w:rsid w:val="005D64B6"/>
    <w:rsid w:val="005D6ADF"/>
    <w:rsid w:val="005E2ECA"/>
    <w:rsid w:val="005F0674"/>
    <w:rsid w:val="005F0919"/>
    <w:rsid w:val="005F28DF"/>
    <w:rsid w:val="005F31CD"/>
    <w:rsid w:val="005F396F"/>
    <w:rsid w:val="005F48A1"/>
    <w:rsid w:val="005F5D7D"/>
    <w:rsid w:val="005F62DB"/>
    <w:rsid w:val="005F64D8"/>
    <w:rsid w:val="005F6C53"/>
    <w:rsid w:val="005F74E5"/>
    <w:rsid w:val="00600BE5"/>
    <w:rsid w:val="00602B3C"/>
    <w:rsid w:val="00602EDE"/>
    <w:rsid w:val="006049B2"/>
    <w:rsid w:val="006052F8"/>
    <w:rsid w:val="0060661E"/>
    <w:rsid w:val="0060667C"/>
    <w:rsid w:val="0060686E"/>
    <w:rsid w:val="00607E07"/>
    <w:rsid w:val="006140F9"/>
    <w:rsid w:val="00614A0F"/>
    <w:rsid w:val="006168D0"/>
    <w:rsid w:val="00616F7E"/>
    <w:rsid w:val="00621F65"/>
    <w:rsid w:val="00621F7A"/>
    <w:rsid w:val="00622E9D"/>
    <w:rsid w:val="00623F3A"/>
    <w:rsid w:val="00625C9B"/>
    <w:rsid w:val="00625D4A"/>
    <w:rsid w:val="00631CBA"/>
    <w:rsid w:val="0063472F"/>
    <w:rsid w:val="00634A29"/>
    <w:rsid w:val="00634B20"/>
    <w:rsid w:val="00635A1B"/>
    <w:rsid w:val="00635F4A"/>
    <w:rsid w:val="00636A83"/>
    <w:rsid w:val="0064079F"/>
    <w:rsid w:val="00640CF7"/>
    <w:rsid w:val="00641061"/>
    <w:rsid w:val="00642470"/>
    <w:rsid w:val="00643CA2"/>
    <w:rsid w:val="00644B7B"/>
    <w:rsid w:val="00647A16"/>
    <w:rsid w:val="00647E31"/>
    <w:rsid w:val="00655F30"/>
    <w:rsid w:val="0065669C"/>
    <w:rsid w:val="00657FCA"/>
    <w:rsid w:val="00661AC8"/>
    <w:rsid w:val="006632AF"/>
    <w:rsid w:val="00663325"/>
    <w:rsid w:val="0066346D"/>
    <w:rsid w:val="00663879"/>
    <w:rsid w:val="00665315"/>
    <w:rsid w:val="00667E17"/>
    <w:rsid w:val="00671D5C"/>
    <w:rsid w:val="00672527"/>
    <w:rsid w:val="00673C46"/>
    <w:rsid w:val="006804C8"/>
    <w:rsid w:val="006815BA"/>
    <w:rsid w:val="00681D4C"/>
    <w:rsid w:val="00682EBF"/>
    <w:rsid w:val="00682FA7"/>
    <w:rsid w:val="006839E7"/>
    <w:rsid w:val="00683FA9"/>
    <w:rsid w:val="006859C8"/>
    <w:rsid w:val="00686B8E"/>
    <w:rsid w:val="00690AD6"/>
    <w:rsid w:val="00691275"/>
    <w:rsid w:val="00693AD2"/>
    <w:rsid w:val="00693BF9"/>
    <w:rsid w:val="00695297"/>
    <w:rsid w:val="0069581F"/>
    <w:rsid w:val="006A39C7"/>
    <w:rsid w:val="006A43B7"/>
    <w:rsid w:val="006A46A3"/>
    <w:rsid w:val="006A732D"/>
    <w:rsid w:val="006B0EE0"/>
    <w:rsid w:val="006B155F"/>
    <w:rsid w:val="006B2578"/>
    <w:rsid w:val="006B264A"/>
    <w:rsid w:val="006B335A"/>
    <w:rsid w:val="006B3D5C"/>
    <w:rsid w:val="006B4506"/>
    <w:rsid w:val="006B475F"/>
    <w:rsid w:val="006B4F18"/>
    <w:rsid w:val="006B689A"/>
    <w:rsid w:val="006B6A1C"/>
    <w:rsid w:val="006B7327"/>
    <w:rsid w:val="006C4260"/>
    <w:rsid w:val="006C47A2"/>
    <w:rsid w:val="006C5B18"/>
    <w:rsid w:val="006C5EC7"/>
    <w:rsid w:val="006C68E4"/>
    <w:rsid w:val="006C6FA7"/>
    <w:rsid w:val="006C79DD"/>
    <w:rsid w:val="006D4933"/>
    <w:rsid w:val="006D52DB"/>
    <w:rsid w:val="006D69DD"/>
    <w:rsid w:val="006D6FD1"/>
    <w:rsid w:val="006D7721"/>
    <w:rsid w:val="006E1659"/>
    <w:rsid w:val="006E1912"/>
    <w:rsid w:val="006E428A"/>
    <w:rsid w:val="006E5D35"/>
    <w:rsid w:val="006E7E3F"/>
    <w:rsid w:val="006F01FB"/>
    <w:rsid w:val="006F0F26"/>
    <w:rsid w:val="006F1A02"/>
    <w:rsid w:val="006F35F4"/>
    <w:rsid w:val="006F4847"/>
    <w:rsid w:val="006F4AE2"/>
    <w:rsid w:val="006F5B80"/>
    <w:rsid w:val="006F5E12"/>
    <w:rsid w:val="006F74C2"/>
    <w:rsid w:val="00700112"/>
    <w:rsid w:val="00700615"/>
    <w:rsid w:val="007009E2"/>
    <w:rsid w:val="00701FE5"/>
    <w:rsid w:val="007022A9"/>
    <w:rsid w:val="0070234B"/>
    <w:rsid w:val="00702762"/>
    <w:rsid w:val="0070379A"/>
    <w:rsid w:val="007050DA"/>
    <w:rsid w:val="007056A1"/>
    <w:rsid w:val="00706B41"/>
    <w:rsid w:val="0070728B"/>
    <w:rsid w:val="0071076A"/>
    <w:rsid w:val="00711E28"/>
    <w:rsid w:val="00712721"/>
    <w:rsid w:val="007132AC"/>
    <w:rsid w:val="00715F4E"/>
    <w:rsid w:val="00717B46"/>
    <w:rsid w:val="007202E5"/>
    <w:rsid w:val="00721ED7"/>
    <w:rsid w:val="007229EF"/>
    <w:rsid w:val="00726216"/>
    <w:rsid w:val="00726A3C"/>
    <w:rsid w:val="00726FE1"/>
    <w:rsid w:val="00731E90"/>
    <w:rsid w:val="007414AF"/>
    <w:rsid w:val="00746EF2"/>
    <w:rsid w:val="00747F98"/>
    <w:rsid w:val="0075211B"/>
    <w:rsid w:val="00752AAD"/>
    <w:rsid w:val="00753BEE"/>
    <w:rsid w:val="00753F7A"/>
    <w:rsid w:val="00755329"/>
    <w:rsid w:val="00755D73"/>
    <w:rsid w:val="007569C8"/>
    <w:rsid w:val="007576B4"/>
    <w:rsid w:val="007603B5"/>
    <w:rsid w:val="00760414"/>
    <w:rsid w:val="0076104F"/>
    <w:rsid w:val="007631CE"/>
    <w:rsid w:val="00764026"/>
    <w:rsid w:val="007644C4"/>
    <w:rsid w:val="00764872"/>
    <w:rsid w:val="0076723C"/>
    <w:rsid w:val="00767581"/>
    <w:rsid w:val="0077312F"/>
    <w:rsid w:val="0077340E"/>
    <w:rsid w:val="00773A7E"/>
    <w:rsid w:val="007740CF"/>
    <w:rsid w:val="007754BA"/>
    <w:rsid w:val="00781005"/>
    <w:rsid w:val="00781102"/>
    <w:rsid w:val="00784E80"/>
    <w:rsid w:val="0078562F"/>
    <w:rsid w:val="0079017C"/>
    <w:rsid w:val="00791B11"/>
    <w:rsid w:val="00794E81"/>
    <w:rsid w:val="00796234"/>
    <w:rsid w:val="007965EC"/>
    <w:rsid w:val="007975AC"/>
    <w:rsid w:val="007A191C"/>
    <w:rsid w:val="007A1DBA"/>
    <w:rsid w:val="007A2996"/>
    <w:rsid w:val="007A3202"/>
    <w:rsid w:val="007A411C"/>
    <w:rsid w:val="007B09CF"/>
    <w:rsid w:val="007B2B61"/>
    <w:rsid w:val="007B3C90"/>
    <w:rsid w:val="007B3DE7"/>
    <w:rsid w:val="007B5E26"/>
    <w:rsid w:val="007B7D8B"/>
    <w:rsid w:val="007B7F4C"/>
    <w:rsid w:val="007C0076"/>
    <w:rsid w:val="007C1A97"/>
    <w:rsid w:val="007C4C8C"/>
    <w:rsid w:val="007C57EE"/>
    <w:rsid w:val="007C6FF1"/>
    <w:rsid w:val="007C7162"/>
    <w:rsid w:val="007C7320"/>
    <w:rsid w:val="007C762E"/>
    <w:rsid w:val="007C7B00"/>
    <w:rsid w:val="007C7C66"/>
    <w:rsid w:val="007D1543"/>
    <w:rsid w:val="007D2CF9"/>
    <w:rsid w:val="007D2D79"/>
    <w:rsid w:val="007D41F4"/>
    <w:rsid w:val="007D4F6F"/>
    <w:rsid w:val="007D5E23"/>
    <w:rsid w:val="007D6DA6"/>
    <w:rsid w:val="007E0975"/>
    <w:rsid w:val="007E0BE5"/>
    <w:rsid w:val="007E16BA"/>
    <w:rsid w:val="007E1CC3"/>
    <w:rsid w:val="007E2735"/>
    <w:rsid w:val="007E2A98"/>
    <w:rsid w:val="007E313E"/>
    <w:rsid w:val="007E35DF"/>
    <w:rsid w:val="007E5043"/>
    <w:rsid w:val="007E6067"/>
    <w:rsid w:val="007E683E"/>
    <w:rsid w:val="007F0CD8"/>
    <w:rsid w:val="007F104C"/>
    <w:rsid w:val="007F10E6"/>
    <w:rsid w:val="007F319F"/>
    <w:rsid w:val="007F3E39"/>
    <w:rsid w:val="007F68C3"/>
    <w:rsid w:val="007F6A67"/>
    <w:rsid w:val="007F7ABD"/>
    <w:rsid w:val="007F7EC5"/>
    <w:rsid w:val="0080096F"/>
    <w:rsid w:val="008039A3"/>
    <w:rsid w:val="00803D8A"/>
    <w:rsid w:val="00804C41"/>
    <w:rsid w:val="008052D4"/>
    <w:rsid w:val="0080581F"/>
    <w:rsid w:val="00805C8B"/>
    <w:rsid w:val="00807E7D"/>
    <w:rsid w:val="00810F6B"/>
    <w:rsid w:val="008118DC"/>
    <w:rsid w:val="00813D11"/>
    <w:rsid w:val="00813DF0"/>
    <w:rsid w:val="008155F8"/>
    <w:rsid w:val="00817433"/>
    <w:rsid w:val="0082236F"/>
    <w:rsid w:val="008223AD"/>
    <w:rsid w:val="00822893"/>
    <w:rsid w:val="00823736"/>
    <w:rsid w:val="008246EA"/>
    <w:rsid w:val="00825F95"/>
    <w:rsid w:val="00826C1D"/>
    <w:rsid w:val="00827D1B"/>
    <w:rsid w:val="00830284"/>
    <w:rsid w:val="00833398"/>
    <w:rsid w:val="00833518"/>
    <w:rsid w:val="00833860"/>
    <w:rsid w:val="008346C9"/>
    <w:rsid w:val="008357C0"/>
    <w:rsid w:val="00835DCA"/>
    <w:rsid w:val="0083710D"/>
    <w:rsid w:val="00837B20"/>
    <w:rsid w:val="008405A4"/>
    <w:rsid w:val="00840CAD"/>
    <w:rsid w:val="00844C13"/>
    <w:rsid w:val="008464A1"/>
    <w:rsid w:val="00846F1D"/>
    <w:rsid w:val="0084769C"/>
    <w:rsid w:val="0085032B"/>
    <w:rsid w:val="00852042"/>
    <w:rsid w:val="008536AC"/>
    <w:rsid w:val="00853734"/>
    <w:rsid w:val="0085475B"/>
    <w:rsid w:val="00855F7B"/>
    <w:rsid w:val="00856A29"/>
    <w:rsid w:val="00857416"/>
    <w:rsid w:val="00861101"/>
    <w:rsid w:val="008630DE"/>
    <w:rsid w:val="00864E49"/>
    <w:rsid w:val="00867EED"/>
    <w:rsid w:val="0087040F"/>
    <w:rsid w:val="00873E5F"/>
    <w:rsid w:val="00874084"/>
    <w:rsid w:val="00874267"/>
    <w:rsid w:val="0087573A"/>
    <w:rsid w:val="0087630C"/>
    <w:rsid w:val="00881FE5"/>
    <w:rsid w:val="00882231"/>
    <w:rsid w:val="0088670A"/>
    <w:rsid w:val="00892948"/>
    <w:rsid w:val="0089318E"/>
    <w:rsid w:val="008949E4"/>
    <w:rsid w:val="0089506D"/>
    <w:rsid w:val="008971E4"/>
    <w:rsid w:val="008A157F"/>
    <w:rsid w:val="008A1A47"/>
    <w:rsid w:val="008A2DE8"/>
    <w:rsid w:val="008A3EB5"/>
    <w:rsid w:val="008A468E"/>
    <w:rsid w:val="008A5D84"/>
    <w:rsid w:val="008A5DD7"/>
    <w:rsid w:val="008B0D2B"/>
    <w:rsid w:val="008B11B6"/>
    <w:rsid w:val="008B22ED"/>
    <w:rsid w:val="008B5F0E"/>
    <w:rsid w:val="008B6EC5"/>
    <w:rsid w:val="008C0F3F"/>
    <w:rsid w:val="008C21F2"/>
    <w:rsid w:val="008C46BC"/>
    <w:rsid w:val="008C5B9C"/>
    <w:rsid w:val="008C5F46"/>
    <w:rsid w:val="008C79F0"/>
    <w:rsid w:val="008C7D36"/>
    <w:rsid w:val="008D089F"/>
    <w:rsid w:val="008D16E6"/>
    <w:rsid w:val="008D2BA7"/>
    <w:rsid w:val="008D7639"/>
    <w:rsid w:val="008E1B93"/>
    <w:rsid w:val="008E1BA8"/>
    <w:rsid w:val="008E1CBB"/>
    <w:rsid w:val="008E56DE"/>
    <w:rsid w:val="008E661D"/>
    <w:rsid w:val="008E6A55"/>
    <w:rsid w:val="008E6EEC"/>
    <w:rsid w:val="008F3B07"/>
    <w:rsid w:val="008F419C"/>
    <w:rsid w:val="008F62BD"/>
    <w:rsid w:val="008F65A5"/>
    <w:rsid w:val="008F7824"/>
    <w:rsid w:val="00900F3B"/>
    <w:rsid w:val="0090190D"/>
    <w:rsid w:val="00902D6A"/>
    <w:rsid w:val="00903FB5"/>
    <w:rsid w:val="00907CDF"/>
    <w:rsid w:val="009105D2"/>
    <w:rsid w:val="0091211A"/>
    <w:rsid w:val="00913428"/>
    <w:rsid w:val="009149A8"/>
    <w:rsid w:val="00914F0A"/>
    <w:rsid w:val="009153E9"/>
    <w:rsid w:val="00916767"/>
    <w:rsid w:val="00916E3B"/>
    <w:rsid w:val="009176B7"/>
    <w:rsid w:val="0092011D"/>
    <w:rsid w:val="00921C8B"/>
    <w:rsid w:val="00923362"/>
    <w:rsid w:val="009244A9"/>
    <w:rsid w:val="00926A5A"/>
    <w:rsid w:val="00930708"/>
    <w:rsid w:val="009310BA"/>
    <w:rsid w:val="009315DD"/>
    <w:rsid w:val="00933008"/>
    <w:rsid w:val="009334A4"/>
    <w:rsid w:val="00936065"/>
    <w:rsid w:val="00936E39"/>
    <w:rsid w:val="00937876"/>
    <w:rsid w:val="00937ADE"/>
    <w:rsid w:val="00940603"/>
    <w:rsid w:val="009415C8"/>
    <w:rsid w:val="0094169F"/>
    <w:rsid w:val="0094455D"/>
    <w:rsid w:val="00946858"/>
    <w:rsid w:val="00947B49"/>
    <w:rsid w:val="00952EE1"/>
    <w:rsid w:val="00953446"/>
    <w:rsid w:val="009537DA"/>
    <w:rsid w:val="00955573"/>
    <w:rsid w:val="00955E5B"/>
    <w:rsid w:val="00955EC8"/>
    <w:rsid w:val="00956093"/>
    <w:rsid w:val="00956E8D"/>
    <w:rsid w:val="009571D6"/>
    <w:rsid w:val="009674F2"/>
    <w:rsid w:val="009677E5"/>
    <w:rsid w:val="00971266"/>
    <w:rsid w:val="00971CA3"/>
    <w:rsid w:val="00972359"/>
    <w:rsid w:val="009726E2"/>
    <w:rsid w:val="00972ACE"/>
    <w:rsid w:val="0097316C"/>
    <w:rsid w:val="00973BE9"/>
    <w:rsid w:val="009754A7"/>
    <w:rsid w:val="0097626B"/>
    <w:rsid w:val="009811E7"/>
    <w:rsid w:val="009816EB"/>
    <w:rsid w:val="0098186F"/>
    <w:rsid w:val="00984FD2"/>
    <w:rsid w:val="00986D72"/>
    <w:rsid w:val="00986F22"/>
    <w:rsid w:val="00987F99"/>
    <w:rsid w:val="009903B8"/>
    <w:rsid w:val="00990DAA"/>
    <w:rsid w:val="00992DE3"/>
    <w:rsid w:val="009943A4"/>
    <w:rsid w:val="00995579"/>
    <w:rsid w:val="0099769C"/>
    <w:rsid w:val="009A02BE"/>
    <w:rsid w:val="009A27AE"/>
    <w:rsid w:val="009A33DF"/>
    <w:rsid w:val="009A4D84"/>
    <w:rsid w:val="009A4FFE"/>
    <w:rsid w:val="009A7711"/>
    <w:rsid w:val="009A782F"/>
    <w:rsid w:val="009A7C5D"/>
    <w:rsid w:val="009B3046"/>
    <w:rsid w:val="009B4126"/>
    <w:rsid w:val="009B41CF"/>
    <w:rsid w:val="009B4AFD"/>
    <w:rsid w:val="009B694D"/>
    <w:rsid w:val="009B7612"/>
    <w:rsid w:val="009B7DC7"/>
    <w:rsid w:val="009C1CE2"/>
    <w:rsid w:val="009C3FD1"/>
    <w:rsid w:val="009C407C"/>
    <w:rsid w:val="009C4357"/>
    <w:rsid w:val="009C53DB"/>
    <w:rsid w:val="009C7B12"/>
    <w:rsid w:val="009D14A3"/>
    <w:rsid w:val="009D2816"/>
    <w:rsid w:val="009D339B"/>
    <w:rsid w:val="009D6287"/>
    <w:rsid w:val="009D6553"/>
    <w:rsid w:val="009D7387"/>
    <w:rsid w:val="009E1CFF"/>
    <w:rsid w:val="009E27E9"/>
    <w:rsid w:val="009E2ACE"/>
    <w:rsid w:val="009E39AB"/>
    <w:rsid w:val="009E3DB2"/>
    <w:rsid w:val="009E7F26"/>
    <w:rsid w:val="009F127E"/>
    <w:rsid w:val="009F1ABE"/>
    <w:rsid w:val="009F5183"/>
    <w:rsid w:val="009F51FD"/>
    <w:rsid w:val="009F6601"/>
    <w:rsid w:val="009F7B53"/>
    <w:rsid w:val="00A02124"/>
    <w:rsid w:val="00A031F7"/>
    <w:rsid w:val="00A03634"/>
    <w:rsid w:val="00A0530F"/>
    <w:rsid w:val="00A05D43"/>
    <w:rsid w:val="00A12C6E"/>
    <w:rsid w:val="00A13858"/>
    <w:rsid w:val="00A15071"/>
    <w:rsid w:val="00A17133"/>
    <w:rsid w:val="00A2047B"/>
    <w:rsid w:val="00A20F68"/>
    <w:rsid w:val="00A21068"/>
    <w:rsid w:val="00A229BA"/>
    <w:rsid w:val="00A22D09"/>
    <w:rsid w:val="00A22FD4"/>
    <w:rsid w:val="00A2357F"/>
    <w:rsid w:val="00A23701"/>
    <w:rsid w:val="00A240BD"/>
    <w:rsid w:val="00A24EB5"/>
    <w:rsid w:val="00A25A73"/>
    <w:rsid w:val="00A25C81"/>
    <w:rsid w:val="00A27A9B"/>
    <w:rsid w:val="00A30438"/>
    <w:rsid w:val="00A308E6"/>
    <w:rsid w:val="00A324E7"/>
    <w:rsid w:val="00A3261F"/>
    <w:rsid w:val="00A33EDD"/>
    <w:rsid w:val="00A349C2"/>
    <w:rsid w:val="00A34EB9"/>
    <w:rsid w:val="00A41AF2"/>
    <w:rsid w:val="00A43D55"/>
    <w:rsid w:val="00A44302"/>
    <w:rsid w:val="00A44CD8"/>
    <w:rsid w:val="00A44E39"/>
    <w:rsid w:val="00A4551C"/>
    <w:rsid w:val="00A4666E"/>
    <w:rsid w:val="00A52494"/>
    <w:rsid w:val="00A52C32"/>
    <w:rsid w:val="00A54023"/>
    <w:rsid w:val="00A61152"/>
    <w:rsid w:val="00A6120A"/>
    <w:rsid w:val="00A62631"/>
    <w:rsid w:val="00A63E47"/>
    <w:rsid w:val="00A646B2"/>
    <w:rsid w:val="00A709CA"/>
    <w:rsid w:val="00A70DE6"/>
    <w:rsid w:val="00A7311D"/>
    <w:rsid w:val="00A745AB"/>
    <w:rsid w:val="00A74789"/>
    <w:rsid w:val="00A75A1A"/>
    <w:rsid w:val="00A76ECC"/>
    <w:rsid w:val="00A80E20"/>
    <w:rsid w:val="00A816FB"/>
    <w:rsid w:val="00A81E8D"/>
    <w:rsid w:val="00A83E08"/>
    <w:rsid w:val="00A84159"/>
    <w:rsid w:val="00A84CA8"/>
    <w:rsid w:val="00A85300"/>
    <w:rsid w:val="00A86376"/>
    <w:rsid w:val="00A86B2D"/>
    <w:rsid w:val="00A87587"/>
    <w:rsid w:val="00A87A2C"/>
    <w:rsid w:val="00A90B38"/>
    <w:rsid w:val="00A91479"/>
    <w:rsid w:val="00A955ED"/>
    <w:rsid w:val="00A95711"/>
    <w:rsid w:val="00A95886"/>
    <w:rsid w:val="00A95C06"/>
    <w:rsid w:val="00A979CF"/>
    <w:rsid w:val="00AA14C3"/>
    <w:rsid w:val="00AA1AFC"/>
    <w:rsid w:val="00AA274E"/>
    <w:rsid w:val="00AA3340"/>
    <w:rsid w:val="00AA3FEC"/>
    <w:rsid w:val="00AA7508"/>
    <w:rsid w:val="00AB03A6"/>
    <w:rsid w:val="00AB2792"/>
    <w:rsid w:val="00AB3041"/>
    <w:rsid w:val="00AB3C2F"/>
    <w:rsid w:val="00AB3EF9"/>
    <w:rsid w:val="00AB496F"/>
    <w:rsid w:val="00AB4985"/>
    <w:rsid w:val="00AB5C15"/>
    <w:rsid w:val="00AB67A4"/>
    <w:rsid w:val="00AB73B1"/>
    <w:rsid w:val="00AB79A2"/>
    <w:rsid w:val="00AC06E6"/>
    <w:rsid w:val="00AC103C"/>
    <w:rsid w:val="00AC1FF7"/>
    <w:rsid w:val="00AC3895"/>
    <w:rsid w:val="00AC504F"/>
    <w:rsid w:val="00AC6912"/>
    <w:rsid w:val="00AC76C4"/>
    <w:rsid w:val="00AD0AEA"/>
    <w:rsid w:val="00AD0F53"/>
    <w:rsid w:val="00AD2CC7"/>
    <w:rsid w:val="00AD3037"/>
    <w:rsid w:val="00AD445A"/>
    <w:rsid w:val="00AD478A"/>
    <w:rsid w:val="00AD47E7"/>
    <w:rsid w:val="00AD68B7"/>
    <w:rsid w:val="00AD6B78"/>
    <w:rsid w:val="00AD6FE1"/>
    <w:rsid w:val="00AE0E40"/>
    <w:rsid w:val="00AE135C"/>
    <w:rsid w:val="00AE16A0"/>
    <w:rsid w:val="00AE194A"/>
    <w:rsid w:val="00AE4EFC"/>
    <w:rsid w:val="00AE53DA"/>
    <w:rsid w:val="00AE548F"/>
    <w:rsid w:val="00AE6311"/>
    <w:rsid w:val="00AE7006"/>
    <w:rsid w:val="00AF2053"/>
    <w:rsid w:val="00AF234C"/>
    <w:rsid w:val="00AF2EB9"/>
    <w:rsid w:val="00AF31C8"/>
    <w:rsid w:val="00AF367C"/>
    <w:rsid w:val="00AF46D5"/>
    <w:rsid w:val="00AF748F"/>
    <w:rsid w:val="00B04E92"/>
    <w:rsid w:val="00B0520D"/>
    <w:rsid w:val="00B05478"/>
    <w:rsid w:val="00B05971"/>
    <w:rsid w:val="00B06569"/>
    <w:rsid w:val="00B107E2"/>
    <w:rsid w:val="00B17287"/>
    <w:rsid w:val="00B21D82"/>
    <w:rsid w:val="00B23311"/>
    <w:rsid w:val="00B30E91"/>
    <w:rsid w:val="00B324F5"/>
    <w:rsid w:val="00B32F03"/>
    <w:rsid w:val="00B33D12"/>
    <w:rsid w:val="00B34342"/>
    <w:rsid w:val="00B35C05"/>
    <w:rsid w:val="00B36E3B"/>
    <w:rsid w:val="00B3776F"/>
    <w:rsid w:val="00B40394"/>
    <w:rsid w:val="00B437A8"/>
    <w:rsid w:val="00B45EA6"/>
    <w:rsid w:val="00B471FA"/>
    <w:rsid w:val="00B47955"/>
    <w:rsid w:val="00B50F7A"/>
    <w:rsid w:val="00B515DA"/>
    <w:rsid w:val="00B53E5A"/>
    <w:rsid w:val="00B548F2"/>
    <w:rsid w:val="00B55446"/>
    <w:rsid w:val="00B60971"/>
    <w:rsid w:val="00B62391"/>
    <w:rsid w:val="00B623C6"/>
    <w:rsid w:val="00B62BEE"/>
    <w:rsid w:val="00B62D1F"/>
    <w:rsid w:val="00B63144"/>
    <w:rsid w:val="00B6350C"/>
    <w:rsid w:val="00B648EC"/>
    <w:rsid w:val="00B655C4"/>
    <w:rsid w:val="00B666EE"/>
    <w:rsid w:val="00B67873"/>
    <w:rsid w:val="00B7078A"/>
    <w:rsid w:val="00B7194B"/>
    <w:rsid w:val="00B73258"/>
    <w:rsid w:val="00B74E7D"/>
    <w:rsid w:val="00B75D1C"/>
    <w:rsid w:val="00B7659E"/>
    <w:rsid w:val="00B774F7"/>
    <w:rsid w:val="00B8013D"/>
    <w:rsid w:val="00B803DA"/>
    <w:rsid w:val="00B804D2"/>
    <w:rsid w:val="00B80A7F"/>
    <w:rsid w:val="00B815BF"/>
    <w:rsid w:val="00B835CD"/>
    <w:rsid w:val="00B86958"/>
    <w:rsid w:val="00B875C3"/>
    <w:rsid w:val="00B91478"/>
    <w:rsid w:val="00B929DE"/>
    <w:rsid w:val="00B93F32"/>
    <w:rsid w:val="00B944D1"/>
    <w:rsid w:val="00B96976"/>
    <w:rsid w:val="00B97261"/>
    <w:rsid w:val="00BA0C69"/>
    <w:rsid w:val="00BA1A13"/>
    <w:rsid w:val="00BA1D1B"/>
    <w:rsid w:val="00BA2FD2"/>
    <w:rsid w:val="00BA391E"/>
    <w:rsid w:val="00BA3FEF"/>
    <w:rsid w:val="00BA5772"/>
    <w:rsid w:val="00BA5C6B"/>
    <w:rsid w:val="00BA72DB"/>
    <w:rsid w:val="00BA7952"/>
    <w:rsid w:val="00BA7D9A"/>
    <w:rsid w:val="00BB032A"/>
    <w:rsid w:val="00BB1A06"/>
    <w:rsid w:val="00BB1FE7"/>
    <w:rsid w:val="00BB2DA8"/>
    <w:rsid w:val="00BB3529"/>
    <w:rsid w:val="00BB3D14"/>
    <w:rsid w:val="00BB54DB"/>
    <w:rsid w:val="00BC11BB"/>
    <w:rsid w:val="00BC1F49"/>
    <w:rsid w:val="00BC2E00"/>
    <w:rsid w:val="00BC3BFD"/>
    <w:rsid w:val="00BC514F"/>
    <w:rsid w:val="00BC62D3"/>
    <w:rsid w:val="00BC75EC"/>
    <w:rsid w:val="00BD10E8"/>
    <w:rsid w:val="00BD1E4C"/>
    <w:rsid w:val="00BD39CB"/>
    <w:rsid w:val="00BD476A"/>
    <w:rsid w:val="00BE099D"/>
    <w:rsid w:val="00BE29A8"/>
    <w:rsid w:val="00BE36F8"/>
    <w:rsid w:val="00BE4258"/>
    <w:rsid w:val="00BE4314"/>
    <w:rsid w:val="00BE5930"/>
    <w:rsid w:val="00BF19FE"/>
    <w:rsid w:val="00BF2DBE"/>
    <w:rsid w:val="00BF3AB1"/>
    <w:rsid w:val="00BF6239"/>
    <w:rsid w:val="00BF64DF"/>
    <w:rsid w:val="00BF6A42"/>
    <w:rsid w:val="00C0039D"/>
    <w:rsid w:val="00C00D85"/>
    <w:rsid w:val="00C020A3"/>
    <w:rsid w:val="00C060D6"/>
    <w:rsid w:val="00C0665D"/>
    <w:rsid w:val="00C07981"/>
    <w:rsid w:val="00C12E29"/>
    <w:rsid w:val="00C132F7"/>
    <w:rsid w:val="00C13C32"/>
    <w:rsid w:val="00C13CBA"/>
    <w:rsid w:val="00C171DB"/>
    <w:rsid w:val="00C20809"/>
    <w:rsid w:val="00C21389"/>
    <w:rsid w:val="00C21A9D"/>
    <w:rsid w:val="00C21D3C"/>
    <w:rsid w:val="00C227CC"/>
    <w:rsid w:val="00C22B53"/>
    <w:rsid w:val="00C2399F"/>
    <w:rsid w:val="00C318EB"/>
    <w:rsid w:val="00C32FFA"/>
    <w:rsid w:val="00C345CE"/>
    <w:rsid w:val="00C3600C"/>
    <w:rsid w:val="00C362AF"/>
    <w:rsid w:val="00C36A52"/>
    <w:rsid w:val="00C378AF"/>
    <w:rsid w:val="00C37C11"/>
    <w:rsid w:val="00C40B3E"/>
    <w:rsid w:val="00C419F4"/>
    <w:rsid w:val="00C43A7D"/>
    <w:rsid w:val="00C44AA2"/>
    <w:rsid w:val="00C4538F"/>
    <w:rsid w:val="00C45AAC"/>
    <w:rsid w:val="00C47FB0"/>
    <w:rsid w:val="00C501B1"/>
    <w:rsid w:val="00C50B1B"/>
    <w:rsid w:val="00C53593"/>
    <w:rsid w:val="00C54CE4"/>
    <w:rsid w:val="00C55A9D"/>
    <w:rsid w:val="00C56606"/>
    <w:rsid w:val="00C57B36"/>
    <w:rsid w:val="00C619C2"/>
    <w:rsid w:val="00C61E01"/>
    <w:rsid w:val="00C679F6"/>
    <w:rsid w:val="00C70157"/>
    <w:rsid w:val="00C701D0"/>
    <w:rsid w:val="00C7372F"/>
    <w:rsid w:val="00C74B84"/>
    <w:rsid w:val="00C74C37"/>
    <w:rsid w:val="00C74DD3"/>
    <w:rsid w:val="00C76CC4"/>
    <w:rsid w:val="00C8352F"/>
    <w:rsid w:val="00C8500D"/>
    <w:rsid w:val="00C86E7B"/>
    <w:rsid w:val="00C872F7"/>
    <w:rsid w:val="00C8744B"/>
    <w:rsid w:val="00C87CB8"/>
    <w:rsid w:val="00C9317E"/>
    <w:rsid w:val="00C933CA"/>
    <w:rsid w:val="00C93735"/>
    <w:rsid w:val="00C939E1"/>
    <w:rsid w:val="00C94AE3"/>
    <w:rsid w:val="00C958CB"/>
    <w:rsid w:val="00C976B1"/>
    <w:rsid w:val="00C976C0"/>
    <w:rsid w:val="00CA0487"/>
    <w:rsid w:val="00CA2E9C"/>
    <w:rsid w:val="00CA3A10"/>
    <w:rsid w:val="00CA5DF9"/>
    <w:rsid w:val="00CA5E5E"/>
    <w:rsid w:val="00CA6CF7"/>
    <w:rsid w:val="00CB14DD"/>
    <w:rsid w:val="00CB1B99"/>
    <w:rsid w:val="00CB2470"/>
    <w:rsid w:val="00CB28E1"/>
    <w:rsid w:val="00CB2E43"/>
    <w:rsid w:val="00CB32D5"/>
    <w:rsid w:val="00CB3C6D"/>
    <w:rsid w:val="00CB3D53"/>
    <w:rsid w:val="00CB6297"/>
    <w:rsid w:val="00CB6D81"/>
    <w:rsid w:val="00CC0B3F"/>
    <w:rsid w:val="00CC4C5C"/>
    <w:rsid w:val="00CC4F22"/>
    <w:rsid w:val="00CD0285"/>
    <w:rsid w:val="00CD1915"/>
    <w:rsid w:val="00CD26FE"/>
    <w:rsid w:val="00CD2968"/>
    <w:rsid w:val="00CD3A3D"/>
    <w:rsid w:val="00CD40D9"/>
    <w:rsid w:val="00CD4375"/>
    <w:rsid w:val="00CD4412"/>
    <w:rsid w:val="00CD47D6"/>
    <w:rsid w:val="00CD4B17"/>
    <w:rsid w:val="00CD6520"/>
    <w:rsid w:val="00CE08E0"/>
    <w:rsid w:val="00CE447E"/>
    <w:rsid w:val="00CE591C"/>
    <w:rsid w:val="00CE7DE3"/>
    <w:rsid w:val="00CF233B"/>
    <w:rsid w:val="00CF400D"/>
    <w:rsid w:val="00CF5BB8"/>
    <w:rsid w:val="00CF6271"/>
    <w:rsid w:val="00CF6C57"/>
    <w:rsid w:val="00CF6CDA"/>
    <w:rsid w:val="00CF73F2"/>
    <w:rsid w:val="00D00040"/>
    <w:rsid w:val="00D0189A"/>
    <w:rsid w:val="00D0195D"/>
    <w:rsid w:val="00D01CD6"/>
    <w:rsid w:val="00D01CF3"/>
    <w:rsid w:val="00D035EE"/>
    <w:rsid w:val="00D0497A"/>
    <w:rsid w:val="00D057DA"/>
    <w:rsid w:val="00D059E8"/>
    <w:rsid w:val="00D13689"/>
    <w:rsid w:val="00D162EF"/>
    <w:rsid w:val="00D225A6"/>
    <w:rsid w:val="00D23765"/>
    <w:rsid w:val="00D25370"/>
    <w:rsid w:val="00D26301"/>
    <w:rsid w:val="00D26D13"/>
    <w:rsid w:val="00D31F8E"/>
    <w:rsid w:val="00D3292F"/>
    <w:rsid w:val="00D32E20"/>
    <w:rsid w:val="00D32F72"/>
    <w:rsid w:val="00D3760D"/>
    <w:rsid w:val="00D3783B"/>
    <w:rsid w:val="00D41FAC"/>
    <w:rsid w:val="00D43689"/>
    <w:rsid w:val="00D43BC2"/>
    <w:rsid w:val="00D454D6"/>
    <w:rsid w:val="00D45A35"/>
    <w:rsid w:val="00D464D5"/>
    <w:rsid w:val="00D47061"/>
    <w:rsid w:val="00D47386"/>
    <w:rsid w:val="00D50978"/>
    <w:rsid w:val="00D514E3"/>
    <w:rsid w:val="00D52C28"/>
    <w:rsid w:val="00D539E3"/>
    <w:rsid w:val="00D555DD"/>
    <w:rsid w:val="00D56925"/>
    <w:rsid w:val="00D5740E"/>
    <w:rsid w:val="00D606A7"/>
    <w:rsid w:val="00D61923"/>
    <w:rsid w:val="00D622D9"/>
    <w:rsid w:val="00D63F94"/>
    <w:rsid w:val="00D6746D"/>
    <w:rsid w:val="00D67B28"/>
    <w:rsid w:val="00D7015E"/>
    <w:rsid w:val="00D703E1"/>
    <w:rsid w:val="00D70E96"/>
    <w:rsid w:val="00D70F9D"/>
    <w:rsid w:val="00D72372"/>
    <w:rsid w:val="00D7374A"/>
    <w:rsid w:val="00D73C5F"/>
    <w:rsid w:val="00D74687"/>
    <w:rsid w:val="00D773AC"/>
    <w:rsid w:val="00D813FE"/>
    <w:rsid w:val="00D81C8B"/>
    <w:rsid w:val="00D84513"/>
    <w:rsid w:val="00D861E5"/>
    <w:rsid w:val="00D86C1D"/>
    <w:rsid w:val="00D870C6"/>
    <w:rsid w:val="00D9155E"/>
    <w:rsid w:val="00D9671C"/>
    <w:rsid w:val="00D96A69"/>
    <w:rsid w:val="00DA16CE"/>
    <w:rsid w:val="00DA4353"/>
    <w:rsid w:val="00DA4F9B"/>
    <w:rsid w:val="00DA582A"/>
    <w:rsid w:val="00DB1C9A"/>
    <w:rsid w:val="00DB24E2"/>
    <w:rsid w:val="00DB3909"/>
    <w:rsid w:val="00DB44EA"/>
    <w:rsid w:val="00DB5AEA"/>
    <w:rsid w:val="00DB6953"/>
    <w:rsid w:val="00DC014A"/>
    <w:rsid w:val="00DC053B"/>
    <w:rsid w:val="00DC21E7"/>
    <w:rsid w:val="00DC2FBC"/>
    <w:rsid w:val="00DC5D30"/>
    <w:rsid w:val="00DC5F3D"/>
    <w:rsid w:val="00DC62CE"/>
    <w:rsid w:val="00DC68C8"/>
    <w:rsid w:val="00DD21CA"/>
    <w:rsid w:val="00DD305A"/>
    <w:rsid w:val="00DD42B0"/>
    <w:rsid w:val="00DD50DD"/>
    <w:rsid w:val="00DD5DA1"/>
    <w:rsid w:val="00DD63C2"/>
    <w:rsid w:val="00DD7168"/>
    <w:rsid w:val="00DD73F6"/>
    <w:rsid w:val="00DE04E4"/>
    <w:rsid w:val="00DE07B1"/>
    <w:rsid w:val="00DE0C28"/>
    <w:rsid w:val="00DE2A75"/>
    <w:rsid w:val="00DE4053"/>
    <w:rsid w:val="00DE4658"/>
    <w:rsid w:val="00DE5A64"/>
    <w:rsid w:val="00DE6E1A"/>
    <w:rsid w:val="00DE783F"/>
    <w:rsid w:val="00DF1725"/>
    <w:rsid w:val="00DF1BAB"/>
    <w:rsid w:val="00DF5928"/>
    <w:rsid w:val="00DF7545"/>
    <w:rsid w:val="00E01821"/>
    <w:rsid w:val="00E02C90"/>
    <w:rsid w:val="00E03526"/>
    <w:rsid w:val="00E03FBB"/>
    <w:rsid w:val="00E059FE"/>
    <w:rsid w:val="00E07040"/>
    <w:rsid w:val="00E10528"/>
    <w:rsid w:val="00E12915"/>
    <w:rsid w:val="00E13838"/>
    <w:rsid w:val="00E1477F"/>
    <w:rsid w:val="00E15779"/>
    <w:rsid w:val="00E21F8E"/>
    <w:rsid w:val="00E22330"/>
    <w:rsid w:val="00E23F63"/>
    <w:rsid w:val="00E30DB7"/>
    <w:rsid w:val="00E325C2"/>
    <w:rsid w:val="00E34AAE"/>
    <w:rsid w:val="00E34D6C"/>
    <w:rsid w:val="00E34DF5"/>
    <w:rsid w:val="00E36244"/>
    <w:rsid w:val="00E40DEF"/>
    <w:rsid w:val="00E41630"/>
    <w:rsid w:val="00E4238B"/>
    <w:rsid w:val="00E44E14"/>
    <w:rsid w:val="00E45CFB"/>
    <w:rsid w:val="00E47CCA"/>
    <w:rsid w:val="00E51CDD"/>
    <w:rsid w:val="00E522C2"/>
    <w:rsid w:val="00E523DD"/>
    <w:rsid w:val="00E5405A"/>
    <w:rsid w:val="00E551C5"/>
    <w:rsid w:val="00E5534E"/>
    <w:rsid w:val="00E5602C"/>
    <w:rsid w:val="00E56B69"/>
    <w:rsid w:val="00E57113"/>
    <w:rsid w:val="00E5775E"/>
    <w:rsid w:val="00E61B39"/>
    <w:rsid w:val="00E6245D"/>
    <w:rsid w:val="00E62496"/>
    <w:rsid w:val="00E63B1C"/>
    <w:rsid w:val="00E65ADA"/>
    <w:rsid w:val="00E6765C"/>
    <w:rsid w:val="00E67738"/>
    <w:rsid w:val="00E67F59"/>
    <w:rsid w:val="00E7052E"/>
    <w:rsid w:val="00E720AD"/>
    <w:rsid w:val="00E72B01"/>
    <w:rsid w:val="00E73209"/>
    <w:rsid w:val="00E74398"/>
    <w:rsid w:val="00E74492"/>
    <w:rsid w:val="00E771E7"/>
    <w:rsid w:val="00E801A4"/>
    <w:rsid w:val="00E809FC"/>
    <w:rsid w:val="00E80D10"/>
    <w:rsid w:val="00E81382"/>
    <w:rsid w:val="00E8447A"/>
    <w:rsid w:val="00E85627"/>
    <w:rsid w:val="00E8720F"/>
    <w:rsid w:val="00E87D0F"/>
    <w:rsid w:val="00E91589"/>
    <w:rsid w:val="00E9223D"/>
    <w:rsid w:val="00E93675"/>
    <w:rsid w:val="00E9612E"/>
    <w:rsid w:val="00E969A5"/>
    <w:rsid w:val="00E96EAB"/>
    <w:rsid w:val="00EA14C9"/>
    <w:rsid w:val="00EA37B8"/>
    <w:rsid w:val="00EA4386"/>
    <w:rsid w:val="00EA5445"/>
    <w:rsid w:val="00EA70C2"/>
    <w:rsid w:val="00EB0384"/>
    <w:rsid w:val="00EB050A"/>
    <w:rsid w:val="00EB2D33"/>
    <w:rsid w:val="00EB56AC"/>
    <w:rsid w:val="00EC41C8"/>
    <w:rsid w:val="00EC77BE"/>
    <w:rsid w:val="00EC780F"/>
    <w:rsid w:val="00EC7DF1"/>
    <w:rsid w:val="00ED055A"/>
    <w:rsid w:val="00ED0CA4"/>
    <w:rsid w:val="00ED1599"/>
    <w:rsid w:val="00ED268F"/>
    <w:rsid w:val="00ED2F2B"/>
    <w:rsid w:val="00ED3C99"/>
    <w:rsid w:val="00ED4E25"/>
    <w:rsid w:val="00ED6361"/>
    <w:rsid w:val="00EE25AE"/>
    <w:rsid w:val="00EE51CE"/>
    <w:rsid w:val="00EE694F"/>
    <w:rsid w:val="00EE7045"/>
    <w:rsid w:val="00EF176F"/>
    <w:rsid w:val="00EF314F"/>
    <w:rsid w:val="00EF5807"/>
    <w:rsid w:val="00F010FC"/>
    <w:rsid w:val="00F016AA"/>
    <w:rsid w:val="00F026C0"/>
    <w:rsid w:val="00F041B1"/>
    <w:rsid w:val="00F0593A"/>
    <w:rsid w:val="00F12154"/>
    <w:rsid w:val="00F12ED8"/>
    <w:rsid w:val="00F13BFE"/>
    <w:rsid w:val="00F149AD"/>
    <w:rsid w:val="00F16753"/>
    <w:rsid w:val="00F16B65"/>
    <w:rsid w:val="00F2214F"/>
    <w:rsid w:val="00F2381F"/>
    <w:rsid w:val="00F264C1"/>
    <w:rsid w:val="00F314B1"/>
    <w:rsid w:val="00F3487C"/>
    <w:rsid w:val="00F36481"/>
    <w:rsid w:val="00F364DA"/>
    <w:rsid w:val="00F36BBC"/>
    <w:rsid w:val="00F36D35"/>
    <w:rsid w:val="00F37133"/>
    <w:rsid w:val="00F40F3E"/>
    <w:rsid w:val="00F41244"/>
    <w:rsid w:val="00F42337"/>
    <w:rsid w:val="00F42B3B"/>
    <w:rsid w:val="00F44238"/>
    <w:rsid w:val="00F44A61"/>
    <w:rsid w:val="00F44BA4"/>
    <w:rsid w:val="00F45BBA"/>
    <w:rsid w:val="00F46660"/>
    <w:rsid w:val="00F47E19"/>
    <w:rsid w:val="00F47E87"/>
    <w:rsid w:val="00F50438"/>
    <w:rsid w:val="00F51929"/>
    <w:rsid w:val="00F5327B"/>
    <w:rsid w:val="00F56B19"/>
    <w:rsid w:val="00F625AD"/>
    <w:rsid w:val="00F62907"/>
    <w:rsid w:val="00F65CC7"/>
    <w:rsid w:val="00F67EDB"/>
    <w:rsid w:val="00F70215"/>
    <w:rsid w:val="00F73405"/>
    <w:rsid w:val="00F74055"/>
    <w:rsid w:val="00F77264"/>
    <w:rsid w:val="00F77BD5"/>
    <w:rsid w:val="00F81135"/>
    <w:rsid w:val="00F830FD"/>
    <w:rsid w:val="00F83BAD"/>
    <w:rsid w:val="00F8527E"/>
    <w:rsid w:val="00F9033D"/>
    <w:rsid w:val="00F914D5"/>
    <w:rsid w:val="00F91A54"/>
    <w:rsid w:val="00F923FF"/>
    <w:rsid w:val="00F9272B"/>
    <w:rsid w:val="00F92C6A"/>
    <w:rsid w:val="00F93F54"/>
    <w:rsid w:val="00F94B4D"/>
    <w:rsid w:val="00F94E34"/>
    <w:rsid w:val="00F95389"/>
    <w:rsid w:val="00FA0B0C"/>
    <w:rsid w:val="00FA1176"/>
    <w:rsid w:val="00FA13EB"/>
    <w:rsid w:val="00FA2166"/>
    <w:rsid w:val="00FA326F"/>
    <w:rsid w:val="00FA6B20"/>
    <w:rsid w:val="00FA7800"/>
    <w:rsid w:val="00FB00A1"/>
    <w:rsid w:val="00FB0454"/>
    <w:rsid w:val="00FB1DAE"/>
    <w:rsid w:val="00FB2D14"/>
    <w:rsid w:val="00FB5B32"/>
    <w:rsid w:val="00FC0E08"/>
    <w:rsid w:val="00FC1619"/>
    <w:rsid w:val="00FC3004"/>
    <w:rsid w:val="00FC39EF"/>
    <w:rsid w:val="00FC4436"/>
    <w:rsid w:val="00FD06F1"/>
    <w:rsid w:val="00FD0946"/>
    <w:rsid w:val="00FD2B41"/>
    <w:rsid w:val="00FD356D"/>
    <w:rsid w:val="00FD43B4"/>
    <w:rsid w:val="00FD5E75"/>
    <w:rsid w:val="00FD6916"/>
    <w:rsid w:val="00FE176E"/>
    <w:rsid w:val="00FE30EB"/>
    <w:rsid w:val="00FE32E2"/>
    <w:rsid w:val="00FE4291"/>
    <w:rsid w:val="00FE452D"/>
    <w:rsid w:val="00FE4B2F"/>
    <w:rsid w:val="00FE4C81"/>
    <w:rsid w:val="00FE4F56"/>
    <w:rsid w:val="00FE7CB0"/>
    <w:rsid w:val="00FE7F57"/>
    <w:rsid w:val="00FF15CC"/>
    <w:rsid w:val="00FF3D6F"/>
    <w:rsid w:val="00FF7A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AC4F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uiPriority="9"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4E14"/>
    <w:pPr>
      <w:spacing w:after="0" w:line="240" w:lineRule="auto"/>
    </w:pPr>
    <w:rPr>
      <w:rFonts w:ascii="Times New Roman" w:eastAsia="Times New Roman" w:hAnsi="Times New Roman" w:cs="Times New Roman"/>
      <w:sz w:val="24"/>
      <w:szCs w:val="24"/>
      <w:lang w:val="en-US" w:bidi="en-US"/>
    </w:rPr>
  </w:style>
  <w:style w:type="paragraph" w:styleId="11">
    <w:name w:val="heading 1"/>
    <w:basedOn w:val="a0"/>
    <w:next w:val="a0"/>
    <w:link w:val="12"/>
    <w:uiPriority w:val="99"/>
    <w:qFormat/>
    <w:rsid w:val="009E2ACE"/>
    <w:pPr>
      <w:keepNext/>
      <w:spacing w:before="240" w:after="60"/>
      <w:outlineLvl w:val="0"/>
    </w:pPr>
    <w:rPr>
      <w:rFonts w:ascii="Arial" w:hAnsi="Arial"/>
      <w:b/>
      <w:bCs/>
      <w:kern w:val="32"/>
      <w:sz w:val="32"/>
      <w:szCs w:val="32"/>
    </w:rPr>
  </w:style>
  <w:style w:type="paragraph" w:styleId="20">
    <w:name w:val="heading 2"/>
    <w:basedOn w:val="a0"/>
    <w:next w:val="a0"/>
    <w:link w:val="21"/>
    <w:unhideWhenUsed/>
    <w:qFormat/>
    <w:rsid w:val="009E2ACE"/>
    <w:pPr>
      <w:keepNext/>
      <w:spacing w:before="240" w:after="60"/>
      <w:outlineLvl w:val="1"/>
    </w:pPr>
    <w:rPr>
      <w:rFonts w:ascii="Arial" w:hAnsi="Arial"/>
      <w:b/>
      <w:bCs/>
      <w:i/>
      <w:iCs/>
      <w:sz w:val="28"/>
      <w:szCs w:val="28"/>
    </w:rPr>
  </w:style>
  <w:style w:type="paragraph" w:styleId="30">
    <w:name w:val="heading 3"/>
    <w:basedOn w:val="a0"/>
    <w:next w:val="a0"/>
    <w:link w:val="31"/>
    <w:uiPriority w:val="99"/>
    <w:unhideWhenUsed/>
    <w:qFormat/>
    <w:rsid w:val="009E2ACE"/>
    <w:pPr>
      <w:keepNext/>
      <w:spacing w:before="240" w:after="60"/>
      <w:outlineLvl w:val="2"/>
    </w:pPr>
    <w:rPr>
      <w:rFonts w:ascii="Arial" w:hAnsi="Arial"/>
      <w:b/>
      <w:bCs/>
      <w:sz w:val="26"/>
      <w:szCs w:val="26"/>
    </w:rPr>
  </w:style>
  <w:style w:type="paragraph" w:styleId="4">
    <w:name w:val="heading 4"/>
    <w:basedOn w:val="a0"/>
    <w:next w:val="a0"/>
    <w:link w:val="40"/>
    <w:uiPriority w:val="99"/>
    <w:unhideWhenUsed/>
    <w:qFormat/>
    <w:rsid w:val="009E2ACE"/>
    <w:pPr>
      <w:keepNext/>
      <w:spacing w:before="240" w:after="60"/>
      <w:outlineLvl w:val="3"/>
    </w:pPr>
    <w:rPr>
      <w:b/>
      <w:bCs/>
      <w:sz w:val="28"/>
      <w:szCs w:val="28"/>
    </w:rPr>
  </w:style>
  <w:style w:type="paragraph" w:styleId="50">
    <w:name w:val="heading 5"/>
    <w:basedOn w:val="a0"/>
    <w:next w:val="a0"/>
    <w:link w:val="51"/>
    <w:uiPriority w:val="9"/>
    <w:semiHidden/>
    <w:unhideWhenUsed/>
    <w:qFormat/>
    <w:rsid w:val="009E2ACE"/>
    <w:pPr>
      <w:spacing w:before="240" w:after="60"/>
      <w:outlineLvl w:val="4"/>
    </w:pPr>
    <w:rPr>
      <w:b/>
      <w:bCs/>
      <w:i/>
      <w:iCs/>
      <w:sz w:val="26"/>
      <w:szCs w:val="26"/>
    </w:rPr>
  </w:style>
  <w:style w:type="paragraph" w:styleId="6">
    <w:name w:val="heading 6"/>
    <w:basedOn w:val="a0"/>
    <w:next w:val="a0"/>
    <w:link w:val="60"/>
    <w:unhideWhenUsed/>
    <w:qFormat/>
    <w:rsid w:val="009E2ACE"/>
    <w:pPr>
      <w:spacing w:before="240" w:after="60"/>
      <w:outlineLvl w:val="5"/>
    </w:pPr>
    <w:rPr>
      <w:b/>
      <w:bCs/>
      <w:sz w:val="22"/>
      <w:szCs w:val="22"/>
    </w:rPr>
  </w:style>
  <w:style w:type="paragraph" w:styleId="7">
    <w:name w:val="heading 7"/>
    <w:basedOn w:val="a0"/>
    <w:next w:val="a0"/>
    <w:link w:val="70"/>
    <w:uiPriority w:val="99"/>
    <w:unhideWhenUsed/>
    <w:qFormat/>
    <w:rsid w:val="009E2ACE"/>
    <w:pPr>
      <w:spacing w:before="240" w:after="60"/>
      <w:outlineLvl w:val="6"/>
    </w:pPr>
  </w:style>
  <w:style w:type="paragraph" w:styleId="8">
    <w:name w:val="heading 8"/>
    <w:basedOn w:val="a0"/>
    <w:next w:val="a0"/>
    <w:link w:val="80"/>
    <w:uiPriority w:val="9"/>
    <w:semiHidden/>
    <w:unhideWhenUsed/>
    <w:qFormat/>
    <w:rsid w:val="009E2ACE"/>
    <w:pPr>
      <w:spacing w:before="240" w:after="60"/>
      <w:outlineLvl w:val="7"/>
    </w:pPr>
    <w:rPr>
      <w:i/>
      <w:iCs/>
    </w:rPr>
  </w:style>
  <w:style w:type="paragraph" w:styleId="9">
    <w:name w:val="heading 9"/>
    <w:basedOn w:val="a0"/>
    <w:next w:val="a0"/>
    <w:link w:val="90"/>
    <w:uiPriority w:val="9"/>
    <w:semiHidden/>
    <w:unhideWhenUsed/>
    <w:qFormat/>
    <w:rsid w:val="009E2ACE"/>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uiPriority w:val="99"/>
    <w:rsid w:val="009E2ACE"/>
    <w:rPr>
      <w:rFonts w:ascii="Arial" w:eastAsia="Times New Roman" w:hAnsi="Arial" w:cs="Times New Roman"/>
      <w:b/>
      <w:bCs/>
      <w:kern w:val="32"/>
      <w:sz w:val="32"/>
      <w:szCs w:val="32"/>
      <w:lang w:val="en-US" w:bidi="en-US"/>
    </w:rPr>
  </w:style>
  <w:style w:type="character" w:customStyle="1" w:styleId="21">
    <w:name w:val="Заголовок 2 Знак"/>
    <w:basedOn w:val="a1"/>
    <w:link w:val="20"/>
    <w:rsid w:val="009E2ACE"/>
    <w:rPr>
      <w:rFonts w:ascii="Arial" w:eastAsia="Times New Roman" w:hAnsi="Arial" w:cs="Times New Roman"/>
      <w:b/>
      <w:bCs/>
      <w:i/>
      <w:iCs/>
      <w:sz w:val="28"/>
      <w:szCs w:val="28"/>
      <w:lang w:val="en-US" w:bidi="en-US"/>
    </w:rPr>
  </w:style>
  <w:style w:type="character" w:customStyle="1" w:styleId="31">
    <w:name w:val="Заголовок 3 Знак"/>
    <w:basedOn w:val="a1"/>
    <w:link w:val="30"/>
    <w:uiPriority w:val="99"/>
    <w:rsid w:val="009E2ACE"/>
    <w:rPr>
      <w:rFonts w:ascii="Arial" w:eastAsia="Times New Roman" w:hAnsi="Arial" w:cs="Times New Roman"/>
      <w:b/>
      <w:bCs/>
      <w:sz w:val="26"/>
      <w:szCs w:val="26"/>
      <w:lang w:val="en-US" w:bidi="en-US"/>
    </w:rPr>
  </w:style>
  <w:style w:type="character" w:customStyle="1" w:styleId="40">
    <w:name w:val="Заголовок 4 Знак"/>
    <w:basedOn w:val="a1"/>
    <w:link w:val="4"/>
    <w:uiPriority w:val="99"/>
    <w:rsid w:val="009E2ACE"/>
    <w:rPr>
      <w:rFonts w:ascii="Times New Roman" w:eastAsia="Times New Roman" w:hAnsi="Times New Roman" w:cs="Times New Roman"/>
      <w:b/>
      <w:bCs/>
      <w:sz w:val="28"/>
      <w:szCs w:val="28"/>
      <w:lang w:val="en-US" w:bidi="en-US"/>
    </w:rPr>
  </w:style>
  <w:style w:type="character" w:customStyle="1" w:styleId="51">
    <w:name w:val="Заголовок 5 Знак"/>
    <w:basedOn w:val="a1"/>
    <w:link w:val="50"/>
    <w:uiPriority w:val="9"/>
    <w:semiHidden/>
    <w:rsid w:val="009E2ACE"/>
    <w:rPr>
      <w:rFonts w:ascii="Times New Roman" w:eastAsia="Times New Roman" w:hAnsi="Times New Roman" w:cs="Times New Roman"/>
      <w:b/>
      <w:bCs/>
      <w:i/>
      <w:iCs/>
      <w:sz w:val="26"/>
      <w:szCs w:val="26"/>
      <w:lang w:val="en-US" w:bidi="en-US"/>
    </w:rPr>
  </w:style>
  <w:style w:type="character" w:customStyle="1" w:styleId="60">
    <w:name w:val="Заголовок 6 Знак"/>
    <w:basedOn w:val="a1"/>
    <w:link w:val="6"/>
    <w:rsid w:val="009E2ACE"/>
    <w:rPr>
      <w:rFonts w:ascii="Times New Roman" w:eastAsia="Times New Roman" w:hAnsi="Times New Roman" w:cs="Times New Roman"/>
      <w:b/>
      <w:bCs/>
      <w:lang w:val="en-US" w:bidi="en-US"/>
    </w:rPr>
  </w:style>
  <w:style w:type="character" w:customStyle="1" w:styleId="70">
    <w:name w:val="Заголовок 7 Знак"/>
    <w:basedOn w:val="a1"/>
    <w:link w:val="7"/>
    <w:uiPriority w:val="99"/>
    <w:rsid w:val="009E2ACE"/>
    <w:rPr>
      <w:rFonts w:ascii="Times New Roman" w:eastAsia="Times New Roman" w:hAnsi="Times New Roman" w:cs="Times New Roman"/>
      <w:sz w:val="24"/>
      <w:szCs w:val="24"/>
      <w:lang w:val="en-US" w:bidi="en-US"/>
    </w:rPr>
  </w:style>
  <w:style w:type="character" w:customStyle="1" w:styleId="80">
    <w:name w:val="Заголовок 8 Знак"/>
    <w:basedOn w:val="a1"/>
    <w:link w:val="8"/>
    <w:uiPriority w:val="9"/>
    <w:semiHidden/>
    <w:rsid w:val="009E2ACE"/>
    <w:rPr>
      <w:rFonts w:ascii="Times New Roman" w:eastAsia="Times New Roman" w:hAnsi="Times New Roman" w:cs="Times New Roman"/>
      <w:i/>
      <w:iCs/>
      <w:sz w:val="24"/>
      <w:szCs w:val="24"/>
      <w:lang w:val="en-US" w:bidi="en-US"/>
    </w:rPr>
  </w:style>
  <w:style w:type="character" w:customStyle="1" w:styleId="90">
    <w:name w:val="Заголовок 9 Знак"/>
    <w:basedOn w:val="a1"/>
    <w:link w:val="9"/>
    <w:uiPriority w:val="9"/>
    <w:semiHidden/>
    <w:rsid w:val="009E2ACE"/>
    <w:rPr>
      <w:rFonts w:ascii="Arial" w:eastAsia="Times New Roman" w:hAnsi="Arial" w:cs="Times New Roman"/>
      <w:lang w:val="en-US" w:bidi="en-US"/>
    </w:rPr>
  </w:style>
  <w:style w:type="paragraph" w:styleId="a4">
    <w:name w:val="Title"/>
    <w:basedOn w:val="a0"/>
    <w:next w:val="a0"/>
    <w:link w:val="a5"/>
    <w:qFormat/>
    <w:rsid w:val="009E2ACE"/>
    <w:pPr>
      <w:spacing w:before="240" w:after="60"/>
      <w:jc w:val="center"/>
      <w:outlineLvl w:val="0"/>
    </w:pPr>
    <w:rPr>
      <w:rFonts w:ascii="Arial" w:hAnsi="Arial"/>
      <w:b/>
      <w:bCs/>
      <w:kern w:val="28"/>
      <w:sz w:val="32"/>
      <w:szCs w:val="32"/>
    </w:rPr>
  </w:style>
  <w:style w:type="character" w:customStyle="1" w:styleId="a5">
    <w:name w:val="Название Знак"/>
    <w:basedOn w:val="a1"/>
    <w:link w:val="a4"/>
    <w:rsid w:val="009E2ACE"/>
    <w:rPr>
      <w:rFonts w:ascii="Arial" w:eastAsia="Times New Roman" w:hAnsi="Arial" w:cs="Times New Roman"/>
      <w:b/>
      <w:bCs/>
      <w:kern w:val="28"/>
      <w:sz w:val="32"/>
      <w:szCs w:val="32"/>
      <w:lang w:val="en-US" w:bidi="en-US"/>
    </w:rPr>
  </w:style>
  <w:style w:type="paragraph" w:styleId="a6">
    <w:name w:val="Subtitle"/>
    <w:basedOn w:val="a0"/>
    <w:next w:val="a0"/>
    <w:link w:val="a7"/>
    <w:uiPriority w:val="11"/>
    <w:qFormat/>
    <w:rsid w:val="009E2ACE"/>
    <w:pPr>
      <w:spacing w:after="60"/>
      <w:jc w:val="center"/>
      <w:outlineLvl w:val="1"/>
    </w:pPr>
    <w:rPr>
      <w:rFonts w:ascii="Arial" w:hAnsi="Arial"/>
    </w:rPr>
  </w:style>
  <w:style w:type="character" w:customStyle="1" w:styleId="a7">
    <w:name w:val="Подзаголовок Знак"/>
    <w:basedOn w:val="a1"/>
    <w:link w:val="a6"/>
    <w:uiPriority w:val="11"/>
    <w:rsid w:val="009E2ACE"/>
    <w:rPr>
      <w:rFonts w:ascii="Arial" w:eastAsia="Times New Roman" w:hAnsi="Arial" w:cs="Times New Roman"/>
      <w:sz w:val="24"/>
      <w:szCs w:val="24"/>
      <w:lang w:val="en-US" w:bidi="en-US"/>
    </w:rPr>
  </w:style>
  <w:style w:type="character" w:styleId="a8">
    <w:name w:val="Strong"/>
    <w:qFormat/>
    <w:rsid w:val="009E2ACE"/>
    <w:rPr>
      <w:b/>
      <w:bCs/>
    </w:rPr>
  </w:style>
  <w:style w:type="character" w:styleId="a9">
    <w:name w:val="Emphasis"/>
    <w:uiPriority w:val="20"/>
    <w:qFormat/>
    <w:rsid w:val="009E2ACE"/>
    <w:rPr>
      <w:rFonts w:ascii="Times New Roman" w:hAnsi="Times New Roman"/>
      <w:b/>
      <w:i/>
      <w:iCs/>
    </w:rPr>
  </w:style>
  <w:style w:type="paragraph" w:styleId="aa">
    <w:name w:val="No Spacing"/>
    <w:basedOn w:val="a0"/>
    <w:link w:val="ab"/>
    <w:uiPriority w:val="1"/>
    <w:qFormat/>
    <w:rsid w:val="009E2ACE"/>
    <w:rPr>
      <w:szCs w:val="32"/>
    </w:rPr>
  </w:style>
  <w:style w:type="paragraph" w:styleId="ac">
    <w:name w:val="List Paragraph"/>
    <w:aliases w:val="AC List 01,Нумерованый список,List Paragraph1,Ненумерованный список,Абзац вправо-1,Абзац вправо-11,List Paragraph11,Абзац вправо-12,List Paragraph12,Абзац вправо-111,List Paragraph111,Абзац вправо-13,List Paragraph13,Абзац вправо-112,Буллет"/>
    <w:basedOn w:val="a0"/>
    <w:link w:val="ad"/>
    <w:uiPriority w:val="34"/>
    <w:qFormat/>
    <w:rsid w:val="009E2ACE"/>
    <w:pPr>
      <w:ind w:left="720"/>
      <w:contextualSpacing/>
    </w:pPr>
  </w:style>
  <w:style w:type="paragraph" w:styleId="22">
    <w:name w:val="Quote"/>
    <w:basedOn w:val="a0"/>
    <w:next w:val="a0"/>
    <w:link w:val="23"/>
    <w:uiPriority w:val="29"/>
    <w:qFormat/>
    <w:rsid w:val="009E2ACE"/>
    <w:rPr>
      <w:i/>
    </w:rPr>
  </w:style>
  <w:style w:type="character" w:customStyle="1" w:styleId="23">
    <w:name w:val="Цитата 2 Знак"/>
    <w:basedOn w:val="a1"/>
    <w:link w:val="22"/>
    <w:uiPriority w:val="29"/>
    <w:rsid w:val="009E2ACE"/>
    <w:rPr>
      <w:rFonts w:ascii="Times New Roman" w:eastAsia="Times New Roman" w:hAnsi="Times New Roman" w:cs="Times New Roman"/>
      <w:i/>
      <w:sz w:val="24"/>
      <w:szCs w:val="24"/>
      <w:lang w:val="en-US" w:bidi="en-US"/>
    </w:rPr>
  </w:style>
  <w:style w:type="paragraph" w:styleId="ae">
    <w:name w:val="Intense Quote"/>
    <w:basedOn w:val="a0"/>
    <w:next w:val="a0"/>
    <w:link w:val="af"/>
    <w:uiPriority w:val="30"/>
    <w:qFormat/>
    <w:rsid w:val="009E2ACE"/>
    <w:pPr>
      <w:ind w:left="720" w:right="720"/>
    </w:pPr>
    <w:rPr>
      <w:b/>
      <w:i/>
      <w:szCs w:val="22"/>
    </w:rPr>
  </w:style>
  <w:style w:type="character" w:customStyle="1" w:styleId="af">
    <w:name w:val="Выделенная цитата Знак"/>
    <w:basedOn w:val="a1"/>
    <w:link w:val="ae"/>
    <w:uiPriority w:val="30"/>
    <w:rsid w:val="009E2ACE"/>
    <w:rPr>
      <w:rFonts w:ascii="Times New Roman" w:eastAsia="Times New Roman" w:hAnsi="Times New Roman" w:cs="Times New Roman"/>
      <w:b/>
      <w:i/>
      <w:sz w:val="24"/>
      <w:lang w:val="en-US" w:bidi="en-US"/>
    </w:rPr>
  </w:style>
  <w:style w:type="character" w:styleId="af0">
    <w:name w:val="Subtle Emphasis"/>
    <w:uiPriority w:val="19"/>
    <w:qFormat/>
    <w:rsid w:val="009E2ACE"/>
    <w:rPr>
      <w:i/>
      <w:color w:val="5A5A5A"/>
    </w:rPr>
  </w:style>
  <w:style w:type="character" w:styleId="af1">
    <w:name w:val="Intense Emphasis"/>
    <w:uiPriority w:val="21"/>
    <w:qFormat/>
    <w:rsid w:val="009E2ACE"/>
    <w:rPr>
      <w:b/>
      <w:i/>
      <w:sz w:val="24"/>
      <w:szCs w:val="24"/>
      <w:u w:val="single"/>
    </w:rPr>
  </w:style>
  <w:style w:type="character" w:styleId="af2">
    <w:name w:val="Subtle Reference"/>
    <w:uiPriority w:val="31"/>
    <w:qFormat/>
    <w:rsid w:val="009E2ACE"/>
    <w:rPr>
      <w:sz w:val="24"/>
      <w:szCs w:val="24"/>
      <w:u w:val="single"/>
    </w:rPr>
  </w:style>
  <w:style w:type="character" w:styleId="af3">
    <w:name w:val="Intense Reference"/>
    <w:uiPriority w:val="32"/>
    <w:qFormat/>
    <w:rsid w:val="009E2ACE"/>
    <w:rPr>
      <w:b/>
      <w:sz w:val="24"/>
      <w:u w:val="single"/>
    </w:rPr>
  </w:style>
  <w:style w:type="character" w:styleId="af4">
    <w:name w:val="Book Title"/>
    <w:uiPriority w:val="33"/>
    <w:qFormat/>
    <w:rsid w:val="009E2ACE"/>
    <w:rPr>
      <w:rFonts w:ascii="Arial" w:eastAsia="Times New Roman" w:hAnsi="Arial"/>
      <w:b/>
      <w:i/>
      <w:sz w:val="24"/>
      <w:szCs w:val="24"/>
    </w:rPr>
  </w:style>
  <w:style w:type="paragraph" w:styleId="af5">
    <w:name w:val="TOC Heading"/>
    <w:basedOn w:val="11"/>
    <w:next w:val="a0"/>
    <w:uiPriority w:val="39"/>
    <w:unhideWhenUsed/>
    <w:qFormat/>
    <w:rsid w:val="009E2ACE"/>
    <w:pPr>
      <w:outlineLvl w:val="9"/>
    </w:pPr>
  </w:style>
  <w:style w:type="character" w:customStyle="1" w:styleId="ad">
    <w:name w:val="Абзац списка Знак"/>
    <w:aliases w:val="AC List 01 Знак,Нумерованый список Знак,List Paragraph1 Знак,Ненумерованный список Знак,Абзац вправо-1 Знак,Абзац вправо-11 Знак,List Paragraph11 Знак,Абзац вправо-12 Знак,List Paragraph12 Знак,Абзац вправо-111 Знак,Буллет Знак"/>
    <w:link w:val="ac"/>
    <w:uiPriority w:val="34"/>
    <w:qFormat/>
    <w:locked/>
    <w:rsid w:val="009E2ACE"/>
    <w:rPr>
      <w:rFonts w:ascii="Times New Roman" w:eastAsia="Times New Roman" w:hAnsi="Times New Roman" w:cs="Times New Roman"/>
      <w:sz w:val="24"/>
      <w:szCs w:val="24"/>
      <w:lang w:val="en-US" w:bidi="en-US"/>
    </w:rPr>
  </w:style>
  <w:style w:type="paragraph" w:styleId="af6">
    <w:name w:val="Normal (Web)"/>
    <w:aliases w:val="Обычный (Web)"/>
    <w:basedOn w:val="a0"/>
    <w:uiPriority w:val="99"/>
    <w:unhideWhenUsed/>
    <w:rsid w:val="009E2ACE"/>
  </w:style>
  <w:style w:type="table" w:styleId="af7">
    <w:name w:val="Table Grid"/>
    <w:basedOn w:val="a2"/>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0"/>
    <w:link w:val="af9"/>
    <w:uiPriority w:val="99"/>
    <w:semiHidden/>
    <w:unhideWhenUsed/>
    <w:rsid w:val="009E2ACE"/>
    <w:rPr>
      <w:rFonts w:ascii="Tahoma" w:hAnsi="Tahoma" w:cs="Tahoma"/>
      <w:sz w:val="16"/>
      <w:szCs w:val="16"/>
    </w:rPr>
  </w:style>
  <w:style w:type="character" w:customStyle="1" w:styleId="af9">
    <w:name w:val="Текст выноски Знак"/>
    <w:basedOn w:val="a1"/>
    <w:link w:val="af8"/>
    <w:uiPriority w:val="99"/>
    <w:semiHidden/>
    <w:rsid w:val="009E2ACE"/>
    <w:rPr>
      <w:rFonts w:ascii="Tahoma" w:eastAsia="Times New Roman" w:hAnsi="Tahoma" w:cs="Tahoma"/>
      <w:sz w:val="16"/>
      <w:szCs w:val="16"/>
      <w:lang w:val="en-US" w:bidi="en-US"/>
    </w:rPr>
  </w:style>
  <w:style w:type="character" w:styleId="afa">
    <w:name w:val="annotation reference"/>
    <w:uiPriority w:val="99"/>
    <w:semiHidden/>
    <w:unhideWhenUsed/>
    <w:rsid w:val="009E2ACE"/>
    <w:rPr>
      <w:sz w:val="16"/>
      <w:szCs w:val="16"/>
    </w:rPr>
  </w:style>
  <w:style w:type="paragraph" w:styleId="afb">
    <w:name w:val="annotation text"/>
    <w:basedOn w:val="a0"/>
    <w:link w:val="afc"/>
    <w:uiPriority w:val="99"/>
    <w:semiHidden/>
    <w:unhideWhenUsed/>
    <w:rsid w:val="009E2ACE"/>
    <w:rPr>
      <w:sz w:val="20"/>
      <w:szCs w:val="20"/>
      <w:lang w:val="ru-RU" w:eastAsia="ru-RU" w:bidi="ar-SA"/>
    </w:rPr>
  </w:style>
  <w:style w:type="character" w:customStyle="1" w:styleId="afc">
    <w:name w:val="Текст примечания Знак"/>
    <w:basedOn w:val="a1"/>
    <w:link w:val="afb"/>
    <w:uiPriority w:val="99"/>
    <w:semiHidden/>
    <w:rsid w:val="009E2ACE"/>
    <w:rPr>
      <w:rFonts w:ascii="Times New Roman" w:eastAsia="Times New Roman" w:hAnsi="Times New Roman" w:cs="Times New Roman"/>
      <w:sz w:val="20"/>
      <w:szCs w:val="20"/>
      <w:lang w:eastAsia="ru-RU"/>
    </w:rPr>
  </w:style>
  <w:style w:type="table" w:customStyle="1" w:styleId="52">
    <w:name w:val="Сетка таблицы5"/>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3"/>
    <w:uiPriority w:val="99"/>
    <w:semiHidden/>
    <w:unhideWhenUsed/>
    <w:rsid w:val="009E2ACE"/>
  </w:style>
  <w:style w:type="paragraph" w:styleId="24">
    <w:name w:val="Body Text 2"/>
    <w:basedOn w:val="a0"/>
    <w:link w:val="25"/>
    <w:rsid w:val="009E2ACE"/>
    <w:pPr>
      <w:spacing w:after="120" w:line="480" w:lineRule="auto"/>
    </w:pPr>
    <w:rPr>
      <w:lang w:val="ru-RU" w:eastAsia="ru-RU" w:bidi="ar-SA"/>
    </w:rPr>
  </w:style>
  <w:style w:type="character" w:customStyle="1" w:styleId="25">
    <w:name w:val="Основной текст 2 Знак"/>
    <w:basedOn w:val="a1"/>
    <w:link w:val="24"/>
    <w:rsid w:val="009E2ACE"/>
    <w:rPr>
      <w:rFonts w:ascii="Times New Roman" w:eastAsia="Times New Roman" w:hAnsi="Times New Roman" w:cs="Times New Roman"/>
      <w:sz w:val="24"/>
      <w:szCs w:val="24"/>
      <w:lang w:eastAsia="ru-RU"/>
    </w:rPr>
  </w:style>
  <w:style w:type="paragraph" w:styleId="afd">
    <w:name w:val="Body Text Indent"/>
    <w:basedOn w:val="a0"/>
    <w:link w:val="afe"/>
    <w:unhideWhenUsed/>
    <w:rsid w:val="009E2ACE"/>
    <w:pPr>
      <w:spacing w:after="120"/>
      <w:ind w:left="283"/>
    </w:pPr>
    <w:rPr>
      <w:lang w:val="ru-RU" w:eastAsia="ru-RU" w:bidi="ar-SA"/>
    </w:rPr>
  </w:style>
  <w:style w:type="character" w:customStyle="1" w:styleId="afe">
    <w:name w:val="Основной текст с отступом Знак"/>
    <w:basedOn w:val="a1"/>
    <w:link w:val="afd"/>
    <w:rsid w:val="009E2ACE"/>
    <w:rPr>
      <w:rFonts w:ascii="Times New Roman" w:eastAsia="Times New Roman" w:hAnsi="Times New Roman" w:cs="Times New Roman"/>
      <w:sz w:val="24"/>
      <w:szCs w:val="24"/>
      <w:lang w:eastAsia="ru-RU"/>
    </w:rPr>
  </w:style>
  <w:style w:type="paragraph" w:customStyle="1" w:styleId="aff">
    <w:name w:val="Прижатый влево"/>
    <w:basedOn w:val="a0"/>
    <w:next w:val="a0"/>
    <w:uiPriority w:val="99"/>
    <w:rsid w:val="009E2ACE"/>
    <w:pPr>
      <w:autoSpaceDE w:val="0"/>
      <w:autoSpaceDN w:val="0"/>
      <w:adjustRightInd w:val="0"/>
    </w:pPr>
    <w:rPr>
      <w:rFonts w:ascii="Arial" w:eastAsia="Calibri" w:hAnsi="Arial" w:cs="Arial"/>
      <w:lang w:val="ru-RU" w:eastAsia="ru-RU" w:bidi="ar-SA"/>
    </w:rPr>
  </w:style>
  <w:style w:type="paragraph" w:customStyle="1" w:styleId="Default">
    <w:name w:val="Default"/>
    <w:rsid w:val="009E2ACE"/>
    <w:pPr>
      <w:autoSpaceDE w:val="0"/>
      <w:autoSpaceDN w:val="0"/>
      <w:adjustRightInd w:val="0"/>
      <w:spacing w:after="0" w:line="240" w:lineRule="auto"/>
    </w:pPr>
    <w:rPr>
      <w:rFonts w:ascii="Arial" w:eastAsia="Calibri" w:hAnsi="Arial" w:cs="Arial"/>
      <w:color w:val="000000"/>
      <w:sz w:val="24"/>
      <w:szCs w:val="24"/>
    </w:rPr>
  </w:style>
  <w:style w:type="paragraph" w:styleId="aff0">
    <w:name w:val="header"/>
    <w:basedOn w:val="a0"/>
    <w:link w:val="aff1"/>
    <w:unhideWhenUsed/>
    <w:rsid w:val="009E2ACE"/>
    <w:pPr>
      <w:tabs>
        <w:tab w:val="center" w:pos="4677"/>
        <w:tab w:val="right" w:pos="9355"/>
      </w:tabs>
    </w:pPr>
    <w:rPr>
      <w:sz w:val="20"/>
      <w:szCs w:val="20"/>
      <w:lang w:val="ru-RU" w:eastAsia="ru-RU" w:bidi="ar-SA"/>
    </w:rPr>
  </w:style>
  <w:style w:type="character" w:customStyle="1" w:styleId="aff1">
    <w:name w:val="Верхний колонтитул Знак"/>
    <w:basedOn w:val="a1"/>
    <w:link w:val="aff0"/>
    <w:rsid w:val="009E2ACE"/>
    <w:rPr>
      <w:rFonts w:ascii="Times New Roman" w:eastAsia="Times New Roman" w:hAnsi="Times New Roman" w:cs="Times New Roman"/>
      <w:sz w:val="20"/>
      <w:szCs w:val="20"/>
      <w:lang w:eastAsia="ru-RU"/>
    </w:rPr>
  </w:style>
  <w:style w:type="paragraph" w:styleId="aff2">
    <w:name w:val="footer"/>
    <w:basedOn w:val="a0"/>
    <w:link w:val="aff3"/>
    <w:uiPriority w:val="99"/>
    <w:unhideWhenUsed/>
    <w:rsid w:val="009E2ACE"/>
    <w:pPr>
      <w:tabs>
        <w:tab w:val="center" w:pos="4677"/>
        <w:tab w:val="right" w:pos="9355"/>
      </w:tabs>
    </w:pPr>
    <w:rPr>
      <w:sz w:val="20"/>
      <w:szCs w:val="20"/>
      <w:lang w:val="ru-RU" w:eastAsia="ru-RU" w:bidi="ar-SA"/>
    </w:rPr>
  </w:style>
  <w:style w:type="character" w:customStyle="1" w:styleId="aff3">
    <w:name w:val="Нижний колонтитул Знак"/>
    <w:basedOn w:val="a1"/>
    <w:link w:val="aff2"/>
    <w:uiPriority w:val="99"/>
    <w:rsid w:val="009E2ACE"/>
    <w:rPr>
      <w:rFonts w:ascii="Times New Roman" w:eastAsia="Times New Roman" w:hAnsi="Times New Roman" w:cs="Times New Roman"/>
      <w:sz w:val="20"/>
      <w:szCs w:val="20"/>
      <w:lang w:eastAsia="ru-RU"/>
    </w:rPr>
  </w:style>
  <w:style w:type="paragraph" w:customStyle="1" w:styleId="aff4">
    <w:name w:val="Стиль"/>
    <w:uiPriority w:val="99"/>
    <w:rsid w:val="009E2ACE"/>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
    <w:name w:val="Маркированный список1"/>
    <w:basedOn w:val="a0"/>
    <w:next w:val="aff5"/>
    <w:uiPriority w:val="99"/>
    <w:unhideWhenUsed/>
    <w:rsid w:val="009E2ACE"/>
    <w:pPr>
      <w:numPr>
        <w:numId w:val="10"/>
      </w:numPr>
      <w:contextualSpacing/>
    </w:pPr>
  </w:style>
  <w:style w:type="paragraph" w:styleId="32">
    <w:name w:val="Body Text 3"/>
    <w:basedOn w:val="a0"/>
    <w:link w:val="33"/>
    <w:rsid w:val="009E2ACE"/>
    <w:pPr>
      <w:spacing w:after="120"/>
    </w:pPr>
    <w:rPr>
      <w:sz w:val="16"/>
      <w:szCs w:val="16"/>
      <w:lang w:val="ru-RU" w:eastAsia="ru-RU" w:bidi="ar-SA"/>
    </w:rPr>
  </w:style>
  <w:style w:type="character" w:customStyle="1" w:styleId="33">
    <w:name w:val="Основной текст 3 Знак"/>
    <w:basedOn w:val="a1"/>
    <w:link w:val="32"/>
    <w:rsid w:val="009E2ACE"/>
    <w:rPr>
      <w:rFonts w:ascii="Times New Roman" w:eastAsia="Times New Roman" w:hAnsi="Times New Roman" w:cs="Times New Roman"/>
      <w:sz w:val="16"/>
      <w:szCs w:val="16"/>
      <w:lang w:eastAsia="ru-RU"/>
    </w:rPr>
  </w:style>
  <w:style w:type="paragraph" w:styleId="26">
    <w:name w:val="Body Text Indent 2"/>
    <w:basedOn w:val="a0"/>
    <w:link w:val="27"/>
    <w:rsid w:val="009E2ACE"/>
    <w:pPr>
      <w:spacing w:after="120" w:line="480" w:lineRule="auto"/>
      <w:ind w:left="283"/>
    </w:pPr>
    <w:rPr>
      <w:lang w:val="ru-RU" w:eastAsia="ru-RU" w:bidi="ar-SA"/>
    </w:rPr>
  </w:style>
  <w:style w:type="character" w:customStyle="1" w:styleId="27">
    <w:name w:val="Основной текст с отступом 2 Знак"/>
    <w:basedOn w:val="a1"/>
    <w:link w:val="26"/>
    <w:rsid w:val="009E2ACE"/>
    <w:rPr>
      <w:rFonts w:ascii="Times New Roman" w:eastAsia="Times New Roman" w:hAnsi="Times New Roman" w:cs="Times New Roman"/>
      <w:sz w:val="24"/>
      <w:szCs w:val="24"/>
      <w:lang w:eastAsia="ru-RU"/>
    </w:rPr>
  </w:style>
  <w:style w:type="paragraph" w:customStyle="1" w:styleId="1TimesNewRoman18pt12">
    <w:name w:val="Стиль Стиль Стиль1 + Times New Roman 18 pt После:  12 пт сверху: (о..."/>
    <w:basedOn w:val="a0"/>
    <w:rsid w:val="009E2ACE"/>
    <w:pPr>
      <w:keepNext/>
      <w:pBdr>
        <w:top w:val="single" w:sz="4" w:space="0" w:color="auto"/>
        <w:bottom w:val="single" w:sz="4" w:space="3" w:color="auto"/>
      </w:pBdr>
      <w:shd w:val="clear" w:color="auto" w:fill="3CB478"/>
      <w:spacing w:after="240"/>
      <w:outlineLvl w:val="0"/>
    </w:pPr>
    <w:rPr>
      <w:b/>
      <w:bCs/>
      <w:sz w:val="36"/>
      <w:szCs w:val="20"/>
      <w:lang w:val="ru-RU" w:eastAsia="ru-RU" w:bidi="ar-SA"/>
    </w:rPr>
  </w:style>
  <w:style w:type="paragraph" w:customStyle="1" w:styleId="aff6">
    <w:name w:val="Основной материал"/>
    <w:basedOn w:val="a0"/>
    <w:rsid w:val="009E2ACE"/>
    <w:pPr>
      <w:tabs>
        <w:tab w:val="left" w:pos="540"/>
      </w:tabs>
      <w:ind w:firstLine="567"/>
      <w:jc w:val="both"/>
    </w:pPr>
    <w:rPr>
      <w:lang w:val="ru-RU" w:eastAsia="ru-RU" w:bidi="ar-SA"/>
    </w:rPr>
  </w:style>
  <w:style w:type="paragraph" w:styleId="aff7">
    <w:name w:val="Body Text"/>
    <w:basedOn w:val="a0"/>
    <w:link w:val="aff8"/>
    <w:rsid w:val="009E2ACE"/>
    <w:pPr>
      <w:spacing w:after="120"/>
    </w:pPr>
    <w:rPr>
      <w:sz w:val="20"/>
      <w:szCs w:val="20"/>
      <w:lang w:val="ru-RU" w:eastAsia="ru-RU" w:bidi="ar-SA"/>
    </w:rPr>
  </w:style>
  <w:style w:type="character" w:customStyle="1" w:styleId="aff8">
    <w:name w:val="Основной текст Знак"/>
    <w:basedOn w:val="a1"/>
    <w:link w:val="aff7"/>
    <w:rsid w:val="009E2ACE"/>
    <w:rPr>
      <w:rFonts w:ascii="Times New Roman" w:eastAsia="Times New Roman" w:hAnsi="Times New Roman" w:cs="Times New Roman"/>
      <w:sz w:val="20"/>
      <w:szCs w:val="20"/>
      <w:lang w:eastAsia="ru-RU"/>
    </w:rPr>
  </w:style>
  <w:style w:type="paragraph" w:customStyle="1" w:styleId="aff9">
    <w:name w:val="Знак Знак Знак Знак"/>
    <w:basedOn w:val="a0"/>
    <w:rsid w:val="009E2ACE"/>
    <w:pPr>
      <w:widowControl w:val="0"/>
      <w:adjustRightInd w:val="0"/>
      <w:spacing w:after="160" w:line="240" w:lineRule="exact"/>
      <w:jc w:val="right"/>
    </w:pPr>
    <w:rPr>
      <w:sz w:val="20"/>
      <w:szCs w:val="20"/>
      <w:lang w:val="en-GB" w:bidi="ar-SA"/>
    </w:rPr>
  </w:style>
  <w:style w:type="character" w:customStyle="1" w:styleId="SUBST">
    <w:name w:val="__SUBST"/>
    <w:rsid w:val="009E2ACE"/>
    <w:rPr>
      <w:b/>
      <w:bCs/>
      <w:i/>
      <w:iCs/>
      <w:sz w:val="22"/>
      <w:szCs w:val="22"/>
    </w:rPr>
  </w:style>
  <w:style w:type="paragraph" w:customStyle="1" w:styleId="ConsNormal">
    <w:name w:val="ConsNormal"/>
    <w:rsid w:val="009E2AC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Знак Знак Знак Знак Знак Знак Знак Знак Знак Знак Знак Знак Знак Знак Знак1 Знак Знак Знак Знак Знак Знак Знак"/>
    <w:basedOn w:val="a0"/>
    <w:rsid w:val="009E2ACE"/>
    <w:pPr>
      <w:widowControl w:val="0"/>
      <w:adjustRightInd w:val="0"/>
      <w:spacing w:after="160" w:line="240" w:lineRule="exact"/>
      <w:jc w:val="right"/>
    </w:pPr>
    <w:rPr>
      <w:sz w:val="20"/>
      <w:szCs w:val="20"/>
      <w:lang w:val="en-GB" w:bidi="ar-SA"/>
    </w:rPr>
  </w:style>
  <w:style w:type="paragraph" w:customStyle="1" w:styleId="affa">
    <w:name w:val="Знак"/>
    <w:basedOn w:val="a0"/>
    <w:rsid w:val="009E2ACE"/>
    <w:pPr>
      <w:widowControl w:val="0"/>
      <w:adjustRightInd w:val="0"/>
      <w:spacing w:after="160" w:line="240" w:lineRule="exact"/>
      <w:jc w:val="right"/>
    </w:pPr>
    <w:rPr>
      <w:sz w:val="20"/>
      <w:szCs w:val="20"/>
      <w:lang w:val="en-GB" w:bidi="ar-SA"/>
    </w:rPr>
  </w:style>
  <w:style w:type="paragraph" w:customStyle="1" w:styleId="15">
    <w:name w:val="Знак Знак Знак Знак Знак Знак Знак Знак Знак1 Знак"/>
    <w:basedOn w:val="a0"/>
    <w:rsid w:val="009E2ACE"/>
    <w:pPr>
      <w:widowControl w:val="0"/>
      <w:adjustRightInd w:val="0"/>
      <w:spacing w:after="160" w:line="240" w:lineRule="exact"/>
      <w:jc w:val="right"/>
    </w:pPr>
    <w:rPr>
      <w:sz w:val="20"/>
      <w:szCs w:val="20"/>
      <w:lang w:val="en-GB" w:bidi="ar-SA"/>
    </w:rPr>
  </w:style>
  <w:style w:type="paragraph" w:styleId="affb">
    <w:name w:val="footnote text"/>
    <w:basedOn w:val="a0"/>
    <w:link w:val="affc"/>
    <w:semiHidden/>
    <w:rsid w:val="009E2ACE"/>
    <w:rPr>
      <w:sz w:val="20"/>
      <w:szCs w:val="20"/>
      <w:lang w:val="ru-RU" w:eastAsia="ru-RU" w:bidi="ar-SA"/>
    </w:rPr>
  </w:style>
  <w:style w:type="character" w:customStyle="1" w:styleId="affc">
    <w:name w:val="Текст сноски Знак"/>
    <w:basedOn w:val="a1"/>
    <w:link w:val="affb"/>
    <w:semiHidden/>
    <w:rsid w:val="009E2ACE"/>
    <w:rPr>
      <w:rFonts w:ascii="Times New Roman" w:eastAsia="Times New Roman" w:hAnsi="Times New Roman" w:cs="Times New Roman"/>
      <w:sz w:val="20"/>
      <w:szCs w:val="20"/>
      <w:lang w:eastAsia="ru-RU"/>
    </w:rPr>
  </w:style>
  <w:style w:type="character" w:styleId="affd">
    <w:name w:val="Hyperlink"/>
    <w:uiPriority w:val="99"/>
    <w:rsid w:val="009E2ACE"/>
    <w:rPr>
      <w:color w:val="0000FF"/>
      <w:u w:val="single"/>
    </w:rPr>
  </w:style>
  <w:style w:type="paragraph" w:styleId="affe">
    <w:name w:val="annotation subject"/>
    <w:basedOn w:val="afb"/>
    <w:next w:val="afb"/>
    <w:link w:val="afff"/>
    <w:uiPriority w:val="99"/>
    <w:semiHidden/>
    <w:unhideWhenUsed/>
    <w:rsid w:val="009E2ACE"/>
    <w:rPr>
      <w:b/>
      <w:bCs/>
    </w:rPr>
  </w:style>
  <w:style w:type="character" w:customStyle="1" w:styleId="afff">
    <w:name w:val="Тема примечания Знак"/>
    <w:basedOn w:val="afc"/>
    <w:link w:val="affe"/>
    <w:uiPriority w:val="99"/>
    <w:semiHidden/>
    <w:rsid w:val="009E2ACE"/>
    <w:rPr>
      <w:rFonts w:ascii="Times New Roman" w:eastAsia="Times New Roman" w:hAnsi="Times New Roman" w:cs="Times New Roman"/>
      <w:b/>
      <w:bCs/>
      <w:sz w:val="20"/>
      <w:szCs w:val="20"/>
      <w:lang w:eastAsia="ru-RU"/>
    </w:rPr>
  </w:style>
  <w:style w:type="paragraph" w:styleId="34">
    <w:name w:val="List Number 3"/>
    <w:basedOn w:val="a0"/>
    <w:rsid w:val="009E2ACE"/>
    <w:pPr>
      <w:tabs>
        <w:tab w:val="num" w:pos="420"/>
      </w:tabs>
      <w:ind w:left="357" w:hanging="357"/>
    </w:pPr>
    <w:rPr>
      <w:sz w:val="22"/>
      <w:szCs w:val="20"/>
      <w:lang w:val="ru-RU" w:eastAsia="ru-RU" w:bidi="ar-SA"/>
    </w:rPr>
  </w:style>
  <w:style w:type="paragraph" w:customStyle="1" w:styleId="110">
    <w:name w:val="Оглавление 11"/>
    <w:basedOn w:val="a0"/>
    <w:next w:val="a0"/>
    <w:autoRedefine/>
    <w:uiPriority w:val="39"/>
    <w:unhideWhenUsed/>
    <w:qFormat/>
    <w:rsid w:val="009E2ACE"/>
    <w:pPr>
      <w:tabs>
        <w:tab w:val="right" w:leader="dot" w:pos="15168"/>
      </w:tabs>
      <w:spacing w:before="120" w:after="120"/>
    </w:pPr>
    <w:rPr>
      <w:b/>
      <w:bCs/>
      <w:caps/>
      <w:sz w:val="20"/>
      <w:szCs w:val="20"/>
      <w:lang w:val="ru-RU" w:eastAsia="ru-RU" w:bidi="ar-SA"/>
    </w:rPr>
  </w:style>
  <w:style w:type="paragraph" w:customStyle="1" w:styleId="210">
    <w:name w:val="Оглавление 21"/>
    <w:basedOn w:val="a0"/>
    <w:next w:val="a0"/>
    <w:autoRedefine/>
    <w:uiPriority w:val="39"/>
    <w:unhideWhenUsed/>
    <w:qFormat/>
    <w:rsid w:val="009E2ACE"/>
    <w:pPr>
      <w:tabs>
        <w:tab w:val="right" w:leader="dot" w:pos="15168"/>
      </w:tabs>
      <w:ind w:left="200"/>
    </w:pPr>
    <w:rPr>
      <w:b/>
      <w:iCs/>
      <w:smallCaps/>
      <w:noProof/>
      <w:sz w:val="20"/>
      <w:szCs w:val="20"/>
      <w:lang w:val="ru-RU" w:eastAsia="ru-RU" w:bidi="ar-SA"/>
    </w:rPr>
  </w:style>
  <w:style w:type="paragraph" w:customStyle="1" w:styleId="310">
    <w:name w:val="Оглавление 31"/>
    <w:basedOn w:val="a0"/>
    <w:next w:val="a0"/>
    <w:autoRedefine/>
    <w:uiPriority w:val="39"/>
    <w:unhideWhenUsed/>
    <w:qFormat/>
    <w:rsid w:val="009E2ACE"/>
    <w:pPr>
      <w:ind w:left="400"/>
    </w:pPr>
    <w:rPr>
      <w:i/>
      <w:iCs/>
      <w:sz w:val="20"/>
      <w:szCs w:val="20"/>
      <w:lang w:val="ru-RU" w:eastAsia="ru-RU" w:bidi="ar-SA"/>
    </w:rPr>
  </w:style>
  <w:style w:type="paragraph" w:customStyle="1" w:styleId="41">
    <w:name w:val="Оглавление 41"/>
    <w:basedOn w:val="a0"/>
    <w:next w:val="a0"/>
    <w:autoRedefine/>
    <w:uiPriority w:val="39"/>
    <w:unhideWhenUsed/>
    <w:rsid w:val="009E2ACE"/>
    <w:pPr>
      <w:ind w:left="600"/>
    </w:pPr>
    <w:rPr>
      <w:sz w:val="18"/>
      <w:szCs w:val="18"/>
      <w:lang w:val="ru-RU" w:eastAsia="ru-RU" w:bidi="ar-SA"/>
    </w:rPr>
  </w:style>
  <w:style w:type="paragraph" w:customStyle="1" w:styleId="510">
    <w:name w:val="Оглавление 51"/>
    <w:basedOn w:val="a0"/>
    <w:next w:val="a0"/>
    <w:autoRedefine/>
    <w:uiPriority w:val="39"/>
    <w:unhideWhenUsed/>
    <w:rsid w:val="009E2ACE"/>
    <w:pPr>
      <w:ind w:left="800"/>
    </w:pPr>
    <w:rPr>
      <w:sz w:val="18"/>
      <w:szCs w:val="18"/>
      <w:lang w:val="ru-RU" w:eastAsia="ru-RU" w:bidi="ar-SA"/>
    </w:rPr>
  </w:style>
  <w:style w:type="paragraph" w:customStyle="1" w:styleId="61">
    <w:name w:val="Оглавление 61"/>
    <w:basedOn w:val="a0"/>
    <w:next w:val="a0"/>
    <w:autoRedefine/>
    <w:uiPriority w:val="39"/>
    <w:unhideWhenUsed/>
    <w:rsid w:val="009E2ACE"/>
    <w:pPr>
      <w:ind w:left="1000"/>
    </w:pPr>
    <w:rPr>
      <w:sz w:val="18"/>
      <w:szCs w:val="18"/>
      <w:lang w:val="ru-RU" w:eastAsia="ru-RU" w:bidi="ar-SA"/>
    </w:rPr>
  </w:style>
  <w:style w:type="paragraph" w:customStyle="1" w:styleId="71">
    <w:name w:val="Оглавление 71"/>
    <w:basedOn w:val="a0"/>
    <w:next w:val="a0"/>
    <w:autoRedefine/>
    <w:uiPriority w:val="39"/>
    <w:unhideWhenUsed/>
    <w:rsid w:val="009E2ACE"/>
    <w:pPr>
      <w:ind w:left="1200"/>
    </w:pPr>
    <w:rPr>
      <w:sz w:val="18"/>
      <w:szCs w:val="18"/>
      <w:lang w:val="ru-RU" w:eastAsia="ru-RU" w:bidi="ar-SA"/>
    </w:rPr>
  </w:style>
  <w:style w:type="paragraph" w:customStyle="1" w:styleId="81">
    <w:name w:val="Оглавление 81"/>
    <w:basedOn w:val="a0"/>
    <w:next w:val="a0"/>
    <w:autoRedefine/>
    <w:uiPriority w:val="39"/>
    <w:unhideWhenUsed/>
    <w:rsid w:val="009E2ACE"/>
    <w:pPr>
      <w:ind w:left="1400"/>
    </w:pPr>
    <w:rPr>
      <w:sz w:val="18"/>
      <w:szCs w:val="18"/>
      <w:lang w:val="ru-RU" w:eastAsia="ru-RU" w:bidi="ar-SA"/>
    </w:rPr>
  </w:style>
  <w:style w:type="paragraph" w:customStyle="1" w:styleId="91">
    <w:name w:val="Оглавление 91"/>
    <w:basedOn w:val="a0"/>
    <w:next w:val="a0"/>
    <w:autoRedefine/>
    <w:uiPriority w:val="39"/>
    <w:unhideWhenUsed/>
    <w:rsid w:val="009E2ACE"/>
    <w:pPr>
      <w:ind w:left="1600"/>
    </w:pPr>
    <w:rPr>
      <w:sz w:val="18"/>
      <w:szCs w:val="18"/>
      <w:lang w:val="ru-RU" w:eastAsia="ru-RU" w:bidi="ar-SA"/>
    </w:rPr>
  </w:style>
  <w:style w:type="character" w:customStyle="1" w:styleId="16">
    <w:name w:val="Просмотренная гиперссылка1"/>
    <w:uiPriority w:val="99"/>
    <w:semiHidden/>
    <w:unhideWhenUsed/>
    <w:rsid w:val="009E2ACE"/>
    <w:rPr>
      <w:color w:val="800080"/>
      <w:u w:val="single"/>
    </w:rPr>
  </w:style>
  <w:style w:type="paragraph" w:customStyle="1" w:styleId="afff0">
    <w:name w:val="текст"/>
    <w:basedOn w:val="a0"/>
    <w:link w:val="afff1"/>
    <w:qFormat/>
    <w:rsid w:val="009E2ACE"/>
    <w:pPr>
      <w:ind w:firstLine="567"/>
      <w:jc w:val="both"/>
    </w:pPr>
    <w:rPr>
      <w:lang w:val="ru-RU" w:eastAsia="ru-RU" w:bidi="ar-SA"/>
    </w:rPr>
  </w:style>
  <w:style w:type="character" w:customStyle="1" w:styleId="afff1">
    <w:name w:val="текст Знак"/>
    <w:link w:val="afff0"/>
    <w:rsid w:val="009E2ACE"/>
    <w:rPr>
      <w:rFonts w:ascii="Times New Roman" w:eastAsia="Times New Roman" w:hAnsi="Times New Roman" w:cs="Times New Roman"/>
      <w:sz w:val="24"/>
      <w:szCs w:val="24"/>
      <w:lang w:eastAsia="ru-RU"/>
    </w:rPr>
  </w:style>
  <w:style w:type="paragraph" w:styleId="afff2">
    <w:name w:val="Plain Text"/>
    <w:basedOn w:val="a0"/>
    <w:link w:val="afff3"/>
    <w:rsid w:val="009E2ACE"/>
    <w:rPr>
      <w:rFonts w:ascii="Courier New" w:hAnsi="Courier New"/>
      <w:sz w:val="20"/>
      <w:szCs w:val="20"/>
      <w:lang w:val="ru-RU" w:eastAsia="ru-RU" w:bidi="ar-SA"/>
    </w:rPr>
  </w:style>
  <w:style w:type="character" w:customStyle="1" w:styleId="afff3">
    <w:name w:val="Текст Знак"/>
    <w:basedOn w:val="a1"/>
    <w:link w:val="afff2"/>
    <w:rsid w:val="009E2ACE"/>
    <w:rPr>
      <w:rFonts w:ascii="Courier New" w:eastAsia="Times New Roman" w:hAnsi="Courier New" w:cs="Times New Roman"/>
      <w:sz w:val="20"/>
      <w:szCs w:val="20"/>
      <w:lang w:eastAsia="ru-RU"/>
    </w:rPr>
  </w:style>
  <w:style w:type="character" w:customStyle="1" w:styleId="ab">
    <w:name w:val="Без интервала Знак"/>
    <w:link w:val="aa"/>
    <w:uiPriority w:val="1"/>
    <w:rsid w:val="009E2ACE"/>
    <w:rPr>
      <w:rFonts w:ascii="Times New Roman" w:eastAsia="Times New Roman" w:hAnsi="Times New Roman" w:cs="Times New Roman"/>
      <w:sz w:val="24"/>
      <w:szCs w:val="32"/>
      <w:lang w:val="en-US" w:bidi="en-US"/>
    </w:rPr>
  </w:style>
  <w:style w:type="paragraph" w:styleId="afff4">
    <w:name w:val="Revision"/>
    <w:hidden/>
    <w:uiPriority w:val="99"/>
    <w:semiHidden/>
    <w:rsid w:val="009E2ACE"/>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9E2ACE"/>
    <w:pPr>
      <w:autoSpaceDE w:val="0"/>
      <w:autoSpaceDN w:val="0"/>
      <w:adjustRightInd w:val="0"/>
      <w:spacing w:after="0" w:line="240" w:lineRule="auto"/>
    </w:pPr>
    <w:rPr>
      <w:rFonts w:ascii="Tahoma" w:eastAsia="Times New Roman" w:hAnsi="Tahoma" w:cs="Tahoma"/>
      <w:sz w:val="24"/>
      <w:szCs w:val="24"/>
    </w:rPr>
  </w:style>
  <w:style w:type="table" w:customStyle="1" w:styleId="17">
    <w:name w:val="Сетка таблицы1"/>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3"/>
    <w:uiPriority w:val="99"/>
    <w:semiHidden/>
    <w:unhideWhenUsed/>
    <w:rsid w:val="009E2ACE"/>
  </w:style>
  <w:style w:type="table" w:customStyle="1" w:styleId="42">
    <w:name w:val="Сетка таблицы4"/>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5">
    <w:name w:val="footnote reference"/>
    <w:uiPriority w:val="99"/>
    <w:semiHidden/>
    <w:unhideWhenUsed/>
    <w:rsid w:val="009E2ACE"/>
    <w:rPr>
      <w:vertAlign w:val="superscript"/>
    </w:rPr>
  </w:style>
  <w:style w:type="paragraph" w:customStyle="1" w:styleId="18">
    <w:name w:val="Название объекта1"/>
    <w:basedOn w:val="a0"/>
    <w:next w:val="a0"/>
    <w:uiPriority w:val="35"/>
    <w:semiHidden/>
    <w:unhideWhenUsed/>
    <w:qFormat/>
    <w:rsid w:val="009E2ACE"/>
    <w:pPr>
      <w:spacing w:after="200"/>
    </w:pPr>
    <w:rPr>
      <w:b/>
      <w:bCs/>
      <w:color w:val="4F81BD"/>
      <w:sz w:val="18"/>
      <w:szCs w:val="18"/>
      <w:lang w:val="ru-RU" w:eastAsia="ru-RU" w:bidi="ar-SA"/>
    </w:rPr>
  </w:style>
  <w:style w:type="paragraph" w:styleId="aff5">
    <w:name w:val="List Bullet"/>
    <w:basedOn w:val="a0"/>
    <w:uiPriority w:val="99"/>
    <w:semiHidden/>
    <w:unhideWhenUsed/>
    <w:rsid w:val="009E2ACE"/>
    <w:pPr>
      <w:ind w:left="1070" w:hanging="360"/>
      <w:contextualSpacing/>
    </w:pPr>
  </w:style>
  <w:style w:type="character" w:styleId="afff6">
    <w:name w:val="FollowedHyperlink"/>
    <w:uiPriority w:val="99"/>
    <w:semiHidden/>
    <w:unhideWhenUsed/>
    <w:rsid w:val="009E2ACE"/>
    <w:rPr>
      <w:color w:val="800080"/>
      <w:u w:val="single"/>
    </w:rPr>
  </w:style>
  <w:style w:type="table" w:customStyle="1" w:styleId="19">
    <w:name w:val="Мис1"/>
    <w:basedOn w:val="af7"/>
    <w:uiPriority w:val="99"/>
    <w:rsid w:val="009E2ACE"/>
    <w:pPr>
      <w:jc w:val="center"/>
    </w:pPr>
    <w:rPr>
      <w:lang w:eastAsia="en-US"/>
    </w:rPr>
    <w:tblPr/>
    <w:tblStylePr w:type="firstRow">
      <w:pPr>
        <w:jc w:val="center"/>
      </w:pPr>
      <w:rPr>
        <w:rFonts w:ascii="Times New Roman" w:hAnsi="Times New Roman"/>
        <w:b/>
        <w:caps/>
        <w:color w:val="auto"/>
        <w:sz w:val="24"/>
      </w:rPr>
      <w:tblPr/>
      <w:tcPr>
        <w:shd w:val="clear" w:color="auto" w:fill="F2F2F2"/>
      </w:tcPr>
    </w:tblStylePr>
  </w:style>
  <w:style w:type="table" w:styleId="afff7">
    <w:name w:val="Table Elegant"/>
    <w:basedOn w:val="a2"/>
    <w:uiPriority w:val="99"/>
    <w:semiHidden/>
    <w:unhideWhenUsed/>
    <w:rsid w:val="009E2AC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2">
    <w:name w:val="Сетка таблицы6"/>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a">
    <w:name w:val="toc 1"/>
    <w:basedOn w:val="a0"/>
    <w:next w:val="a0"/>
    <w:autoRedefine/>
    <w:uiPriority w:val="39"/>
    <w:unhideWhenUsed/>
    <w:qFormat/>
    <w:rsid w:val="006F4AE2"/>
    <w:pPr>
      <w:tabs>
        <w:tab w:val="right" w:leader="dot" w:pos="14843"/>
      </w:tabs>
      <w:spacing w:after="100"/>
    </w:pPr>
  </w:style>
  <w:style w:type="paragraph" w:styleId="29">
    <w:name w:val="toc 2"/>
    <w:basedOn w:val="a0"/>
    <w:next w:val="a0"/>
    <w:autoRedefine/>
    <w:uiPriority w:val="39"/>
    <w:unhideWhenUsed/>
    <w:qFormat/>
    <w:rsid w:val="0050204A"/>
    <w:pPr>
      <w:tabs>
        <w:tab w:val="right" w:leader="dot" w:pos="14843"/>
        <w:tab w:val="right" w:leader="dot" w:pos="15593"/>
      </w:tabs>
      <w:spacing w:after="100"/>
      <w:ind w:left="240"/>
    </w:pPr>
    <w:rPr>
      <w:rFonts w:ascii="Tahoma" w:hAnsi="Tahoma" w:cs="Tahoma"/>
      <w:bCs/>
      <w:iCs/>
      <w:caps/>
      <w:noProof/>
      <w:lang w:val="ru-RU"/>
    </w:rPr>
  </w:style>
  <w:style w:type="paragraph" w:customStyle="1" w:styleId="10">
    <w:name w:val="Заголовок_1"/>
    <w:basedOn w:val="a0"/>
    <w:uiPriority w:val="99"/>
    <w:locked/>
    <w:rsid w:val="009E2ACE"/>
    <w:pPr>
      <w:keepNext/>
      <w:keepLines/>
      <w:numPr>
        <w:numId w:val="28"/>
      </w:numPr>
      <w:suppressAutoHyphens/>
      <w:spacing w:before="360" w:after="120"/>
      <w:jc w:val="center"/>
      <w:outlineLvl w:val="0"/>
    </w:pPr>
    <w:rPr>
      <w:rFonts w:ascii="Arial" w:hAnsi="Arial" w:cs="Arial"/>
      <w:b/>
      <w:bCs/>
      <w:caps/>
      <w:sz w:val="36"/>
      <w:szCs w:val="28"/>
      <w:lang w:val="ru-RU" w:eastAsia="ru-RU" w:bidi="ar-SA"/>
    </w:rPr>
  </w:style>
  <w:style w:type="paragraph" w:customStyle="1" w:styleId="3">
    <w:name w:val="Пункт_3"/>
    <w:basedOn w:val="a0"/>
    <w:uiPriority w:val="99"/>
    <w:rsid w:val="009E2ACE"/>
    <w:pPr>
      <w:numPr>
        <w:ilvl w:val="2"/>
        <w:numId w:val="28"/>
      </w:numPr>
      <w:jc w:val="both"/>
    </w:pPr>
    <w:rPr>
      <w:sz w:val="28"/>
      <w:szCs w:val="28"/>
      <w:lang w:val="ru-RU" w:eastAsia="ru-RU" w:bidi="ar-SA"/>
    </w:rPr>
  </w:style>
  <w:style w:type="paragraph" w:customStyle="1" w:styleId="2">
    <w:name w:val="Пункт_2"/>
    <w:basedOn w:val="a0"/>
    <w:uiPriority w:val="99"/>
    <w:rsid w:val="009E2ACE"/>
    <w:pPr>
      <w:numPr>
        <w:ilvl w:val="1"/>
        <w:numId w:val="28"/>
      </w:numPr>
      <w:tabs>
        <w:tab w:val="clear" w:pos="4539"/>
        <w:tab w:val="num" w:pos="4680"/>
      </w:tabs>
      <w:jc w:val="both"/>
    </w:pPr>
    <w:rPr>
      <w:sz w:val="28"/>
      <w:szCs w:val="20"/>
      <w:lang w:val="ru-RU" w:eastAsia="ru-RU" w:bidi="ar-SA"/>
    </w:rPr>
  </w:style>
  <w:style w:type="paragraph" w:customStyle="1" w:styleId="5">
    <w:name w:val="Пункт_5"/>
    <w:basedOn w:val="3"/>
    <w:uiPriority w:val="99"/>
    <w:rsid w:val="009E2ACE"/>
    <w:pPr>
      <w:numPr>
        <w:ilvl w:val="4"/>
      </w:numPr>
    </w:pPr>
  </w:style>
  <w:style w:type="paragraph" w:styleId="36">
    <w:name w:val="toc 3"/>
    <w:basedOn w:val="a0"/>
    <w:next w:val="a0"/>
    <w:autoRedefine/>
    <w:uiPriority w:val="39"/>
    <w:semiHidden/>
    <w:unhideWhenUsed/>
    <w:qFormat/>
    <w:rsid w:val="008D16E6"/>
    <w:pPr>
      <w:spacing w:after="100" w:line="276" w:lineRule="auto"/>
      <w:ind w:left="440"/>
    </w:pPr>
    <w:rPr>
      <w:rFonts w:asciiTheme="minorHAnsi" w:eastAsiaTheme="minorEastAsia" w:hAnsiTheme="minorHAnsi" w:cstheme="minorBidi"/>
      <w:sz w:val="22"/>
      <w:szCs w:val="22"/>
      <w:lang w:val="ru-RU" w:eastAsia="ru-RU" w:bidi="ar-SA"/>
    </w:rPr>
  </w:style>
  <w:style w:type="paragraph" w:customStyle="1" w:styleId="afff8">
    <w:name w:val="Знак"/>
    <w:basedOn w:val="a0"/>
    <w:rsid w:val="00625D4A"/>
    <w:pPr>
      <w:spacing w:after="160" w:line="240" w:lineRule="exact"/>
    </w:pPr>
    <w:rPr>
      <w:rFonts w:ascii="Verdana" w:hAnsi="Verdana"/>
      <w:sz w:val="20"/>
      <w:szCs w:val="20"/>
      <w:lang w:bidi="ar-SA"/>
    </w:rPr>
  </w:style>
  <w:style w:type="paragraph" w:styleId="a">
    <w:name w:val="List Number"/>
    <w:basedOn w:val="a0"/>
    <w:uiPriority w:val="99"/>
    <w:semiHidden/>
    <w:unhideWhenUsed/>
    <w:rsid w:val="00073554"/>
    <w:pPr>
      <w:numPr>
        <w:numId w:val="55"/>
      </w:numPr>
      <w:contextualSpacing/>
    </w:pPr>
  </w:style>
  <w:style w:type="table" w:customStyle="1" w:styleId="72">
    <w:name w:val="Сетка таблицы7"/>
    <w:basedOn w:val="a2"/>
    <w:next w:val="af7"/>
    <w:uiPriority w:val="59"/>
    <w:rsid w:val="007B3C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9">
    <w:name w:val="endnote text"/>
    <w:basedOn w:val="a0"/>
    <w:link w:val="afffa"/>
    <w:uiPriority w:val="99"/>
    <w:semiHidden/>
    <w:unhideWhenUsed/>
    <w:rsid w:val="00F5327B"/>
    <w:rPr>
      <w:sz w:val="20"/>
      <w:szCs w:val="20"/>
    </w:rPr>
  </w:style>
  <w:style w:type="character" w:customStyle="1" w:styleId="afffa">
    <w:name w:val="Текст концевой сноски Знак"/>
    <w:basedOn w:val="a1"/>
    <w:link w:val="afff9"/>
    <w:uiPriority w:val="99"/>
    <w:semiHidden/>
    <w:rsid w:val="00F5327B"/>
    <w:rPr>
      <w:rFonts w:ascii="Times New Roman" w:eastAsia="Times New Roman" w:hAnsi="Times New Roman" w:cs="Times New Roman"/>
      <w:sz w:val="20"/>
      <w:szCs w:val="20"/>
      <w:lang w:val="en-US" w:bidi="en-US"/>
    </w:rPr>
  </w:style>
  <w:style w:type="numbering" w:customStyle="1" w:styleId="2a">
    <w:name w:val="Нет списка2"/>
    <w:next w:val="a3"/>
    <w:uiPriority w:val="99"/>
    <w:semiHidden/>
    <w:unhideWhenUsed/>
    <w:rsid w:val="00C419F4"/>
  </w:style>
  <w:style w:type="table" w:customStyle="1" w:styleId="82">
    <w:name w:val="Сетка таблицы8"/>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C419F4"/>
  </w:style>
  <w:style w:type="table" w:customStyle="1" w:styleId="121">
    <w:name w:val="Сетка таблицы12"/>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C419F4"/>
  </w:style>
  <w:style w:type="table" w:customStyle="1" w:styleId="410">
    <w:name w:val="Сетка таблицы4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Мис11"/>
    <w:basedOn w:val="af7"/>
    <w:uiPriority w:val="99"/>
    <w:rsid w:val="00C419F4"/>
    <w:pPr>
      <w:jc w:val="center"/>
    </w:pPr>
    <w:rPr>
      <w:lang w:eastAsia="en-US"/>
    </w:rPr>
    <w:tblPr/>
    <w:tblStylePr w:type="firstRow">
      <w:pPr>
        <w:jc w:val="center"/>
      </w:pPr>
      <w:rPr>
        <w:rFonts w:ascii="Times New Roman" w:hAnsi="Times New Roman"/>
        <w:b/>
        <w:caps/>
        <w:color w:val="auto"/>
        <w:sz w:val="24"/>
      </w:rPr>
      <w:tblPr/>
      <w:tcPr>
        <w:shd w:val="clear" w:color="auto" w:fill="F2F2F2"/>
      </w:tcPr>
    </w:tblStylePr>
  </w:style>
  <w:style w:type="table" w:customStyle="1" w:styleId="1b">
    <w:name w:val="Изысканная таблица1"/>
    <w:basedOn w:val="a2"/>
    <w:next w:val="afff7"/>
    <w:uiPriority w:val="99"/>
    <w:semiHidden/>
    <w:unhideWhenUsed/>
    <w:rsid w:val="00C419F4"/>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10">
    <w:name w:val="Сетка таблицы6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8">
    <w:name w:val="Font Style18"/>
    <w:rsid w:val="00497095"/>
    <w:rPr>
      <w:rFonts w:ascii="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uiPriority="9" w:qFormat="1"/>
    <w:lsdException w:name="heading 6" w:uiPriority="0"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4E14"/>
    <w:pPr>
      <w:spacing w:after="0" w:line="240" w:lineRule="auto"/>
    </w:pPr>
    <w:rPr>
      <w:rFonts w:ascii="Times New Roman" w:eastAsia="Times New Roman" w:hAnsi="Times New Roman" w:cs="Times New Roman"/>
      <w:sz w:val="24"/>
      <w:szCs w:val="24"/>
      <w:lang w:val="en-US" w:bidi="en-US"/>
    </w:rPr>
  </w:style>
  <w:style w:type="paragraph" w:styleId="11">
    <w:name w:val="heading 1"/>
    <w:basedOn w:val="a0"/>
    <w:next w:val="a0"/>
    <w:link w:val="12"/>
    <w:uiPriority w:val="99"/>
    <w:qFormat/>
    <w:rsid w:val="009E2ACE"/>
    <w:pPr>
      <w:keepNext/>
      <w:spacing w:before="240" w:after="60"/>
      <w:outlineLvl w:val="0"/>
    </w:pPr>
    <w:rPr>
      <w:rFonts w:ascii="Arial" w:hAnsi="Arial"/>
      <w:b/>
      <w:bCs/>
      <w:kern w:val="32"/>
      <w:sz w:val="32"/>
      <w:szCs w:val="32"/>
    </w:rPr>
  </w:style>
  <w:style w:type="paragraph" w:styleId="20">
    <w:name w:val="heading 2"/>
    <w:basedOn w:val="a0"/>
    <w:next w:val="a0"/>
    <w:link w:val="21"/>
    <w:unhideWhenUsed/>
    <w:qFormat/>
    <w:rsid w:val="009E2ACE"/>
    <w:pPr>
      <w:keepNext/>
      <w:spacing w:before="240" w:after="60"/>
      <w:outlineLvl w:val="1"/>
    </w:pPr>
    <w:rPr>
      <w:rFonts w:ascii="Arial" w:hAnsi="Arial"/>
      <w:b/>
      <w:bCs/>
      <w:i/>
      <w:iCs/>
      <w:sz w:val="28"/>
      <w:szCs w:val="28"/>
    </w:rPr>
  </w:style>
  <w:style w:type="paragraph" w:styleId="30">
    <w:name w:val="heading 3"/>
    <w:basedOn w:val="a0"/>
    <w:next w:val="a0"/>
    <w:link w:val="31"/>
    <w:uiPriority w:val="99"/>
    <w:unhideWhenUsed/>
    <w:qFormat/>
    <w:rsid w:val="009E2ACE"/>
    <w:pPr>
      <w:keepNext/>
      <w:spacing w:before="240" w:after="60"/>
      <w:outlineLvl w:val="2"/>
    </w:pPr>
    <w:rPr>
      <w:rFonts w:ascii="Arial" w:hAnsi="Arial"/>
      <w:b/>
      <w:bCs/>
      <w:sz w:val="26"/>
      <w:szCs w:val="26"/>
    </w:rPr>
  </w:style>
  <w:style w:type="paragraph" w:styleId="4">
    <w:name w:val="heading 4"/>
    <w:basedOn w:val="a0"/>
    <w:next w:val="a0"/>
    <w:link w:val="40"/>
    <w:uiPriority w:val="99"/>
    <w:unhideWhenUsed/>
    <w:qFormat/>
    <w:rsid w:val="009E2ACE"/>
    <w:pPr>
      <w:keepNext/>
      <w:spacing w:before="240" w:after="60"/>
      <w:outlineLvl w:val="3"/>
    </w:pPr>
    <w:rPr>
      <w:b/>
      <w:bCs/>
      <w:sz w:val="28"/>
      <w:szCs w:val="28"/>
    </w:rPr>
  </w:style>
  <w:style w:type="paragraph" w:styleId="50">
    <w:name w:val="heading 5"/>
    <w:basedOn w:val="a0"/>
    <w:next w:val="a0"/>
    <w:link w:val="51"/>
    <w:uiPriority w:val="9"/>
    <w:semiHidden/>
    <w:unhideWhenUsed/>
    <w:qFormat/>
    <w:rsid w:val="009E2ACE"/>
    <w:pPr>
      <w:spacing w:before="240" w:after="60"/>
      <w:outlineLvl w:val="4"/>
    </w:pPr>
    <w:rPr>
      <w:b/>
      <w:bCs/>
      <w:i/>
      <w:iCs/>
      <w:sz w:val="26"/>
      <w:szCs w:val="26"/>
    </w:rPr>
  </w:style>
  <w:style w:type="paragraph" w:styleId="6">
    <w:name w:val="heading 6"/>
    <w:basedOn w:val="a0"/>
    <w:next w:val="a0"/>
    <w:link w:val="60"/>
    <w:unhideWhenUsed/>
    <w:qFormat/>
    <w:rsid w:val="009E2ACE"/>
    <w:pPr>
      <w:spacing w:before="240" w:after="60"/>
      <w:outlineLvl w:val="5"/>
    </w:pPr>
    <w:rPr>
      <w:b/>
      <w:bCs/>
      <w:sz w:val="22"/>
      <w:szCs w:val="22"/>
    </w:rPr>
  </w:style>
  <w:style w:type="paragraph" w:styleId="7">
    <w:name w:val="heading 7"/>
    <w:basedOn w:val="a0"/>
    <w:next w:val="a0"/>
    <w:link w:val="70"/>
    <w:uiPriority w:val="99"/>
    <w:unhideWhenUsed/>
    <w:qFormat/>
    <w:rsid w:val="009E2ACE"/>
    <w:pPr>
      <w:spacing w:before="240" w:after="60"/>
      <w:outlineLvl w:val="6"/>
    </w:pPr>
  </w:style>
  <w:style w:type="paragraph" w:styleId="8">
    <w:name w:val="heading 8"/>
    <w:basedOn w:val="a0"/>
    <w:next w:val="a0"/>
    <w:link w:val="80"/>
    <w:uiPriority w:val="9"/>
    <w:semiHidden/>
    <w:unhideWhenUsed/>
    <w:qFormat/>
    <w:rsid w:val="009E2ACE"/>
    <w:pPr>
      <w:spacing w:before="240" w:after="60"/>
      <w:outlineLvl w:val="7"/>
    </w:pPr>
    <w:rPr>
      <w:i/>
      <w:iCs/>
    </w:rPr>
  </w:style>
  <w:style w:type="paragraph" w:styleId="9">
    <w:name w:val="heading 9"/>
    <w:basedOn w:val="a0"/>
    <w:next w:val="a0"/>
    <w:link w:val="90"/>
    <w:uiPriority w:val="9"/>
    <w:semiHidden/>
    <w:unhideWhenUsed/>
    <w:qFormat/>
    <w:rsid w:val="009E2ACE"/>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uiPriority w:val="99"/>
    <w:rsid w:val="009E2ACE"/>
    <w:rPr>
      <w:rFonts w:ascii="Arial" w:eastAsia="Times New Roman" w:hAnsi="Arial" w:cs="Times New Roman"/>
      <w:b/>
      <w:bCs/>
      <w:kern w:val="32"/>
      <w:sz w:val="32"/>
      <w:szCs w:val="32"/>
      <w:lang w:val="en-US" w:bidi="en-US"/>
    </w:rPr>
  </w:style>
  <w:style w:type="character" w:customStyle="1" w:styleId="21">
    <w:name w:val="Заголовок 2 Знак"/>
    <w:basedOn w:val="a1"/>
    <w:link w:val="20"/>
    <w:rsid w:val="009E2ACE"/>
    <w:rPr>
      <w:rFonts w:ascii="Arial" w:eastAsia="Times New Roman" w:hAnsi="Arial" w:cs="Times New Roman"/>
      <w:b/>
      <w:bCs/>
      <w:i/>
      <w:iCs/>
      <w:sz w:val="28"/>
      <w:szCs w:val="28"/>
      <w:lang w:val="en-US" w:bidi="en-US"/>
    </w:rPr>
  </w:style>
  <w:style w:type="character" w:customStyle="1" w:styleId="31">
    <w:name w:val="Заголовок 3 Знак"/>
    <w:basedOn w:val="a1"/>
    <w:link w:val="30"/>
    <w:uiPriority w:val="99"/>
    <w:rsid w:val="009E2ACE"/>
    <w:rPr>
      <w:rFonts w:ascii="Arial" w:eastAsia="Times New Roman" w:hAnsi="Arial" w:cs="Times New Roman"/>
      <w:b/>
      <w:bCs/>
      <w:sz w:val="26"/>
      <w:szCs w:val="26"/>
      <w:lang w:val="en-US" w:bidi="en-US"/>
    </w:rPr>
  </w:style>
  <w:style w:type="character" w:customStyle="1" w:styleId="40">
    <w:name w:val="Заголовок 4 Знак"/>
    <w:basedOn w:val="a1"/>
    <w:link w:val="4"/>
    <w:uiPriority w:val="99"/>
    <w:rsid w:val="009E2ACE"/>
    <w:rPr>
      <w:rFonts w:ascii="Times New Roman" w:eastAsia="Times New Roman" w:hAnsi="Times New Roman" w:cs="Times New Roman"/>
      <w:b/>
      <w:bCs/>
      <w:sz w:val="28"/>
      <w:szCs w:val="28"/>
      <w:lang w:val="en-US" w:bidi="en-US"/>
    </w:rPr>
  </w:style>
  <w:style w:type="character" w:customStyle="1" w:styleId="51">
    <w:name w:val="Заголовок 5 Знак"/>
    <w:basedOn w:val="a1"/>
    <w:link w:val="50"/>
    <w:uiPriority w:val="9"/>
    <w:semiHidden/>
    <w:rsid w:val="009E2ACE"/>
    <w:rPr>
      <w:rFonts w:ascii="Times New Roman" w:eastAsia="Times New Roman" w:hAnsi="Times New Roman" w:cs="Times New Roman"/>
      <w:b/>
      <w:bCs/>
      <w:i/>
      <w:iCs/>
      <w:sz w:val="26"/>
      <w:szCs w:val="26"/>
      <w:lang w:val="en-US" w:bidi="en-US"/>
    </w:rPr>
  </w:style>
  <w:style w:type="character" w:customStyle="1" w:styleId="60">
    <w:name w:val="Заголовок 6 Знак"/>
    <w:basedOn w:val="a1"/>
    <w:link w:val="6"/>
    <w:rsid w:val="009E2ACE"/>
    <w:rPr>
      <w:rFonts w:ascii="Times New Roman" w:eastAsia="Times New Roman" w:hAnsi="Times New Roman" w:cs="Times New Roman"/>
      <w:b/>
      <w:bCs/>
      <w:lang w:val="en-US" w:bidi="en-US"/>
    </w:rPr>
  </w:style>
  <w:style w:type="character" w:customStyle="1" w:styleId="70">
    <w:name w:val="Заголовок 7 Знак"/>
    <w:basedOn w:val="a1"/>
    <w:link w:val="7"/>
    <w:uiPriority w:val="99"/>
    <w:rsid w:val="009E2ACE"/>
    <w:rPr>
      <w:rFonts w:ascii="Times New Roman" w:eastAsia="Times New Roman" w:hAnsi="Times New Roman" w:cs="Times New Roman"/>
      <w:sz w:val="24"/>
      <w:szCs w:val="24"/>
      <w:lang w:val="en-US" w:bidi="en-US"/>
    </w:rPr>
  </w:style>
  <w:style w:type="character" w:customStyle="1" w:styleId="80">
    <w:name w:val="Заголовок 8 Знак"/>
    <w:basedOn w:val="a1"/>
    <w:link w:val="8"/>
    <w:uiPriority w:val="9"/>
    <w:semiHidden/>
    <w:rsid w:val="009E2ACE"/>
    <w:rPr>
      <w:rFonts w:ascii="Times New Roman" w:eastAsia="Times New Roman" w:hAnsi="Times New Roman" w:cs="Times New Roman"/>
      <w:i/>
      <w:iCs/>
      <w:sz w:val="24"/>
      <w:szCs w:val="24"/>
      <w:lang w:val="en-US" w:bidi="en-US"/>
    </w:rPr>
  </w:style>
  <w:style w:type="character" w:customStyle="1" w:styleId="90">
    <w:name w:val="Заголовок 9 Знак"/>
    <w:basedOn w:val="a1"/>
    <w:link w:val="9"/>
    <w:uiPriority w:val="9"/>
    <w:semiHidden/>
    <w:rsid w:val="009E2ACE"/>
    <w:rPr>
      <w:rFonts w:ascii="Arial" w:eastAsia="Times New Roman" w:hAnsi="Arial" w:cs="Times New Roman"/>
      <w:lang w:val="en-US" w:bidi="en-US"/>
    </w:rPr>
  </w:style>
  <w:style w:type="paragraph" w:styleId="a4">
    <w:name w:val="Title"/>
    <w:basedOn w:val="a0"/>
    <w:next w:val="a0"/>
    <w:link w:val="a5"/>
    <w:qFormat/>
    <w:rsid w:val="009E2ACE"/>
    <w:pPr>
      <w:spacing w:before="240" w:after="60"/>
      <w:jc w:val="center"/>
      <w:outlineLvl w:val="0"/>
    </w:pPr>
    <w:rPr>
      <w:rFonts w:ascii="Arial" w:hAnsi="Arial"/>
      <w:b/>
      <w:bCs/>
      <w:kern w:val="28"/>
      <w:sz w:val="32"/>
      <w:szCs w:val="32"/>
    </w:rPr>
  </w:style>
  <w:style w:type="character" w:customStyle="1" w:styleId="a5">
    <w:name w:val="Название Знак"/>
    <w:basedOn w:val="a1"/>
    <w:link w:val="a4"/>
    <w:rsid w:val="009E2ACE"/>
    <w:rPr>
      <w:rFonts w:ascii="Arial" w:eastAsia="Times New Roman" w:hAnsi="Arial" w:cs="Times New Roman"/>
      <w:b/>
      <w:bCs/>
      <w:kern w:val="28"/>
      <w:sz w:val="32"/>
      <w:szCs w:val="32"/>
      <w:lang w:val="en-US" w:bidi="en-US"/>
    </w:rPr>
  </w:style>
  <w:style w:type="paragraph" w:styleId="a6">
    <w:name w:val="Subtitle"/>
    <w:basedOn w:val="a0"/>
    <w:next w:val="a0"/>
    <w:link w:val="a7"/>
    <w:uiPriority w:val="11"/>
    <w:qFormat/>
    <w:rsid w:val="009E2ACE"/>
    <w:pPr>
      <w:spacing w:after="60"/>
      <w:jc w:val="center"/>
      <w:outlineLvl w:val="1"/>
    </w:pPr>
    <w:rPr>
      <w:rFonts w:ascii="Arial" w:hAnsi="Arial"/>
    </w:rPr>
  </w:style>
  <w:style w:type="character" w:customStyle="1" w:styleId="a7">
    <w:name w:val="Подзаголовок Знак"/>
    <w:basedOn w:val="a1"/>
    <w:link w:val="a6"/>
    <w:uiPriority w:val="11"/>
    <w:rsid w:val="009E2ACE"/>
    <w:rPr>
      <w:rFonts w:ascii="Arial" w:eastAsia="Times New Roman" w:hAnsi="Arial" w:cs="Times New Roman"/>
      <w:sz w:val="24"/>
      <w:szCs w:val="24"/>
      <w:lang w:val="en-US" w:bidi="en-US"/>
    </w:rPr>
  </w:style>
  <w:style w:type="character" w:styleId="a8">
    <w:name w:val="Strong"/>
    <w:qFormat/>
    <w:rsid w:val="009E2ACE"/>
    <w:rPr>
      <w:b/>
      <w:bCs/>
    </w:rPr>
  </w:style>
  <w:style w:type="character" w:styleId="a9">
    <w:name w:val="Emphasis"/>
    <w:uiPriority w:val="20"/>
    <w:qFormat/>
    <w:rsid w:val="009E2ACE"/>
    <w:rPr>
      <w:rFonts w:ascii="Times New Roman" w:hAnsi="Times New Roman"/>
      <w:b/>
      <w:i/>
      <w:iCs/>
    </w:rPr>
  </w:style>
  <w:style w:type="paragraph" w:styleId="aa">
    <w:name w:val="No Spacing"/>
    <w:basedOn w:val="a0"/>
    <w:link w:val="ab"/>
    <w:uiPriority w:val="1"/>
    <w:qFormat/>
    <w:rsid w:val="009E2ACE"/>
    <w:rPr>
      <w:szCs w:val="32"/>
    </w:rPr>
  </w:style>
  <w:style w:type="paragraph" w:styleId="ac">
    <w:name w:val="List Paragraph"/>
    <w:aliases w:val="AC List 01,Нумерованый список,List Paragraph1,Ненумерованный список,Абзац вправо-1,Абзац вправо-11,List Paragraph11,Абзац вправо-12,List Paragraph12,Абзац вправо-111,List Paragraph111,Абзац вправо-13,List Paragraph13,Абзац вправо-112,Буллет"/>
    <w:basedOn w:val="a0"/>
    <w:link w:val="ad"/>
    <w:uiPriority w:val="34"/>
    <w:qFormat/>
    <w:rsid w:val="009E2ACE"/>
    <w:pPr>
      <w:ind w:left="720"/>
      <w:contextualSpacing/>
    </w:pPr>
  </w:style>
  <w:style w:type="paragraph" w:styleId="22">
    <w:name w:val="Quote"/>
    <w:basedOn w:val="a0"/>
    <w:next w:val="a0"/>
    <w:link w:val="23"/>
    <w:uiPriority w:val="29"/>
    <w:qFormat/>
    <w:rsid w:val="009E2ACE"/>
    <w:rPr>
      <w:i/>
    </w:rPr>
  </w:style>
  <w:style w:type="character" w:customStyle="1" w:styleId="23">
    <w:name w:val="Цитата 2 Знак"/>
    <w:basedOn w:val="a1"/>
    <w:link w:val="22"/>
    <w:uiPriority w:val="29"/>
    <w:rsid w:val="009E2ACE"/>
    <w:rPr>
      <w:rFonts w:ascii="Times New Roman" w:eastAsia="Times New Roman" w:hAnsi="Times New Roman" w:cs="Times New Roman"/>
      <w:i/>
      <w:sz w:val="24"/>
      <w:szCs w:val="24"/>
      <w:lang w:val="en-US" w:bidi="en-US"/>
    </w:rPr>
  </w:style>
  <w:style w:type="paragraph" w:styleId="ae">
    <w:name w:val="Intense Quote"/>
    <w:basedOn w:val="a0"/>
    <w:next w:val="a0"/>
    <w:link w:val="af"/>
    <w:uiPriority w:val="30"/>
    <w:qFormat/>
    <w:rsid w:val="009E2ACE"/>
    <w:pPr>
      <w:ind w:left="720" w:right="720"/>
    </w:pPr>
    <w:rPr>
      <w:b/>
      <w:i/>
      <w:szCs w:val="22"/>
    </w:rPr>
  </w:style>
  <w:style w:type="character" w:customStyle="1" w:styleId="af">
    <w:name w:val="Выделенная цитата Знак"/>
    <w:basedOn w:val="a1"/>
    <w:link w:val="ae"/>
    <w:uiPriority w:val="30"/>
    <w:rsid w:val="009E2ACE"/>
    <w:rPr>
      <w:rFonts w:ascii="Times New Roman" w:eastAsia="Times New Roman" w:hAnsi="Times New Roman" w:cs="Times New Roman"/>
      <w:b/>
      <w:i/>
      <w:sz w:val="24"/>
      <w:lang w:val="en-US" w:bidi="en-US"/>
    </w:rPr>
  </w:style>
  <w:style w:type="character" w:styleId="af0">
    <w:name w:val="Subtle Emphasis"/>
    <w:uiPriority w:val="19"/>
    <w:qFormat/>
    <w:rsid w:val="009E2ACE"/>
    <w:rPr>
      <w:i/>
      <w:color w:val="5A5A5A"/>
    </w:rPr>
  </w:style>
  <w:style w:type="character" w:styleId="af1">
    <w:name w:val="Intense Emphasis"/>
    <w:uiPriority w:val="21"/>
    <w:qFormat/>
    <w:rsid w:val="009E2ACE"/>
    <w:rPr>
      <w:b/>
      <w:i/>
      <w:sz w:val="24"/>
      <w:szCs w:val="24"/>
      <w:u w:val="single"/>
    </w:rPr>
  </w:style>
  <w:style w:type="character" w:styleId="af2">
    <w:name w:val="Subtle Reference"/>
    <w:uiPriority w:val="31"/>
    <w:qFormat/>
    <w:rsid w:val="009E2ACE"/>
    <w:rPr>
      <w:sz w:val="24"/>
      <w:szCs w:val="24"/>
      <w:u w:val="single"/>
    </w:rPr>
  </w:style>
  <w:style w:type="character" w:styleId="af3">
    <w:name w:val="Intense Reference"/>
    <w:uiPriority w:val="32"/>
    <w:qFormat/>
    <w:rsid w:val="009E2ACE"/>
    <w:rPr>
      <w:b/>
      <w:sz w:val="24"/>
      <w:u w:val="single"/>
    </w:rPr>
  </w:style>
  <w:style w:type="character" w:styleId="af4">
    <w:name w:val="Book Title"/>
    <w:uiPriority w:val="33"/>
    <w:qFormat/>
    <w:rsid w:val="009E2ACE"/>
    <w:rPr>
      <w:rFonts w:ascii="Arial" w:eastAsia="Times New Roman" w:hAnsi="Arial"/>
      <w:b/>
      <w:i/>
      <w:sz w:val="24"/>
      <w:szCs w:val="24"/>
    </w:rPr>
  </w:style>
  <w:style w:type="paragraph" w:styleId="af5">
    <w:name w:val="TOC Heading"/>
    <w:basedOn w:val="11"/>
    <w:next w:val="a0"/>
    <w:uiPriority w:val="39"/>
    <w:unhideWhenUsed/>
    <w:qFormat/>
    <w:rsid w:val="009E2ACE"/>
    <w:pPr>
      <w:outlineLvl w:val="9"/>
    </w:pPr>
  </w:style>
  <w:style w:type="character" w:customStyle="1" w:styleId="ad">
    <w:name w:val="Абзац списка Знак"/>
    <w:aliases w:val="AC List 01 Знак,Нумерованый список Знак,List Paragraph1 Знак,Ненумерованный список Знак,Абзац вправо-1 Знак,Абзац вправо-11 Знак,List Paragraph11 Знак,Абзац вправо-12 Знак,List Paragraph12 Знак,Абзац вправо-111 Знак,Буллет Знак"/>
    <w:link w:val="ac"/>
    <w:uiPriority w:val="34"/>
    <w:qFormat/>
    <w:locked/>
    <w:rsid w:val="009E2ACE"/>
    <w:rPr>
      <w:rFonts w:ascii="Times New Roman" w:eastAsia="Times New Roman" w:hAnsi="Times New Roman" w:cs="Times New Roman"/>
      <w:sz w:val="24"/>
      <w:szCs w:val="24"/>
      <w:lang w:val="en-US" w:bidi="en-US"/>
    </w:rPr>
  </w:style>
  <w:style w:type="paragraph" w:styleId="af6">
    <w:name w:val="Normal (Web)"/>
    <w:aliases w:val="Обычный (Web)"/>
    <w:basedOn w:val="a0"/>
    <w:uiPriority w:val="99"/>
    <w:unhideWhenUsed/>
    <w:rsid w:val="009E2ACE"/>
  </w:style>
  <w:style w:type="table" w:styleId="af7">
    <w:name w:val="Table Grid"/>
    <w:basedOn w:val="a2"/>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0"/>
    <w:link w:val="af9"/>
    <w:uiPriority w:val="99"/>
    <w:semiHidden/>
    <w:unhideWhenUsed/>
    <w:rsid w:val="009E2ACE"/>
    <w:rPr>
      <w:rFonts w:ascii="Tahoma" w:hAnsi="Tahoma" w:cs="Tahoma"/>
      <w:sz w:val="16"/>
      <w:szCs w:val="16"/>
    </w:rPr>
  </w:style>
  <w:style w:type="character" w:customStyle="1" w:styleId="af9">
    <w:name w:val="Текст выноски Знак"/>
    <w:basedOn w:val="a1"/>
    <w:link w:val="af8"/>
    <w:uiPriority w:val="99"/>
    <w:semiHidden/>
    <w:rsid w:val="009E2ACE"/>
    <w:rPr>
      <w:rFonts w:ascii="Tahoma" w:eastAsia="Times New Roman" w:hAnsi="Tahoma" w:cs="Tahoma"/>
      <w:sz w:val="16"/>
      <w:szCs w:val="16"/>
      <w:lang w:val="en-US" w:bidi="en-US"/>
    </w:rPr>
  </w:style>
  <w:style w:type="character" w:styleId="afa">
    <w:name w:val="annotation reference"/>
    <w:uiPriority w:val="99"/>
    <w:semiHidden/>
    <w:unhideWhenUsed/>
    <w:rsid w:val="009E2ACE"/>
    <w:rPr>
      <w:sz w:val="16"/>
      <w:szCs w:val="16"/>
    </w:rPr>
  </w:style>
  <w:style w:type="paragraph" w:styleId="afb">
    <w:name w:val="annotation text"/>
    <w:basedOn w:val="a0"/>
    <w:link w:val="afc"/>
    <w:uiPriority w:val="99"/>
    <w:semiHidden/>
    <w:unhideWhenUsed/>
    <w:rsid w:val="009E2ACE"/>
    <w:rPr>
      <w:sz w:val="20"/>
      <w:szCs w:val="20"/>
      <w:lang w:val="ru-RU" w:eastAsia="ru-RU" w:bidi="ar-SA"/>
    </w:rPr>
  </w:style>
  <w:style w:type="character" w:customStyle="1" w:styleId="afc">
    <w:name w:val="Текст примечания Знак"/>
    <w:basedOn w:val="a1"/>
    <w:link w:val="afb"/>
    <w:uiPriority w:val="99"/>
    <w:semiHidden/>
    <w:rsid w:val="009E2ACE"/>
    <w:rPr>
      <w:rFonts w:ascii="Times New Roman" w:eastAsia="Times New Roman" w:hAnsi="Times New Roman" w:cs="Times New Roman"/>
      <w:sz w:val="20"/>
      <w:szCs w:val="20"/>
      <w:lang w:eastAsia="ru-RU"/>
    </w:rPr>
  </w:style>
  <w:style w:type="table" w:customStyle="1" w:styleId="52">
    <w:name w:val="Сетка таблицы5"/>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3"/>
    <w:uiPriority w:val="99"/>
    <w:semiHidden/>
    <w:unhideWhenUsed/>
    <w:rsid w:val="009E2ACE"/>
  </w:style>
  <w:style w:type="paragraph" w:styleId="24">
    <w:name w:val="Body Text 2"/>
    <w:basedOn w:val="a0"/>
    <w:link w:val="25"/>
    <w:rsid w:val="009E2ACE"/>
    <w:pPr>
      <w:spacing w:after="120" w:line="480" w:lineRule="auto"/>
    </w:pPr>
    <w:rPr>
      <w:lang w:val="ru-RU" w:eastAsia="ru-RU" w:bidi="ar-SA"/>
    </w:rPr>
  </w:style>
  <w:style w:type="character" w:customStyle="1" w:styleId="25">
    <w:name w:val="Основной текст 2 Знак"/>
    <w:basedOn w:val="a1"/>
    <w:link w:val="24"/>
    <w:rsid w:val="009E2ACE"/>
    <w:rPr>
      <w:rFonts w:ascii="Times New Roman" w:eastAsia="Times New Roman" w:hAnsi="Times New Roman" w:cs="Times New Roman"/>
      <w:sz w:val="24"/>
      <w:szCs w:val="24"/>
      <w:lang w:eastAsia="ru-RU"/>
    </w:rPr>
  </w:style>
  <w:style w:type="paragraph" w:styleId="afd">
    <w:name w:val="Body Text Indent"/>
    <w:basedOn w:val="a0"/>
    <w:link w:val="afe"/>
    <w:unhideWhenUsed/>
    <w:rsid w:val="009E2ACE"/>
    <w:pPr>
      <w:spacing w:after="120"/>
      <w:ind w:left="283"/>
    </w:pPr>
    <w:rPr>
      <w:lang w:val="ru-RU" w:eastAsia="ru-RU" w:bidi="ar-SA"/>
    </w:rPr>
  </w:style>
  <w:style w:type="character" w:customStyle="1" w:styleId="afe">
    <w:name w:val="Основной текст с отступом Знак"/>
    <w:basedOn w:val="a1"/>
    <w:link w:val="afd"/>
    <w:rsid w:val="009E2ACE"/>
    <w:rPr>
      <w:rFonts w:ascii="Times New Roman" w:eastAsia="Times New Roman" w:hAnsi="Times New Roman" w:cs="Times New Roman"/>
      <w:sz w:val="24"/>
      <w:szCs w:val="24"/>
      <w:lang w:eastAsia="ru-RU"/>
    </w:rPr>
  </w:style>
  <w:style w:type="paragraph" w:customStyle="1" w:styleId="aff">
    <w:name w:val="Прижатый влево"/>
    <w:basedOn w:val="a0"/>
    <w:next w:val="a0"/>
    <w:uiPriority w:val="99"/>
    <w:rsid w:val="009E2ACE"/>
    <w:pPr>
      <w:autoSpaceDE w:val="0"/>
      <w:autoSpaceDN w:val="0"/>
      <w:adjustRightInd w:val="0"/>
    </w:pPr>
    <w:rPr>
      <w:rFonts w:ascii="Arial" w:eastAsia="Calibri" w:hAnsi="Arial" w:cs="Arial"/>
      <w:lang w:val="ru-RU" w:eastAsia="ru-RU" w:bidi="ar-SA"/>
    </w:rPr>
  </w:style>
  <w:style w:type="paragraph" w:customStyle="1" w:styleId="Default">
    <w:name w:val="Default"/>
    <w:rsid w:val="009E2ACE"/>
    <w:pPr>
      <w:autoSpaceDE w:val="0"/>
      <w:autoSpaceDN w:val="0"/>
      <w:adjustRightInd w:val="0"/>
      <w:spacing w:after="0" w:line="240" w:lineRule="auto"/>
    </w:pPr>
    <w:rPr>
      <w:rFonts w:ascii="Arial" w:eastAsia="Calibri" w:hAnsi="Arial" w:cs="Arial"/>
      <w:color w:val="000000"/>
      <w:sz w:val="24"/>
      <w:szCs w:val="24"/>
    </w:rPr>
  </w:style>
  <w:style w:type="paragraph" w:styleId="aff0">
    <w:name w:val="header"/>
    <w:basedOn w:val="a0"/>
    <w:link w:val="aff1"/>
    <w:unhideWhenUsed/>
    <w:rsid w:val="009E2ACE"/>
    <w:pPr>
      <w:tabs>
        <w:tab w:val="center" w:pos="4677"/>
        <w:tab w:val="right" w:pos="9355"/>
      </w:tabs>
    </w:pPr>
    <w:rPr>
      <w:sz w:val="20"/>
      <w:szCs w:val="20"/>
      <w:lang w:val="ru-RU" w:eastAsia="ru-RU" w:bidi="ar-SA"/>
    </w:rPr>
  </w:style>
  <w:style w:type="character" w:customStyle="1" w:styleId="aff1">
    <w:name w:val="Верхний колонтитул Знак"/>
    <w:basedOn w:val="a1"/>
    <w:link w:val="aff0"/>
    <w:rsid w:val="009E2ACE"/>
    <w:rPr>
      <w:rFonts w:ascii="Times New Roman" w:eastAsia="Times New Roman" w:hAnsi="Times New Roman" w:cs="Times New Roman"/>
      <w:sz w:val="20"/>
      <w:szCs w:val="20"/>
      <w:lang w:eastAsia="ru-RU"/>
    </w:rPr>
  </w:style>
  <w:style w:type="paragraph" w:styleId="aff2">
    <w:name w:val="footer"/>
    <w:basedOn w:val="a0"/>
    <w:link w:val="aff3"/>
    <w:uiPriority w:val="99"/>
    <w:unhideWhenUsed/>
    <w:rsid w:val="009E2ACE"/>
    <w:pPr>
      <w:tabs>
        <w:tab w:val="center" w:pos="4677"/>
        <w:tab w:val="right" w:pos="9355"/>
      </w:tabs>
    </w:pPr>
    <w:rPr>
      <w:sz w:val="20"/>
      <w:szCs w:val="20"/>
      <w:lang w:val="ru-RU" w:eastAsia="ru-RU" w:bidi="ar-SA"/>
    </w:rPr>
  </w:style>
  <w:style w:type="character" w:customStyle="1" w:styleId="aff3">
    <w:name w:val="Нижний колонтитул Знак"/>
    <w:basedOn w:val="a1"/>
    <w:link w:val="aff2"/>
    <w:uiPriority w:val="99"/>
    <w:rsid w:val="009E2ACE"/>
    <w:rPr>
      <w:rFonts w:ascii="Times New Roman" w:eastAsia="Times New Roman" w:hAnsi="Times New Roman" w:cs="Times New Roman"/>
      <w:sz w:val="20"/>
      <w:szCs w:val="20"/>
      <w:lang w:eastAsia="ru-RU"/>
    </w:rPr>
  </w:style>
  <w:style w:type="paragraph" w:customStyle="1" w:styleId="aff4">
    <w:name w:val="Стиль"/>
    <w:uiPriority w:val="99"/>
    <w:rsid w:val="009E2ACE"/>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
    <w:name w:val="Маркированный список1"/>
    <w:basedOn w:val="a0"/>
    <w:next w:val="aff5"/>
    <w:uiPriority w:val="99"/>
    <w:unhideWhenUsed/>
    <w:rsid w:val="009E2ACE"/>
    <w:pPr>
      <w:numPr>
        <w:numId w:val="10"/>
      </w:numPr>
      <w:contextualSpacing/>
    </w:pPr>
  </w:style>
  <w:style w:type="paragraph" w:styleId="32">
    <w:name w:val="Body Text 3"/>
    <w:basedOn w:val="a0"/>
    <w:link w:val="33"/>
    <w:rsid w:val="009E2ACE"/>
    <w:pPr>
      <w:spacing w:after="120"/>
    </w:pPr>
    <w:rPr>
      <w:sz w:val="16"/>
      <w:szCs w:val="16"/>
      <w:lang w:val="ru-RU" w:eastAsia="ru-RU" w:bidi="ar-SA"/>
    </w:rPr>
  </w:style>
  <w:style w:type="character" w:customStyle="1" w:styleId="33">
    <w:name w:val="Основной текст 3 Знак"/>
    <w:basedOn w:val="a1"/>
    <w:link w:val="32"/>
    <w:rsid w:val="009E2ACE"/>
    <w:rPr>
      <w:rFonts w:ascii="Times New Roman" w:eastAsia="Times New Roman" w:hAnsi="Times New Roman" w:cs="Times New Roman"/>
      <w:sz w:val="16"/>
      <w:szCs w:val="16"/>
      <w:lang w:eastAsia="ru-RU"/>
    </w:rPr>
  </w:style>
  <w:style w:type="paragraph" w:styleId="26">
    <w:name w:val="Body Text Indent 2"/>
    <w:basedOn w:val="a0"/>
    <w:link w:val="27"/>
    <w:rsid w:val="009E2ACE"/>
    <w:pPr>
      <w:spacing w:after="120" w:line="480" w:lineRule="auto"/>
      <w:ind w:left="283"/>
    </w:pPr>
    <w:rPr>
      <w:lang w:val="ru-RU" w:eastAsia="ru-RU" w:bidi="ar-SA"/>
    </w:rPr>
  </w:style>
  <w:style w:type="character" w:customStyle="1" w:styleId="27">
    <w:name w:val="Основной текст с отступом 2 Знак"/>
    <w:basedOn w:val="a1"/>
    <w:link w:val="26"/>
    <w:rsid w:val="009E2ACE"/>
    <w:rPr>
      <w:rFonts w:ascii="Times New Roman" w:eastAsia="Times New Roman" w:hAnsi="Times New Roman" w:cs="Times New Roman"/>
      <w:sz w:val="24"/>
      <w:szCs w:val="24"/>
      <w:lang w:eastAsia="ru-RU"/>
    </w:rPr>
  </w:style>
  <w:style w:type="paragraph" w:customStyle="1" w:styleId="1TimesNewRoman18pt12">
    <w:name w:val="Стиль Стиль Стиль1 + Times New Roman 18 pt После:  12 пт сверху: (о..."/>
    <w:basedOn w:val="a0"/>
    <w:rsid w:val="009E2ACE"/>
    <w:pPr>
      <w:keepNext/>
      <w:pBdr>
        <w:top w:val="single" w:sz="4" w:space="0" w:color="auto"/>
        <w:bottom w:val="single" w:sz="4" w:space="3" w:color="auto"/>
      </w:pBdr>
      <w:shd w:val="clear" w:color="auto" w:fill="3CB478"/>
      <w:spacing w:after="240"/>
      <w:outlineLvl w:val="0"/>
    </w:pPr>
    <w:rPr>
      <w:b/>
      <w:bCs/>
      <w:sz w:val="36"/>
      <w:szCs w:val="20"/>
      <w:lang w:val="ru-RU" w:eastAsia="ru-RU" w:bidi="ar-SA"/>
    </w:rPr>
  </w:style>
  <w:style w:type="paragraph" w:customStyle="1" w:styleId="aff6">
    <w:name w:val="Основной материал"/>
    <w:basedOn w:val="a0"/>
    <w:rsid w:val="009E2ACE"/>
    <w:pPr>
      <w:tabs>
        <w:tab w:val="left" w:pos="540"/>
      </w:tabs>
      <w:ind w:firstLine="567"/>
      <w:jc w:val="both"/>
    </w:pPr>
    <w:rPr>
      <w:lang w:val="ru-RU" w:eastAsia="ru-RU" w:bidi="ar-SA"/>
    </w:rPr>
  </w:style>
  <w:style w:type="paragraph" w:styleId="aff7">
    <w:name w:val="Body Text"/>
    <w:basedOn w:val="a0"/>
    <w:link w:val="aff8"/>
    <w:rsid w:val="009E2ACE"/>
    <w:pPr>
      <w:spacing w:after="120"/>
    </w:pPr>
    <w:rPr>
      <w:sz w:val="20"/>
      <w:szCs w:val="20"/>
      <w:lang w:val="ru-RU" w:eastAsia="ru-RU" w:bidi="ar-SA"/>
    </w:rPr>
  </w:style>
  <w:style w:type="character" w:customStyle="1" w:styleId="aff8">
    <w:name w:val="Основной текст Знак"/>
    <w:basedOn w:val="a1"/>
    <w:link w:val="aff7"/>
    <w:rsid w:val="009E2ACE"/>
    <w:rPr>
      <w:rFonts w:ascii="Times New Roman" w:eastAsia="Times New Roman" w:hAnsi="Times New Roman" w:cs="Times New Roman"/>
      <w:sz w:val="20"/>
      <w:szCs w:val="20"/>
      <w:lang w:eastAsia="ru-RU"/>
    </w:rPr>
  </w:style>
  <w:style w:type="paragraph" w:customStyle="1" w:styleId="aff9">
    <w:name w:val="Знак Знак Знак Знак"/>
    <w:basedOn w:val="a0"/>
    <w:rsid w:val="009E2ACE"/>
    <w:pPr>
      <w:widowControl w:val="0"/>
      <w:adjustRightInd w:val="0"/>
      <w:spacing w:after="160" w:line="240" w:lineRule="exact"/>
      <w:jc w:val="right"/>
    </w:pPr>
    <w:rPr>
      <w:sz w:val="20"/>
      <w:szCs w:val="20"/>
      <w:lang w:val="en-GB" w:bidi="ar-SA"/>
    </w:rPr>
  </w:style>
  <w:style w:type="character" w:customStyle="1" w:styleId="SUBST">
    <w:name w:val="__SUBST"/>
    <w:rsid w:val="009E2ACE"/>
    <w:rPr>
      <w:b/>
      <w:bCs/>
      <w:i/>
      <w:iCs/>
      <w:sz w:val="22"/>
      <w:szCs w:val="22"/>
    </w:rPr>
  </w:style>
  <w:style w:type="paragraph" w:customStyle="1" w:styleId="ConsNormal">
    <w:name w:val="ConsNormal"/>
    <w:rsid w:val="009E2AC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Знак Знак Знак Знак Знак Знак Знак Знак Знак Знак Знак Знак Знак Знак Знак1 Знак Знак Знак Знак Знак Знак Знак"/>
    <w:basedOn w:val="a0"/>
    <w:rsid w:val="009E2ACE"/>
    <w:pPr>
      <w:widowControl w:val="0"/>
      <w:adjustRightInd w:val="0"/>
      <w:spacing w:after="160" w:line="240" w:lineRule="exact"/>
      <w:jc w:val="right"/>
    </w:pPr>
    <w:rPr>
      <w:sz w:val="20"/>
      <w:szCs w:val="20"/>
      <w:lang w:val="en-GB" w:bidi="ar-SA"/>
    </w:rPr>
  </w:style>
  <w:style w:type="paragraph" w:customStyle="1" w:styleId="affa">
    <w:name w:val="Знак"/>
    <w:basedOn w:val="a0"/>
    <w:rsid w:val="009E2ACE"/>
    <w:pPr>
      <w:widowControl w:val="0"/>
      <w:adjustRightInd w:val="0"/>
      <w:spacing w:after="160" w:line="240" w:lineRule="exact"/>
      <w:jc w:val="right"/>
    </w:pPr>
    <w:rPr>
      <w:sz w:val="20"/>
      <w:szCs w:val="20"/>
      <w:lang w:val="en-GB" w:bidi="ar-SA"/>
    </w:rPr>
  </w:style>
  <w:style w:type="paragraph" w:customStyle="1" w:styleId="15">
    <w:name w:val="Знак Знак Знак Знак Знак Знак Знак Знак Знак1 Знак"/>
    <w:basedOn w:val="a0"/>
    <w:rsid w:val="009E2ACE"/>
    <w:pPr>
      <w:widowControl w:val="0"/>
      <w:adjustRightInd w:val="0"/>
      <w:spacing w:after="160" w:line="240" w:lineRule="exact"/>
      <w:jc w:val="right"/>
    </w:pPr>
    <w:rPr>
      <w:sz w:val="20"/>
      <w:szCs w:val="20"/>
      <w:lang w:val="en-GB" w:bidi="ar-SA"/>
    </w:rPr>
  </w:style>
  <w:style w:type="paragraph" w:styleId="affb">
    <w:name w:val="footnote text"/>
    <w:basedOn w:val="a0"/>
    <w:link w:val="affc"/>
    <w:semiHidden/>
    <w:rsid w:val="009E2ACE"/>
    <w:rPr>
      <w:sz w:val="20"/>
      <w:szCs w:val="20"/>
      <w:lang w:val="ru-RU" w:eastAsia="ru-RU" w:bidi="ar-SA"/>
    </w:rPr>
  </w:style>
  <w:style w:type="character" w:customStyle="1" w:styleId="affc">
    <w:name w:val="Текст сноски Знак"/>
    <w:basedOn w:val="a1"/>
    <w:link w:val="affb"/>
    <w:semiHidden/>
    <w:rsid w:val="009E2ACE"/>
    <w:rPr>
      <w:rFonts w:ascii="Times New Roman" w:eastAsia="Times New Roman" w:hAnsi="Times New Roman" w:cs="Times New Roman"/>
      <w:sz w:val="20"/>
      <w:szCs w:val="20"/>
      <w:lang w:eastAsia="ru-RU"/>
    </w:rPr>
  </w:style>
  <w:style w:type="character" w:styleId="affd">
    <w:name w:val="Hyperlink"/>
    <w:uiPriority w:val="99"/>
    <w:rsid w:val="009E2ACE"/>
    <w:rPr>
      <w:color w:val="0000FF"/>
      <w:u w:val="single"/>
    </w:rPr>
  </w:style>
  <w:style w:type="paragraph" w:styleId="affe">
    <w:name w:val="annotation subject"/>
    <w:basedOn w:val="afb"/>
    <w:next w:val="afb"/>
    <w:link w:val="afff"/>
    <w:uiPriority w:val="99"/>
    <w:semiHidden/>
    <w:unhideWhenUsed/>
    <w:rsid w:val="009E2ACE"/>
    <w:rPr>
      <w:b/>
      <w:bCs/>
    </w:rPr>
  </w:style>
  <w:style w:type="character" w:customStyle="1" w:styleId="afff">
    <w:name w:val="Тема примечания Знак"/>
    <w:basedOn w:val="afc"/>
    <w:link w:val="affe"/>
    <w:uiPriority w:val="99"/>
    <w:semiHidden/>
    <w:rsid w:val="009E2ACE"/>
    <w:rPr>
      <w:rFonts w:ascii="Times New Roman" w:eastAsia="Times New Roman" w:hAnsi="Times New Roman" w:cs="Times New Roman"/>
      <w:b/>
      <w:bCs/>
      <w:sz w:val="20"/>
      <w:szCs w:val="20"/>
      <w:lang w:eastAsia="ru-RU"/>
    </w:rPr>
  </w:style>
  <w:style w:type="paragraph" w:styleId="34">
    <w:name w:val="List Number 3"/>
    <w:basedOn w:val="a0"/>
    <w:rsid w:val="009E2ACE"/>
    <w:pPr>
      <w:tabs>
        <w:tab w:val="num" w:pos="420"/>
      </w:tabs>
      <w:ind w:left="357" w:hanging="357"/>
    </w:pPr>
    <w:rPr>
      <w:sz w:val="22"/>
      <w:szCs w:val="20"/>
      <w:lang w:val="ru-RU" w:eastAsia="ru-RU" w:bidi="ar-SA"/>
    </w:rPr>
  </w:style>
  <w:style w:type="paragraph" w:customStyle="1" w:styleId="110">
    <w:name w:val="Оглавление 11"/>
    <w:basedOn w:val="a0"/>
    <w:next w:val="a0"/>
    <w:autoRedefine/>
    <w:uiPriority w:val="39"/>
    <w:unhideWhenUsed/>
    <w:qFormat/>
    <w:rsid w:val="009E2ACE"/>
    <w:pPr>
      <w:tabs>
        <w:tab w:val="right" w:leader="dot" w:pos="15168"/>
      </w:tabs>
      <w:spacing w:before="120" w:after="120"/>
    </w:pPr>
    <w:rPr>
      <w:b/>
      <w:bCs/>
      <w:caps/>
      <w:sz w:val="20"/>
      <w:szCs w:val="20"/>
      <w:lang w:val="ru-RU" w:eastAsia="ru-RU" w:bidi="ar-SA"/>
    </w:rPr>
  </w:style>
  <w:style w:type="paragraph" w:customStyle="1" w:styleId="210">
    <w:name w:val="Оглавление 21"/>
    <w:basedOn w:val="a0"/>
    <w:next w:val="a0"/>
    <w:autoRedefine/>
    <w:uiPriority w:val="39"/>
    <w:unhideWhenUsed/>
    <w:qFormat/>
    <w:rsid w:val="009E2ACE"/>
    <w:pPr>
      <w:tabs>
        <w:tab w:val="right" w:leader="dot" w:pos="15168"/>
      </w:tabs>
      <w:ind w:left="200"/>
    </w:pPr>
    <w:rPr>
      <w:b/>
      <w:iCs/>
      <w:smallCaps/>
      <w:noProof/>
      <w:sz w:val="20"/>
      <w:szCs w:val="20"/>
      <w:lang w:val="ru-RU" w:eastAsia="ru-RU" w:bidi="ar-SA"/>
    </w:rPr>
  </w:style>
  <w:style w:type="paragraph" w:customStyle="1" w:styleId="310">
    <w:name w:val="Оглавление 31"/>
    <w:basedOn w:val="a0"/>
    <w:next w:val="a0"/>
    <w:autoRedefine/>
    <w:uiPriority w:val="39"/>
    <w:unhideWhenUsed/>
    <w:qFormat/>
    <w:rsid w:val="009E2ACE"/>
    <w:pPr>
      <w:ind w:left="400"/>
    </w:pPr>
    <w:rPr>
      <w:i/>
      <w:iCs/>
      <w:sz w:val="20"/>
      <w:szCs w:val="20"/>
      <w:lang w:val="ru-RU" w:eastAsia="ru-RU" w:bidi="ar-SA"/>
    </w:rPr>
  </w:style>
  <w:style w:type="paragraph" w:customStyle="1" w:styleId="41">
    <w:name w:val="Оглавление 41"/>
    <w:basedOn w:val="a0"/>
    <w:next w:val="a0"/>
    <w:autoRedefine/>
    <w:uiPriority w:val="39"/>
    <w:unhideWhenUsed/>
    <w:rsid w:val="009E2ACE"/>
    <w:pPr>
      <w:ind w:left="600"/>
    </w:pPr>
    <w:rPr>
      <w:sz w:val="18"/>
      <w:szCs w:val="18"/>
      <w:lang w:val="ru-RU" w:eastAsia="ru-RU" w:bidi="ar-SA"/>
    </w:rPr>
  </w:style>
  <w:style w:type="paragraph" w:customStyle="1" w:styleId="510">
    <w:name w:val="Оглавление 51"/>
    <w:basedOn w:val="a0"/>
    <w:next w:val="a0"/>
    <w:autoRedefine/>
    <w:uiPriority w:val="39"/>
    <w:unhideWhenUsed/>
    <w:rsid w:val="009E2ACE"/>
    <w:pPr>
      <w:ind w:left="800"/>
    </w:pPr>
    <w:rPr>
      <w:sz w:val="18"/>
      <w:szCs w:val="18"/>
      <w:lang w:val="ru-RU" w:eastAsia="ru-RU" w:bidi="ar-SA"/>
    </w:rPr>
  </w:style>
  <w:style w:type="paragraph" w:customStyle="1" w:styleId="61">
    <w:name w:val="Оглавление 61"/>
    <w:basedOn w:val="a0"/>
    <w:next w:val="a0"/>
    <w:autoRedefine/>
    <w:uiPriority w:val="39"/>
    <w:unhideWhenUsed/>
    <w:rsid w:val="009E2ACE"/>
    <w:pPr>
      <w:ind w:left="1000"/>
    </w:pPr>
    <w:rPr>
      <w:sz w:val="18"/>
      <w:szCs w:val="18"/>
      <w:lang w:val="ru-RU" w:eastAsia="ru-RU" w:bidi="ar-SA"/>
    </w:rPr>
  </w:style>
  <w:style w:type="paragraph" w:customStyle="1" w:styleId="71">
    <w:name w:val="Оглавление 71"/>
    <w:basedOn w:val="a0"/>
    <w:next w:val="a0"/>
    <w:autoRedefine/>
    <w:uiPriority w:val="39"/>
    <w:unhideWhenUsed/>
    <w:rsid w:val="009E2ACE"/>
    <w:pPr>
      <w:ind w:left="1200"/>
    </w:pPr>
    <w:rPr>
      <w:sz w:val="18"/>
      <w:szCs w:val="18"/>
      <w:lang w:val="ru-RU" w:eastAsia="ru-RU" w:bidi="ar-SA"/>
    </w:rPr>
  </w:style>
  <w:style w:type="paragraph" w:customStyle="1" w:styleId="81">
    <w:name w:val="Оглавление 81"/>
    <w:basedOn w:val="a0"/>
    <w:next w:val="a0"/>
    <w:autoRedefine/>
    <w:uiPriority w:val="39"/>
    <w:unhideWhenUsed/>
    <w:rsid w:val="009E2ACE"/>
    <w:pPr>
      <w:ind w:left="1400"/>
    </w:pPr>
    <w:rPr>
      <w:sz w:val="18"/>
      <w:szCs w:val="18"/>
      <w:lang w:val="ru-RU" w:eastAsia="ru-RU" w:bidi="ar-SA"/>
    </w:rPr>
  </w:style>
  <w:style w:type="paragraph" w:customStyle="1" w:styleId="91">
    <w:name w:val="Оглавление 91"/>
    <w:basedOn w:val="a0"/>
    <w:next w:val="a0"/>
    <w:autoRedefine/>
    <w:uiPriority w:val="39"/>
    <w:unhideWhenUsed/>
    <w:rsid w:val="009E2ACE"/>
    <w:pPr>
      <w:ind w:left="1600"/>
    </w:pPr>
    <w:rPr>
      <w:sz w:val="18"/>
      <w:szCs w:val="18"/>
      <w:lang w:val="ru-RU" w:eastAsia="ru-RU" w:bidi="ar-SA"/>
    </w:rPr>
  </w:style>
  <w:style w:type="character" w:customStyle="1" w:styleId="16">
    <w:name w:val="Просмотренная гиперссылка1"/>
    <w:uiPriority w:val="99"/>
    <w:semiHidden/>
    <w:unhideWhenUsed/>
    <w:rsid w:val="009E2ACE"/>
    <w:rPr>
      <w:color w:val="800080"/>
      <w:u w:val="single"/>
    </w:rPr>
  </w:style>
  <w:style w:type="paragraph" w:customStyle="1" w:styleId="afff0">
    <w:name w:val="текст"/>
    <w:basedOn w:val="a0"/>
    <w:link w:val="afff1"/>
    <w:qFormat/>
    <w:rsid w:val="009E2ACE"/>
    <w:pPr>
      <w:ind w:firstLine="567"/>
      <w:jc w:val="both"/>
    </w:pPr>
    <w:rPr>
      <w:lang w:val="ru-RU" w:eastAsia="ru-RU" w:bidi="ar-SA"/>
    </w:rPr>
  </w:style>
  <w:style w:type="character" w:customStyle="1" w:styleId="afff1">
    <w:name w:val="текст Знак"/>
    <w:link w:val="afff0"/>
    <w:rsid w:val="009E2ACE"/>
    <w:rPr>
      <w:rFonts w:ascii="Times New Roman" w:eastAsia="Times New Roman" w:hAnsi="Times New Roman" w:cs="Times New Roman"/>
      <w:sz w:val="24"/>
      <w:szCs w:val="24"/>
      <w:lang w:eastAsia="ru-RU"/>
    </w:rPr>
  </w:style>
  <w:style w:type="paragraph" w:styleId="afff2">
    <w:name w:val="Plain Text"/>
    <w:basedOn w:val="a0"/>
    <w:link w:val="afff3"/>
    <w:rsid w:val="009E2ACE"/>
    <w:rPr>
      <w:rFonts w:ascii="Courier New" w:hAnsi="Courier New"/>
      <w:sz w:val="20"/>
      <w:szCs w:val="20"/>
      <w:lang w:val="ru-RU" w:eastAsia="ru-RU" w:bidi="ar-SA"/>
    </w:rPr>
  </w:style>
  <w:style w:type="character" w:customStyle="1" w:styleId="afff3">
    <w:name w:val="Текст Знак"/>
    <w:basedOn w:val="a1"/>
    <w:link w:val="afff2"/>
    <w:rsid w:val="009E2ACE"/>
    <w:rPr>
      <w:rFonts w:ascii="Courier New" w:eastAsia="Times New Roman" w:hAnsi="Courier New" w:cs="Times New Roman"/>
      <w:sz w:val="20"/>
      <w:szCs w:val="20"/>
      <w:lang w:eastAsia="ru-RU"/>
    </w:rPr>
  </w:style>
  <w:style w:type="character" w:customStyle="1" w:styleId="ab">
    <w:name w:val="Без интервала Знак"/>
    <w:link w:val="aa"/>
    <w:uiPriority w:val="1"/>
    <w:rsid w:val="009E2ACE"/>
    <w:rPr>
      <w:rFonts w:ascii="Times New Roman" w:eastAsia="Times New Roman" w:hAnsi="Times New Roman" w:cs="Times New Roman"/>
      <w:sz w:val="24"/>
      <w:szCs w:val="32"/>
      <w:lang w:val="en-US" w:bidi="en-US"/>
    </w:rPr>
  </w:style>
  <w:style w:type="paragraph" w:styleId="afff4">
    <w:name w:val="Revision"/>
    <w:hidden/>
    <w:uiPriority w:val="99"/>
    <w:semiHidden/>
    <w:rsid w:val="009E2ACE"/>
    <w:pPr>
      <w:spacing w:after="0" w:line="240" w:lineRule="auto"/>
    </w:pPr>
    <w:rPr>
      <w:rFonts w:ascii="Times New Roman" w:eastAsia="Times New Roman" w:hAnsi="Times New Roman" w:cs="Times New Roman"/>
      <w:sz w:val="20"/>
      <w:szCs w:val="20"/>
      <w:lang w:eastAsia="ru-RU"/>
    </w:rPr>
  </w:style>
  <w:style w:type="paragraph" w:customStyle="1" w:styleId="ConsPlusNormal">
    <w:name w:val="ConsPlusNormal"/>
    <w:rsid w:val="009E2ACE"/>
    <w:pPr>
      <w:autoSpaceDE w:val="0"/>
      <w:autoSpaceDN w:val="0"/>
      <w:adjustRightInd w:val="0"/>
      <w:spacing w:after="0" w:line="240" w:lineRule="auto"/>
    </w:pPr>
    <w:rPr>
      <w:rFonts w:ascii="Tahoma" w:eastAsia="Times New Roman" w:hAnsi="Tahoma" w:cs="Tahoma"/>
      <w:sz w:val="24"/>
      <w:szCs w:val="24"/>
    </w:rPr>
  </w:style>
  <w:style w:type="table" w:customStyle="1" w:styleId="17">
    <w:name w:val="Сетка таблицы1"/>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3"/>
    <w:uiPriority w:val="99"/>
    <w:semiHidden/>
    <w:unhideWhenUsed/>
    <w:rsid w:val="009E2ACE"/>
  </w:style>
  <w:style w:type="table" w:customStyle="1" w:styleId="42">
    <w:name w:val="Сетка таблицы4"/>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5">
    <w:name w:val="footnote reference"/>
    <w:uiPriority w:val="99"/>
    <w:semiHidden/>
    <w:unhideWhenUsed/>
    <w:rsid w:val="009E2ACE"/>
    <w:rPr>
      <w:vertAlign w:val="superscript"/>
    </w:rPr>
  </w:style>
  <w:style w:type="paragraph" w:customStyle="1" w:styleId="18">
    <w:name w:val="Название объекта1"/>
    <w:basedOn w:val="a0"/>
    <w:next w:val="a0"/>
    <w:uiPriority w:val="35"/>
    <w:semiHidden/>
    <w:unhideWhenUsed/>
    <w:qFormat/>
    <w:rsid w:val="009E2ACE"/>
    <w:pPr>
      <w:spacing w:after="200"/>
    </w:pPr>
    <w:rPr>
      <w:b/>
      <w:bCs/>
      <w:color w:val="4F81BD"/>
      <w:sz w:val="18"/>
      <w:szCs w:val="18"/>
      <w:lang w:val="ru-RU" w:eastAsia="ru-RU" w:bidi="ar-SA"/>
    </w:rPr>
  </w:style>
  <w:style w:type="paragraph" w:styleId="aff5">
    <w:name w:val="List Bullet"/>
    <w:basedOn w:val="a0"/>
    <w:uiPriority w:val="99"/>
    <w:semiHidden/>
    <w:unhideWhenUsed/>
    <w:rsid w:val="009E2ACE"/>
    <w:pPr>
      <w:ind w:left="1070" w:hanging="360"/>
      <w:contextualSpacing/>
    </w:pPr>
  </w:style>
  <w:style w:type="character" w:styleId="afff6">
    <w:name w:val="FollowedHyperlink"/>
    <w:uiPriority w:val="99"/>
    <w:semiHidden/>
    <w:unhideWhenUsed/>
    <w:rsid w:val="009E2ACE"/>
    <w:rPr>
      <w:color w:val="800080"/>
      <w:u w:val="single"/>
    </w:rPr>
  </w:style>
  <w:style w:type="table" w:customStyle="1" w:styleId="19">
    <w:name w:val="Мис1"/>
    <w:basedOn w:val="af7"/>
    <w:uiPriority w:val="99"/>
    <w:rsid w:val="009E2ACE"/>
    <w:pPr>
      <w:jc w:val="center"/>
    </w:pPr>
    <w:rPr>
      <w:lang w:eastAsia="en-US"/>
    </w:rPr>
    <w:tblPr/>
    <w:tblStylePr w:type="firstRow">
      <w:pPr>
        <w:jc w:val="center"/>
      </w:pPr>
      <w:rPr>
        <w:rFonts w:ascii="Times New Roman" w:hAnsi="Times New Roman"/>
        <w:b/>
        <w:caps/>
        <w:color w:val="auto"/>
        <w:sz w:val="24"/>
      </w:rPr>
      <w:tblPr/>
      <w:tcPr>
        <w:shd w:val="clear" w:color="auto" w:fill="F2F2F2"/>
      </w:tcPr>
    </w:tblStylePr>
  </w:style>
  <w:style w:type="table" w:styleId="afff7">
    <w:name w:val="Table Elegant"/>
    <w:basedOn w:val="a2"/>
    <w:uiPriority w:val="99"/>
    <w:semiHidden/>
    <w:unhideWhenUsed/>
    <w:rsid w:val="009E2AC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2">
    <w:name w:val="Сетка таблицы6"/>
    <w:basedOn w:val="a2"/>
    <w:next w:val="af7"/>
    <w:uiPriority w:val="59"/>
    <w:rsid w:val="009E2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a">
    <w:name w:val="toc 1"/>
    <w:basedOn w:val="a0"/>
    <w:next w:val="a0"/>
    <w:autoRedefine/>
    <w:uiPriority w:val="39"/>
    <w:unhideWhenUsed/>
    <w:qFormat/>
    <w:rsid w:val="006F4AE2"/>
    <w:pPr>
      <w:tabs>
        <w:tab w:val="right" w:leader="dot" w:pos="14843"/>
      </w:tabs>
      <w:spacing w:after="100"/>
    </w:pPr>
  </w:style>
  <w:style w:type="paragraph" w:styleId="29">
    <w:name w:val="toc 2"/>
    <w:basedOn w:val="a0"/>
    <w:next w:val="a0"/>
    <w:autoRedefine/>
    <w:uiPriority w:val="39"/>
    <w:unhideWhenUsed/>
    <w:qFormat/>
    <w:rsid w:val="0050204A"/>
    <w:pPr>
      <w:tabs>
        <w:tab w:val="right" w:leader="dot" w:pos="14843"/>
        <w:tab w:val="right" w:leader="dot" w:pos="15593"/>
      </w:tabs>
      <w:spacing w:after="100"/>
      <w:ind w:left="240"/>
    </w:pPr>
    <w:rPr>
      <w:rFonts w:ascii="Tahoma" w:hAnsi="Tahoma" w:cs="Tahoma"/>
      <w:bCs/>
      <w:iCs/>
      <w:caps/>
      <w:noProof/>
      <w:lang w:val="ru-RU"/>
    </w:rPr>
  </w:style>
  <w:style w:type="paragraph" w:customStyle="1" w:styleId="10">
    <w:name w:val="Заголовок_1"/>
    <w:basedOn w:val="a0"/>
    <w:uiPriority w:val="99"/>
    <w:locked/>
    <w:rsid w:val="009E2ACE"/>
    <w:pPr>
      <w:keepNext/>
      <w:keepLines/>
      <w:numPr>
        <w:numId w:val="28"/>
      </w:numPr>
      <w:suppressAutoHyphens/>
      <w:spacing w:before="360" w:after="120"/>
      <w:jc w:val="center"/>
      <w:outlineLvl w:val="0"/>
    </w:pPr>
    <w:rPr>
      <w:rFonts w:ascii="Arial" w:hAnsi="Arial" w:cs="Arial"/>
      <w:b/>
      <w:bCs/>
      <w:caps/>
      <w:sz w:val="36"/>
      <w:szCs w:val="28"/>
      <w:lang w:val="ru-RU" w:eastAsia="ru-RU" w:bidi="ar-SA"/>
    </w:rPr>
  </w:style>
  <w:style w:type="paragraph" w:customStyle="1" w:styleId="3">
    <w:name w:val="Пункт_3"/>
    <w:basedOn w:val="a0"/>
    <w:uiPriority w:val="99"/>
    <w:rsid w:val="009E2ACE"/>
    <w:pPr>
      <w:numPr>
        <w:ilvl w:val="2"/>
        <w:numId w:val="28"/>
      </w:numPr>
      <w:jc w:val="both"/>
    </w:pPr>
    <w:rPr>
      <w:sz w:val="28"/>
      <w:szCs w:val="28"/>
      <w:lang w:val="ru-RU" w:eastAsia="ru-RU" w:bidi="ar-SA"/>
    </w:rPr>
  </w:style>
  <w:style w:type="paragraph" w:customStyle="1" w:styleId="2">
    <w:name w:val="Пункт_2"/>
    <w:basedOn w:val="a0"/>
    <w:uiPriority w:val="99"/>
    <w:rsid w:val="009E2ACE"/>
    <w:pPr>
      <w:numPr>
        <w:ilvl w:val="1"/>
        <w:numId w:val="28"/>
      </w:numPr>
      <w:tabs>
        <w:tab w:val="clear" w:pos="4539"/>
        <w:tab w:val="num" w:pos="4680"/>
      </w:tabs>
      <w:jc w:val="both"/>
    </w:pPr>
    <w:rPr>
      <w:sz w:val="28"/>
      <w:szCs w:val="20"/>
      <w:lang w:val="ru-RU" w:eastAsia="ru-RU" w:bidi="ar-SA"/>
    </w:rPr>
  </w:style>
  <w:style w:type="paragraph" w:customStyle="1" w:styleId="5">
    <w:name w:val="Пункт_5"/>
    <w:basedOn w:val="3"/>
    <w:uiPriority w:val="99"/>
    <w:rsid w:val="009E2ACE"/>
    <w:pPr>
      <w:numPr>
        <w:ilvl w:val="4"/>
      </w:numPr>
    </w:pPr>
  </w:style>
  <w:style w:type="paragraph" w:styleId="36">
    <w:name w:val="toc 3"/>
    <w:basedOn w:val="a0"/>
    <w:next w:val="a0"/>
    <w:autoRedefine/>
    <w:uiPriority w:val="39"/>
    <w:semiHidden/>
    <w:unhideWhenUsed/>
    <w:qFormat/>
    <w:rsid w:val="008D16E6"/>
    <w:pPr>
      <w:spacing w:after="100" w:line="276" w:lineRule="auto"/>
      <w:ind w:left="440"/>
    </w:pPr>
    <w:rPr>
      <w:rFonts w:asciiTheme="minorHAnsi" w:eastAsiaTheme="minorEastAsia" w:hAnsiTheme="minorHAnsi" w:cstheme="minorBidi"/>
      <w:sz w:val="22"/>
      <w:szCs w:val="22"/>
      <w:lang w:val="ru-RU" w:eastAsia="ru-RU" w:bidi="ar-SA"/>
    </w:rPr>
  </w:style>
  <w:style w:type="paragraph" w:customStyle="1" w:styleId="afff8">
    <w:name w:val="Знак"/>
    <w:basedOn w:val="a0"/>
    <w:rsid w:val="00625D4A"/>
    <w:pPr>
      <w:spacing w:after="160" w:line="240" w:lineRule="exact"/>
    </w:pPr>
    <w:rPr>
      <w:rFonts w:ascii="Verdana" w:hAnsi="Verdana"/>
      <w:sz w:val="20"/>
      <w:szCs w:val="20"/>
      <w:lang w:bidi="ar-SA"/>
    </w:rPr>
  </w:style>
  <w:style w:type="paragraph" w:styleId="a">
    <w:name w:val="List Number"/>
    <w:basedOn w:val="a0"/>
    <w:uiPriority w:val="99"/>
    <w:semiHidden/>
    <w:unhideWhenUsed/>
    <w:rsid w:val="00073554"/>
    <w:pPr>
      <w:numPr>
        <w:numId w:val="55"/>
      </w:numPr>
      <w:contextualSpacing/>
    </w:pPr>
  </w:style>
  <w:style w:type="table" w:customStyle="1" w:styleId="72">
    <w:name w:val="Сетка таблицы7"/>
    <w:basedOn w:val="a2"/>
    <w:next w:val="af7"/>
    <w:uiPriority w:val="59"/>
    <w:rsid w:val="007B3C9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9">
    <w:name w:val="endnote text"/>
    <w:basedOn w:val="a0"/>
    <w:link w:val="afffa"/>
    <w:uiPriority w:val="99"/>
    <w:semiHidden/>
    <w:unhideWhenUsed/>
    <w:rsid w:val="00F5327B"/>
    <w:rPr>
      <w:sz w:val="20"/>
      <w:szCs w:val="20"/>
    </w:rPr>
  </w:style>
  <w:style w:type="character" w:customStyle="1" w:styleId="afffa">
    <w:name w:val="Текст концевой сноски Знак"/>
    <w:basedOn w:val="a1"/>
    <w:link w:val="afff9"/>
    <w:uiPriority w:val="99"/>
    <w:semiHidden/>
    <w:rsid w:val="00F5327B"/>
    <w:rPr>
      <w:rFonts w:ascii="Times New Roman" w:eastAsia="Times New Roman" w:hAnsi="Times New Roman" w:cs="Times New Roman"/>
      <w:sz w:val="20"/>
      <w:szCs w:val="20"/>
      <w:lang w:val="en-US" w:bidi="en-US"/>
    </w:rPr>
  </w:style>
  <w:style w:type="numbering" w:customStyle="1" w:styleId="2a">
    <w:name w:val="Нет списка2"/>
    <w:next w:val="a3"/>
    <w:uiPriority w:val="99"/>
    <w:semiHidden/>
    <w:unhideWhenUsed/>
    <w:rsid w:val="00C419F4"/>
  </w:style>
  <w:style w:type="table" w:customStyle="1" w:styleId="82">
    <w:name w:val="Сетка таблицы8"/>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C419F4"/>
  </w:style>
  <w:style w:type="table" w:customStyle="1" w:styleId="121">
    <w:name w:val="Сетка таблицы12"/>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C419F4"/>
  </w:style>
  <w:style w:type="table" w:customStyle="1" w:styleId="410">
    <w:name w:val="Сетка таблицы4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Мис11"/>
    <w:basedOn w:val="af7"/>
    <w:uiPriority w:val="99"/>
    <w:rsid w:val="00C419F4"/>
    <w:pPr>
      <w:jc w:val="center"/>
    </w:pPr>
    <w:rPr>
      <w:lang w:eastAsia="en-US"/>
    </w:rPr>
    <w:tblPr/>
    <w:tblStylePr w:type="firstRow">
      <w:pPr>
        <w:jc w:val="center"/>
      </w:pPr>
      <w:rPr>
        <w:rFonts w:ascii="Times New Roman" w:hAnsi="Times New Roman"/>
        <w:b/>
        <w:caps/>
        <w:color w:val="auto"/>
        <w:sz w:val="24"/>
      </w:rPr>
      <w:tblPr/>
      <w:tcPr>
        <w:shd w:val="clear" w:color="auto" w:fill="F2F2F2"/>
      </w:tcPr>
    </w:tblStylePr>
  </w:style>
  <w:style w:type="table" w:customStyle="1" w:styleId="1b">
    <w:name w:val="Изысканная таблица1"/>
    <w:basedOn w:val="a2"/>
    <w:next w:val="afff7"/>
    <w:uiPriority w:val="99"/>
    <w:semiHidden/>
    <w:unhideWhenUsed/>
    <w:rsid w:val="00C419F4"/>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610">
    <w:name w:val="Сетка таблицы61"/>
    <w:basedOn w:val="a2"/>
    <w:next w:val="af7"/>
    <w:uiPriority w:val="59"/>
    <w:rsid w:val="00C4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8">
    <w:name w:val="Font Style18"/>
    <w:rsid w:val="00497095"/>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853477">
      <w:bodyDiv w:val="1"/>
      <w:marLeft w:val="0"/>
      <w:marRight w:val="0"/>
      <w:marTop w:val="0"/>
      <w:marBottom w:val="0"/>
      <w:divBdr>
        <w:top w:val="none" w:sz="0" w:space="0" w:color="auto"/>
        <w:left w:val="none" w:sz="0" w:space="0" w:color="auto"/>
        <w:bottom w:val="none" w:sz="0" w:space="0" w:color="auto"/>
        <w:right w:val="none" w:sz="0" w:space="0" w:color="auto"/>
      </w:divBdr>
    </w:div>
    <w:div w:id="463931464">
      <w:bodyDiv w:val="1"/>
      <w:marLeft w:val="0"/>
      <w:marRight w:val="0"/>
      <w:marTop w:val="0"/>
      <w:marBottom w:val="0"/>
      <w:divBdr>
        <w:top w:val="none" w:sz="0" w:space="0" w:color="auto"/>
        <w:left w:val="none" w:sz="0" w:space="0" w:color="auto"/>
        <w:bottom w:val="none" w:sz="0" w:space="0" w:color="auto"/>
        <w:right w:val="none" w:sz="0" w:space="0" w:color="auto"/>
      </w:divBdr>
    </w:div>
    <w:div w:id="575018104">
      <w:bodyDiv w:val="1"/>
      <w:marLeft w:val="0"/>
      <w:marRight w:val="0"/>
      <w:marTop w:val="0"/>
      <w:marBottom w:val="0"/>
      <w:divBdr>
        <w:top w:val="none" w:sz="0" w:space="0" w:color="auto"/>
        <w:left w:val="none" w:sz="0" w:space="0" w:color="auto"/>
        <w:bottom w:val="none" w:sz="0" w:space="0" w:color="auto"/>
        <w:right w:val="none" w:sz="0" w:space="0" w:color="auto"/>
      </w:divBdr>
    </w:div>
    <w:div w:id="598374423">
      <w:bodyDiv w:val="1"/>
      <w:marLeft w:val="0"/>
      <w:marRight w:val="0"/>
      <w:marTop w:val="0"/>
      <w:marBottom w:val="0"/>
      <w:divBdr>
        <w:top w:val="none" w:sz="0" w:space="0" w:color="auto"/>
        <w:left w:val="none" w:sz="0" w:space="0" w:color="auto"/>
        <w:bottom w:val="none" w:sz="0" w:space="0" w:color="auto"/>
        <w:right w:val="none" w:sz="0" w:space="0" w:color="auto"/>
      </w:divBdr>
    </w:div>
    <w:div w:id="756177309">
      <w:bodyDiv w:val="1"/>
      <w:marLeft w:val="0"/>
      <w:marRight w:val="0"/>
      <w:marTop w:val="0"/>
      <w:marBottom w:val="0"/>
      <w:divBdr>
        <w:top w:val="none" w:sz="0" w:space="0" w:color="auto"/>
        <w:left w:val="none" w:sz="0" w:space="0" w:color="auto"/>
        <w:bottom w:val="none" w:sz="0" w:space="0" w:color="auto"/>
        <w:right w:val="none" w:sz="0" w:space="0" w:color="auto"/>
      </w:divBdr>
    </w:div>
    <w:div w:id="852303043">
      <w:bodyDiv w:val="1"/>
      <w:marLeft w:val="0"/>
      <w:marRight w:val="0"/>
      <w:marTop w:val="0"/>
      <w:marBottom w:val="0"/>
      <w:divBdr>
        <w:top w:val="none" w:sz="0" w:space="0" w:color="auto"/>
        <w:left w:val="none" w:sz="0" w:space="0" w:color="auto"/>
        <w:bottom w:val="none" w:sz="0" w:space="0" w:color="auto"/>
        <w:right w:val="none" w:sz="0" w:space="0" w:color="auto"/>
      </w:divBdr>
    </w:div>
    <w:div w:id="1028021722">
      <w:bodyDiv w:val="1"/>
      <w:marLeft w:val="0"/>
      <w:marRight w:val="0"/>
      <w:marTop w:val="0"/>
      <w:marBottom w:val="0"/>
      <w:divBdr>
        <w:top w:val="none" w:sz="0" w:space="0" w:color="auto"/>
        <w:left w:val="none" w:sz="0" w:space="0" w:color="auto"/>
        <w:bottom w:val="none" w:sz="0" w:space="0" w:color="auto"/>
        <w:right w:val="none" w:sz="0" w:space="0" w:color="auto"/>
      </w:divBdr>
    </w:div>
    <w:div w:id="1277785893">
      <w:bodyDiv w:val="1"/>
      <w:marLeft w:val="0"/>
      <w:marRight w:val="0"/>
      <w:marTop w:val="0"/>
      <w:marBottom w:val="0"/>
      <w:divBdr>
        <w:top w:val="none" w:sz="0" w:space="0" w:color="auto"/>
        <w:left w:val="none" w:sz="0" w:space="0" w:color="auto"/>
        <w:bottom w:val="none" w:sz="0" w:space="0" w:color="auto"/>
        <w:right w:val="none" w:sz="0" w:space="0" w:color="auto"/>
      </w:divBdr>
    </w:div>
    <w:div w:id="1399940976">
      <w:bodyDiv w:val="1"/>
      <w:marLeft w:val="0"/>
      <w:marRight w:val="0"/>
      <w:marTop w:val="0"/>
      <w:marBottom w:val="0"/>
      <w:divBdr>
        <w:top w:val="none" w:sz="0" w:space="0" w:color="auto"/>
        <w:left w:val="none" w:sz="0" w:space="0" w:color="auto"/>
        <w:bottom w:val="none" w:sz="0" w:space="0" w:color="auto"/>
        <w:right w:val="none" w:sz="0" w:space="0" w:color="auto"/>
      </w:divBdr>
    </w:div>
    <w:div w:id="1528331658">
      <w:bodyDiv w:val="1"/>
      <w:marLeft w:val="0"/>
      <w:marRight w:val="0"/>
      <w:marTop w:val="0"/>
      <w:marBottom w:val="0"/>
      <w:divBdr>
        <w:top w:val="none" w:sz="0" w:space="0" w:color="auto"/>
        <w:left w:val="none" w:sz="0" w:space="0" w:color="auto"/>
        <w:bottom w:val="none" w:sz="0" w:space="0" w:color="auto"/>
        <w:right w:val="none" w:sz="0" w:space="0" w:color="auto"/>
      </w:divBdr>
      <w:divsChild>
        <w:div w:id="1638998040">
          <w:marLeft w:val="547"/>
          <w:marRight w:val="0"/>
          <w:marTop w:val="0"/>
          <w:marBottom w:val="0"/>
          <w:divBdr>
            <w:top w:val="none" w:sz="0" w:space="0" w:color="auto"/>
            <w:left w:val="none" w:sz="0" w:space="0" w:color="auto"/>
            <w:bottom w:val="none" w:sz="0" w:space="0" w:color="auto"/>
            <w:right w:val="none" w:sz="0" w:space="0" w:color="auto"/>
          </w:divBdr>
        </w:div>
      </w:divsChild>
    </w:div>
    <w:div w:id="1889563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microsoft.com/office/2007/relationships/diagramDrawing" Target="diagrams/drawing1.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hyperlink" Target="http://www.eens.ru" TargetMode="External"/><Relationship Id="rId63" Type="http://schemas.openxmlformats.org/officeDocument/2006/relationships/chart" Target="charts/chart38.xml"/><Relationship Id="rId68"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hyperlink" Target="http://www.eens.ru" TargetMode="External"/><Relationship Id="rId66" Type="http://schemas.openxmlformats.org/officeDocument/2006/relationships/hyperlink" Target="mailto:vash.auditor@mail.ru" TargetMode="Externa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hyperlink" Target="http://www.fedresurs.ru" TargetMode="External"/><Relationship Id="rId61" Type="http://schemas.openxmlformats.org/officeDocument/2006/relationships/chart" Target="charts/chart36.xml"/><Relationship Id="rId10" Type="http://schemas.openxmlformats.org/officeDocument/2006/relationships/webSettings" Target="webSettings.xml"/><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hyperlink" Target="http://www.e-disclosure.ru" TargetMode="External"/><Relationship Id="rId65" Type="http://schemas.openxmlformats.org/officeDocument/2006/relationships/chart" Target="charts/chart40.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diagramData" Target="diagrams/data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hyperlink" Target="http://www.e-disclosure.ru" TargetMode="External"/><Relationship Id="rId64" Type="http://schemas.openxmlformats.org/officeDocument/2006/relationships/chart" Target="charts/chart39.xml"/><Relationship Id="rId69"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chart" Target="charts/chart3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diagramColors" Target="diagrams/colors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hyperlink" Target="http://www.eens.ru/" TargetMode="External"/><Relationship Id="rId67" Type="http://schemas.openxmlformats.org/officeDocument/2006/relationships/header" Target="header1.xml"/><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hyperlink" Target="http://www.rostatus.ru" TargetMode="External"/><Relationship Id="rId62" Type="http://schemas.openxmlformats.org/officeDocument/2006/relationships/chart" Target="charts/chart37.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s-eens-fs1\&#1044;&#1086;&#1082;\&#1055;&#1086;&#1082;&#1091;&#1087;&#1082;&#1072;\&#1054;&#1090;&#1095;&#1077;&#1090;&#1099;\&#1043;&#1086;&#1076;&#1086;&#1074;&#1086;&#1081;%20&#1086;&#1090;&#1095;&#1077;&#1090;\2022_&#1079;&#1072;%202021\&#1055;&#1086;&#1090;&#1088;&#1077;&#1073;&#1083;&#1077;&#1085;&#1080;&#1077;%20&#1080;%20&#1090;&#1077;&#1084;&#1087;&#1077;&#1088;&#1072;&#1090;&#1091;&#1088;&#1072;_3%20&#1075;&#1086;&#1076;&#1072;.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s-eens-fs1\&#1044;&#1086;&#1082;&#1091;&#1084;&#1077;&#1085;&#1090;&#1099;%20&#1045;&#1069;&#1085;&#1057;\&#1059;&#1055;&#1069;&#1042;&#1058;\&#1054;&#1040;&#1080;&#1055;\&#1043;&#1086;&#1076;&#1086;&#1074;&#1086;&#1081;%20&#1086;&#1090;&#1095;&#1077;&#1090;\2021_&#1079;&#1072;%202020\2021_&#1090;&#1072;&#1073;&#1083;&#1080;&#1094;&#1099;%20&#1076;&#1083;&#1103;%20&#1075;&#1088;&#1072;&#1092;&#1080;&#1082;&#1086;&#1074;%20&#1082;%20&#1086;&#1090;&#1095;&#1077;&#1090;&#1091;%202020.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s-eens-fs1\&#1044;&#1086;&#1082;\&#1055;&#1086;&#1082;&#1091;&#1087;&#1082;&#1072;\&#1054;&#1090;&#1095;&#1077;&#1090;&#1099;\&#1043;&#1086;&#1076;&#1086;&#1074;&#1086;&#1081;%20&#1086;&#1090;&#1095;&#1077;&#1090;\2022_&#1079;&#1072;%202021\2022_&#1090;&#1072;&#1073;&#1083;&#1080;&#1094;&#1099;%20&#1076;&#1083;&#1103;%20&#1075;&#1088;&#1072;&#1092;&#1080;&#1082;&#1086;&#1074;%20&#1082;%20&#1086;&#1090;&#1095;&#1077;&#1090;&#1091;%202021_3%20&#1075;&#1086;&#1076;&#1072;.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s-eens-fs1\&#1044;&#1086;&#1082;\&#1055;&#1086;&#1082;&#1091;&#1087;&#1082;&#1072;\&#1054;&#1090;&#1095;&#1077;&#1090;&#1099;\&#1043;&#1086;&#1076;&#1086;&#1074;&#1086;&#1081;%20&#1086;&#1090;&#1095;&#1077;&#1090;\2022_&#1079;&#1072;%202021\2022_&#1090;&#1072;&#1073;&#1083;&#1080;&#1094;&#1099;%20&#1076;&#1083;&#1103;%20&#1075;&#1088;&#1072;&#1092;&#1080;&#1082;&#1086;&#1074;%20&#1082;%20&#1086;&#1090;&#1095;&#1077;&#1090;&#1091;%202021_3%20&#1075;&#1086;&#1076;&#1072;.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s-eens-fs1\&#1044;&#1086;&#1082;\&#1055;&#1086;&#1082;&#1091;&#1087;&#1082;&#1072;\&#1054;&#1090;&#1095;&#1077;&#1090;&#1099;\&#1043;&#1086;&#1076;&#1086;&#1074;&#1086;&#1081;%20&#1086;&#1090;&#1095;&#1077;&#1090;\2022_&#1079;&#1072;%202021\2022_&#1090;&#1072;&#1073;&#1083;&#1080;&#1094;&#1099;%20&#1076;&#1083;&#1103;%20&#1075;&#1088;&#1072;&#1092;&#1080;&#1082;&#1086;&#1074;%20&#1082;%20&#1086;&#1090;&#1095;&#1077;&#1090;&#1091;%202021_3%20&#1075;&#1086;&#1076;&#1072;.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s-eens-fs1\&#1044;&#1086;&#1082;\&#1055;&#1086;&#1082;&#1091;&#1087;&#1082;&#1072;\&#1054;&#1090;&#1095;&#1077;&#1090;&#1099;\&#1043;&#1086;&#1076;&#1086;&#1074;&#1086;&#1081;%20&#1086;&#1090;&#1095;&#1077;&#1090;\2022_&#1079;&#1072;%202021\2022_&#1090;&#1072;&#1073;&#1083;&#1080;&#1094;&#1099;%20&#1076;&#1083;&#1103;%20&#1075;&#1088;&#1072;&#1092;&#1080;&#1082;&#1086;&#1074;%20&#1082;%20&#1086;&#1090;&#1095;&#1077;&#1090;&#1091;%202021_3%20&#1075;&#1086;&#1076;&#1072;.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s-eens-fs1\&#1044;&#1086;&#1082;\&#1055;&#1083;&#1072;&#1085;&#1080;&#1088;&#1086;&#1074;&#1072;&#1085;&#1080;&#1077;%20&#1080;%20&#1073;&#1102;&#1076;&#1078;&#1077;&#1090;\&#1054;&#1090;&#1095;&#1077;&#1090;&#1085;&#1086;&#1089;&#1090;&#1100;\&#1054;&#1090;&#1095;&#1077;&#1090;%20&#1044;&#1047;&#1054;\2021%20&#1075;\&#1056;&#1072;&#1073;&#1086;&#1095;&#1080;&#1077;%20&#1092;&#1072;&#1081;&#1083;&#1099;\&#1058;&#1072;&#1073;&#1083;&#1080;&#1094;&#1099;%20&#1076;&#1083;&#1103;%20&#1075;&#1086;&#1076;&#1086;&#1074;&#1086;&#1075;&#1086;%20&#1086;&#1090;&#1095;&#1077;&#1090;&#1072;_&#1079;&#1072;%202021.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s-eens-fs1\&#1044;&#1086;&#1082;\&#1055;&#1086;&#1082;&#1091;&#1087;&#1082;&#1072;\&#1054;&#1090;&#1095;&#1077;&#1090;&#1099;\&#1043;&#1086;&#1076;&#1086;&#1074;&#1086;&#1081;%20&#1086;&#1090;&#1095;&#1077;&#1090;\2022_&#1079;&#1072;%202021\2022_&#1090;&#1072;&#1073;&#1083;&#1080;&#1094;&#1099;%20&#1076;&#1083;&#1103;%20&#1075;&#1088;&#1072;&#1092;&#1080;&#1082;&#1086;&#1074;%20&#1082;%20&#1086;&#1090;&#1095;&#1077;&#1090;&#1091;%202021_3%20&#1075;&#1086;&#1076;&#1072;.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s-eens-fs1\&#1044;&#1086;&#1082;\&#1055;&#1083;&#1072;&#1085;&#1080;&#1088;&#1086;&#1074;&#1072;&#1085;&#1080;&#1077;%20&#1080;%20&#1073;&#1102;&#1076;&#1078;&#1077;&#1090;\&#1054;&#1090;&#1095;&#1077;&#1090;&#1085;&#1086;&#1089;&#1090;&#1100;\&#1054;&#1090;&#1095;&#1077;&#1090;%20&#1044;&#1047;&#1054;\2021%20&#1075;\&#1056;&#1072;&#1073;&#1086;&#1095;&#1080;&#1077;%20&#1092;&#1072;&#1081;&#1083;&#1099;\&#1058;&#1072;&#1073;&#1083;&#1080;&#1094;&#1099;%20&#1076;&#1083;&#1103;%20&#1075;&#1086;&#1076;&#1086;&#1074;&#1086;&#1075;&#1086;%20&#1086;&#1090;&#1095;&#1077;&#1090;&#1072;_&#1079;&#1072;%202021.xls"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s-eens-fs1\&#1044;&#1086;&#1082;\&#1055;&#1083;&#1072;&#1085;&#1080;&#1088;&#1086;&#1074;&#1072;&#1085;&#1080;&#1077;%20&#1080;%20&#1073;&#1102;&#1076;&#1078;&#1077;&#1090;\&#1054;&#1090;&#1095;&#1077;&#1090;&#1085;&#1086;&#1089;&#1090;&#1100;\&#1054;&#1090;&#1095;&#1077;&#1090;%20&#1044;&#1047;&#1054;\2021%20&#1075;\&#1056;&#1072;&#1073;&#1086;&#1095;&#1080;&#1077;%20&#1092;&#1072;&#1081;&#1083;&#1099;\&#1058;&#1072;&#1073;&#1083;&#1080;&#1094;&#1099;%20&#1076;&#1083;&#1103;%20&#1075;&#1086;&#1076;&#1086;&#1074;&#1086;&#1075;&#1086;%20&#1086;&#1090;&#1095;&#1077;&#1090;&#1072;_&#1079;&#1072;%202021.xls"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s-eens-fs1\&#1044;&#1086;&#1082;\&#1055;&#1083;&#1072;&#1085;&#1080;&#1088;&#1086;&#1074;&#1072;&#1085;&#1080;&#1077;%20&#1080;%20&#1073;&#1102;&#1076;&#1078;&#1077;&#1090;\&#1054;&#1090;&#1095;&#1077;&#1090;&#1085;&#1086;&#1089;&#1090;&#1100;\&#1054;&#1090;&#1095;&#1077;&#1090;%20&#1044;&#1047;&#1054;\2021%20&#1075;\&#1056;&#1072;&#1073;&#1086;&#1095;&#1080;&#1077;%20&#1092;&#1072;&#1081;&#1083;&#1099;\&#1058;&#1072;&#1073;&#1083;&#1080;&#1094;&#1099;%20&#1076;&#1083;&#1103;%20&#1075;&#1086;&#1076;&#1086;&#1074;&#1086;&#1075;&#1086;%20&#1086;&#1090;&#1095;&#1077;&#1090;&#1072;_&#1079;&#1072;%202021.xls"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S-eens-fs1\&#1044;&#1086;&#1082;\&#1040;&#1076;&#1084;&#1080;&#1085;&#1080;&#1089;&#1090;&#1088;&#1080;&#1088;&#1086;&#1074;&#1072;&#1085;&#1080;&#1077;%20&#1054;&#1057;\&#1048;&#1085;&#1089;&#1087;&#1077;&#1082;&#1094;&#1080;&#1103;\&#1054;&#1048;&#1080;&#1044;\01_&#1054;&#1087;&#1077;&#1088;&#1072;&#1090;&#1080;&#1074;&#1085;&#1072;&#1103;%20&#1088;&#1072;&#1073;&#1086;&#1090;&#1072;\04_&#1051;&#1080;&#1095;&#1085;&#1099;&#1077;%20&#1087;&#1072;&#1087;&#1082;&#1080;\01_&#1047;&#1054;&#1058;&#1048;&#1050;&#1054;&#1042;\&#1056;&#1072;&#1079;&#1085;&#1086;&#1077;\&#1043;&#1086;&#1076;&#1086;&#1074;&#1086;&#1081;%20&#1086;&#1090;&#1095;&#1077;&#1090;\&#1054;&#1090;&#1095;&#1077;&#1090;.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S-eens-fs1\&#1044;&#1086;&#1082;\&#1040;&#1076;&#1084;&#1080;&#1085;&#1080;&#1089;&#1090;&#1088;&#1080;&#1088;&#1086;&#1074;&#1072;&#1085;&#1080;&#1077;%20&#1054;&#1057;\&#1048;&#1085;&#1089;&#1087;&#1077;&#1082;&#1094;&#1080;&#1103;\&#1054;&#1048;&#1080;&#1044;\01_&#1054;&#1087;&#1077;&#1088;&#1072;&#1090;&#1080;&#1074;&#1085;&#1072;&#1103;%20&#1088;&#1072;&#1073;&#1086;&#1090;&#1072;\04_&#1051;&#1080;&#1095;&#1085;&#1099;&#1077;%20&#1087;&#1072;&#1087;&#1082;&#1080;\01_&#1047;&#1054;&#1058;&#1048;&#1050;&#1054;&#1042;\&#1056;&#1072;&#1079;&#1085;&#1086;&#1077;\&#1043;&#1086;&#1076;&#1086;&#1074;&#1086;&#1081;%20&#1086;&#1090;&#1095;&#1077;&#1090;\&#1054;&#1090;&#1095;&#1077;&#1090;.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s-eens-fs1\&#1044;&#1086;&#1082;\&#1055;&#1086;&#1082;&#1091;&#1087;&#1082;&#1072;\&#1054;&#1090;&#1095;&#1077;&#1090;&#1099;\&#1043;&#1086;&#1076;&#1086;&#1074;&#1086;&#1081;%20&#1086;&#1090;&#1095;&#1077;&#1090;\2022_&#1079;&#1072;%202021\2022_&#1090;&#1072;&#1073;&#1083;&#1080;&#1094;&#1099;%20&#1076;&#1083;&#1103;%20&#1075;&#1088;&#1072;&#1092;&#1080;&#1082;&#1086;&#1074;%20&#1082;%20&#1086;&#1090;&#1095;&#1077;&#1090;&#1091;%202021_3%20&#1075;&#1086;&#1076;&#1072;.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s-eens-fs1\&#1044;&#1086;&#1082;\&#1055;&#1083;&#1072;&#1085;&#1080;&#1088;&#1086;&#1074;&#1072;&#1085;&#1080;&#1077;%20&#1080;%20&#1073;&#1102;&#1076;&#1078;&#1077;&#1090;\&#1054;&#1090;&#1095;&#1077;&#1090;&#1085;&#1086;&#1089;&#1090;&#1100;\&#1054;&#1090;&#1095;&#1077;&#1090;%20&#1044;&#1047;&#1054;\2021%20&#1075;\&#1056;&#1072;&#1073;&#1086;&#1095;&#1080;&#1077;%20&#1092;&#1072;&#1081;&#1083;&#1099;\&#1044;&#1080;&#1072;&#1075;&#1088;&#1072;&#1084;&#1084;&#1099;%20&#1076;&#1083;&#1103;%20&#1075;&#1086;&#1076;&#1086;&#1074;&#1086;&#1075;&#1086;%20&#1086;&#1090;&#1095;&#1077;&#1090;&#1072;%202021&#1075;.xls"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oleObject" Target="file:///\\s-eens-fs1\&#1044;&#1086;&#1082;\&#1055;&#1086;&#1082;&#1091;&#1087;&#1082;&#1072;\&#1054;&#1090;&#1095;&#1077;&#1090;&#1099;\&#1043;&#1086;&#1076;&#1086;&#1074;&#1086;&#1081;%20&#1086;&#1090;&#1095;&#1077;&#1090;\2022_&#1079;&#1072;%202021\2022_&#1090;&#1072;&#1073;&#1083;&#1080;&#1094;&#1099;%20&#1076;&#1083;&#1103;%20&#1075;&#1088;&#1072;&#1092;&#1080;&#1082;&#1086;&#1074;%20&#1082;%20&#1086;&#1090;&#1095;&#1077;&#1090;&#1091;%202021_3%20&#1075;&#1086;&#1076;&#1072;.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40.xml"/></Relationships>
</file>

<file path=word/charts/_rels/chart5.xml.rels><?xml version="1.0" encoding="UTF-8" standalone="yes"?>
<Relationships xmlns="http://schemas.openxmlformats.org/package/2006/relationships"><Relationship Id="rId2" Type="http://schemas.openxmlformats.org/officeDocument/2006/relationships/oleObject" Target="file:///\\s-eens-fs1\&#1044;&#1086;&#1082;\&#1055;&#1086;&#1082;&#1091;&#1087;&#1082;&#1072;\&#1054;&#1090;&#1095;&#1077;&#1090;&#1099;\&#1043;&#1086;&#1076;&#1086;&#1074;&#1086;&#1081;%20&#1086;&#1090;&#1095;&#1077;&#1090;\2022_&#1079;&#1072;%202021\2022_&#1090;&#1072;&#1073;&#1083;&#1080;&#1094;&#1099;%20&#1076;&#1083;&#1103;%20&#1075;&#1088;&#1072;&#1092;&#1080;&#1082;&#1086;&#1074;%20&#1082;%20&#1086;&#1090;&#1095;&#1077;&#1090;&#1091;%202021_3%20&#1075;&#1086;&#1076;&#107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s-eens-fs1\&#1044;&#1086;&#1082;\&#1055;&#1086;&#1082;&#1091;&#1087;&#1082;&#1072;\&#1054;&#1090;&#1095;&#1077;&#1090;&#1099;\&#1043;&#1086;&#1076;&#1086;&#1074;&#1086;&#1081;%20&#1086;&#1090;&#1095;&#1077;&#1090;\2022_&#1079;&#1072;%202021\2022_&#1090;&#1072;&#1073;&#1083;&#1080;&#1094;&#1099;%20&#1076;&#1083;&#1103;%20&#1075;&#1088;&#1072;&#1092;&#1080;&#1082;&#1086;&#1074;%20&#1082;%20&#1086;&#1090;&#1095;&#1077;&#1090;&#1091;%202021_3%20&#1075;&#1086;&#1076;&#1072;.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s-eens-fs1\&#1044;&#1086;&#1082;\&#1055;&#1086;&#1082;&#1091;&#1087;&#1082;&#1072;\&#1054;&#1090;&#1095;&#1077;&#1090;&#1099;\&#1043;&#1086;&#1076;&#1086;&#1074;&#1086;&#1081;%20&#1086;&#1090;&#1095;&#1077;&#1090;\2022_&#1079;&#1072;%202021\2022_&#1090;&#1072;&#1073;&#1083;&#1080;&#1094;&#1099;%20&#1076;&#1083;&#1103;%20&#1075;&#1088;&#1072;&#1092;&#1080;&#1082;&#1086;&#1074;%20&#1082;%20&#1086;&#1090;&#1095;&#1077;&#1090;&#1091;%202021_3%20&#1075;&#1086;&#1076;&#1072;.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s-eens-fs1\&#1044;&#1086;&#1082;\&#1055;&#1086;&#1082;&#1091;&#1087;&#1082;&#1072;\&#1054;&#1090;&#1095;&#1077;&#1090;&#1099;\&#1043;&#1086;&#1076;&#1086;&#1074;&#1086;&#1081;%20&#1086;&#1090;&#1095;&#1077;&#1090;\2022_&#1079;&#1072;%202021\2022_&#1090;&#1072;&#1073;&#1083;&#1080;&#1094;&#1099;%20&#1076;&#1083;&#1103;%20&#1075;&#1088;&#1072;&#1092;&#1080;&#1082;&#1086;&#1074;%20&#1082;%20&#1086;&#1090;&#1095;&#1077;&#1090;&#1091;%202021_3%20&#1075;&#1086;&#1076;&#1072;.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s-eens-fs1\&#1044;&#1086;&#1082;\&#1055;&#1086;&#1082;&#1091;&#1087;&#1082;&#1072;\&#1054;&#1090;&#1095;&#1077;&#1090;&#1099;\&#1043;&#1086;&#1076;&#1086;&#1074;&#1086;&#1081;%20&#1086;&#1090;&#1095;&#1077;&#1090;\2022_&#1079;&#1072;%202021\2022_&#1090;&#1072;&#1073;&#1083;&#1080;&#1094;&#1099;%20&#1076;&#1083;&#1103;%20&#1075;&#1088;&#1072;&#1092;&#1080;&#1082;&#1086;&#1074;%20&#1082;%20&#1086;&#1090;&#1095;&#1077;&#1090;&#1091;%202021_3%20&#1075;&#1086;&#1076;&#1072;.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41798962351924"/>
          <c:y val="7.2141514711552696E-2"/>
          <c:w val="0.49398351832367071"/>
          <c:h val="0.79259295569731236"/>
        </c:manualLayout>
      </c:layout>
      <c:radarChart>
        <c:radarStyle val="marker"/>
        <c:varyColors val="0"/>
        <c:ser>
          <c:idx val="0"/>
          <c:order val="0"/>
          <c:spPr>
            <a:ln>
              <a:solidFill>
                <a:schemeClr val="tx1">
                  <a:lumMod val="65000"/>
                  <a:lumOff val="35000"/>
                </a:schemeClr>
              </a:solidFill>
            </a:ln>
          </c:spPr>
          <c:marker>
            <c:spPr>
              <a:solidFill>
                <a:schemeClr val="tx1">
                  <a:lumMod val="50000"/>
                  <a:lumOff val="50000"/>
                </a:schemeClr>
              </a:solidFill>
            </c:spPr>
          </c:marker>
          <c:cat>
            <c:strRef>
              <c:f>'2020-1'!$B$5:$B$11</c:f>
              <c:strCache>
                <c:ptCount val="7"/>
                <c:pt idx="0">
                  <c:v>Риски снижения объема реализации электрической энергии (мощности)</c:v>
                </c:pt>
                <c:pt idx="1">
                  <c:v>Риски, связанные с изменениями процентных ставок</c:v>
                </c:pt>
                <c:pt idx="2">
                  <c:v>Риск, связанный с неплатежами клиентов за оказанные услуги по продаже электрической энергии (возникновением оспариваемой и неоспариваемой просроченной дебиторской задолженности) </c:v>
                </c:pt>
                <c:pt idx="3">
                  <c:v>Правовые риски</c:v>
                </c:pt>
                <c:pt idx="4">
                  <c:v>Комплаенс-риск</c:v>
                </c:pt>
                <c:pt idx="5">
                  <c:v>Операционный риск</c:v>
                </c:pt>
                <c:pt idx="6">
                  <c:v>Технологический риск</c:v>
                </c:pt>
              </c:strCache>
            </c:strRef>
          </c:cat>
          <c:val>
            <c:numRef>
              <c:f>'2020-1'!$C$5:$C$11</c:f>
              <c:numCache>
                <c:formatCode>General</c:formatCode>
                <c:ptCount val="7"/>
                <c:pt idx="0">
                  <c:v>7</c:v>
                </c:pt>
                <c:pt idx="1">
                  <c:v>5</c:v>
                </c:pt>
                <c:pt idx="2">
                  <c:v>7</c:v>
                </c:pt>
                <c:pt idx="3">
                  <c:v>5</c:v>
                </c:pt>
                <c:pt idx="4">
                  <c:v>5</c:v>
                </c:pt>
                <c:pt idx="5">
                  <c:v>6</c:v>
                </c:pt>
                <c:pt idx="6">
                  <c:v>6</c:v>
                </c:pt>
              </c:numCache>
            </c:numRef>
          </c:val>
          <c:extLst xmlns:c16r2="http://schemas.microsoft.com/office/drawing/2015/06/chart">
            <c:ext xmlns:c16="http://schemas.microsoft.com/office/drawing/2014/chart" uri="{C3380CC4-5D6E-409C-BE32-E72D297353CC}">
              <c16:uniqueId val="{00000000-5468-4521-8B6E-BB3AB4983D23}"/>
            </c:ext>
          </c:extLst>
        </c:ser>
        <c:dLbls>
          <c:showLegendKey val="0"/>
          <c:showVal val="0"/>
          <c:showCatName val="0"/>
          <c:showSerName val="0"/>
          <c:showPercent val="0"/>
          <c:showBubbleSize val="0"/>
        </c:dLbls>
        <c:axId val="120060928"/>
        <c:axId val="120722560"/>
      </c:radarChart>
      <c:catAx>
        <c:axId val="120060928"/>
        <c:scaling>
          <c:orientation val="minMax"/>
        </c:scaling>
        <c:delete val="0"/>
        <c:axPos val="b"/>
        <c:majorGridlines/>
        <c:numFmt formatCode="General" sourceLinked="0"/>
        <c:majorTickMark val="out"/>
        <c:minorTickMark val="none"/>
        <c:tickLblPos val="nextTo"/>
        <c:txPr>
          <a:bodyPr/>
          <a:lstStyle/>
          <a:p>
            <a:pPr>
              <a:defRPr sz="800"/>
            </a:pPr>
            <a:endParaRPr lang="ru-RU"/>
          </a:p>
        </c:txPr>
        <c:crossAx val="120722560"/>
        <c:crosses val="autoZero"/>
        <c:auto val="1"/>
        <c:lblAlgn val="ctr"/>
        <c:lblOffset val="100"/>
        <c:noMultiLvlLbl val="0"/>
      </c:catAx>
      <c:valAx>
        <c:axId val="120722560"/>
        <c:scaling>
          <c:orientation val="minMax"/>
          <c:max val="10"/>
          <c:min val="0"/>
        </c:scaling>
        <c:delete val="1"/>
        <c:axPos val="l"/>
        <c:majorGridlines>
          <c:spPr>
            <a:ln>
              <a:gradFill flip="none" rotWithShape="1">
                <a:gsLst>
                  <a:gs pos="8000">
                    <a:schemeClr val="bg1"/>
                  </a:gs>
                  <a:gs pos="9000">
                    <a:srgbClr val="007635"/>
                  </a:gs>
                  <a:gs pos="32000">
                    <a:srgbClr val="FFC000"/>
                  </a:gs>
                  <a:gs pos="53000">
                    <a:srgbClr val="FF0000"/>
                  </a:gs>
                  <a:gs pos="51000">
                    <a:srgbClr val="FFC000"/>
                  </a:gs>
                  <a:gs pos="31000">
                    <a:srgbClr val="007635"/>
                  </a:gs>
                  <a:gs pos="100000">
                    <a:srgbClr val="FF0000"/>
                  </a:gs>
                </a:gsLst>
                <a:path path="shape">
                  <a:fillToRect l="50000" t="50000" r="50000" b="50000"/>
                </a:path>
                <a:tileRect/>
              </a:gradFill>
            </a:ln>
          </c:spPr>
        </c:majorGridlines>
        <c:numFmt formatCode="General" sourceLinked="1"/>
        <c:majorTickMark val="cross"/>
        <c:minorTickMark val="none"/>
        <c:tickLblPos val="nextTo"/>
        <c:crossAx val="120060928"/>
        <c:crosses val="autoZero"/>
        <c:crossBetween val="between"/>
      </c:valAx>
      <c:spPr>
        <a:ln cap="rnd">
          <a:round/>
        </a:ln>
      </c:spPr>
    </c:plotArea>
    <c:plotVisOnly val="1"/>
    <c:dispBlanksAs val="gap"/>
    <c:showDLblsOverMax val="0"/>
  </c:chart>
  <c:spPr>
    <a:ln>
      <a:noFill/>
    </a:ln>
  </c:spPr>
  <c:txPr>
    <a:bodyPr/>
    <a:lstStyle/>
    <a:p>
      <a:pPr>
        <a:defRPr sz="1200">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8187041730348814E-2"/>
          <c:y val="0.10208517175241347"/>
          <c:w val="0.91815226106564685"/>
          <c:h val="0.74794222101547636"/>
        </c:manualLayout>
      </c:layout>
      <c:lineChart>
        <c:grouping val="standard"/>
        <c:varyColors val="0"/>
        <c:ser>
          <c:idx val="5"/>
          <c:order val="1"/>
          <c:tx>
            <c:strRef>
              <c:f>данные!$A$23</c:f>
              <c:strCache>
                <c:ptCount val="1"/>
                <c:pt idx="0">
                  <c:v>Температура, 2019 год</c:v>
                </c:pt>
              </c:strCache>
            </c:strRef>
          </c:tx>
          <c:spPr>
            <a:ln w="12700">
              <a:solidFill>
                <a:srgbClr val="92D050"/>
              </a:solidFill>
            </a:ln>
          </c:spPr>
          <c:marker>
            <c:symbol val="square"/>
            <c:size val="5"/>
            <c:spPr>
              <a:solidFill>
                <a:schemeClr val="bg1"/>
              </a:solidFill>
              <a:ln w="12700">
                <a:solidFill>
                  <a:srgbClr val="92D050"/>
                </a:solidFill>
              </a:ln>
            </c:spPr>
          </c:marker>
          <c:val>
            <c:numRef>
              <c:f>данные!$C$9:$N$9</c:f>
              <c:numCache>
                <c:formatCode>General</c:formatCode>
                <c:ptCount val="12"/>
                <c:pt idx="0">
                  <c:v>-11.4</c:v>
                </c:pt>
                <c:pt idx="1">
                  <c:v>-11</c:v>
                </c:pt>
                <c:pt idx="2">
                  <c:v>-1.1000000000000001</c:v>
                </c:pt>
                <c:pt idx="3">
                  <c:v>4</c:v>
                </c:pt>
                <c:pt idx="4">
                  <c:v>13.1</c:v>
                </c:pt>
                <c:pt idx="5">
                  <c:v>15.9</c:v>
                </c:pt>
                <c:pt idx="6">
                  <c:v>19.600000000000001</c:v>
                </c:pt>
                <c:pt idx="7">
                  <c:v>15.9</c:v>
                </c:pt>
                <c:pt idx="8">
                  <c:v>9</c:v>
                </c:pt>
                <c:pt idx="9">
                  <c:v>5.2</c:v>
                </c:pt>
                <c:pt idx="10">
                  <c:v>-5.7</c:v>
                </c:pt>
                <c:pt idx="11">
                  <c:v>-7</c:v>
                </c:pt>
              </c:numCache>
            </c:numRef>
          </c:val>
          <c:smooth val="0"/>
          <c:extLst xmlns:c16r2="http://schemas.microsoft.com/office/drawing/2015/06/chart">
            <c:ext xmlns:c16="http://schemas.microsoft.com/office/drawing/2014/chart" uri="{C3380CC4-5D6E-409C-BE32-E72D297353CC}">
              <c16:uniqueId val="{00000000-0E52-4278-9E0B-EE1B951CCCEC}"/>
            </c:ext>
          </c:extLst>
        </c:ser>
        <c:ser>
          <c:idx val="3"/>
          <c:order val="2"/>
          <c:tx>
            <c:strRef>
              <c:f>данные!$A$25</c:f>
              <c:strCache>
                <c:ptCount val="1"/>
                <c:pt idx="0">
                  <c:v>Температура, 2020 год</c:v>
                </c:pt>
              </c:strCache>
            </c:strRef>
          </c:tx>
          <c:spPr>
            <a:ln w="12700">
              <a:solidFill>
                <a:srgbClr val="FFCC00"/>
              </a:solidFill>
            </a:ln>
          </c:spPr>
          <c:marker>
            <c:symbol val="square"/>
            <c:size val="5"/>
            <c:spPr>
              <a:solidFill>
                <a:schemeClr val="bg1"/>
              </a:solidFill>
              <a:ln w="12700">
                <a:solidFill>
                  <a:srgbClr val="FFC000"/>
                </a:solidFill>
              </a:ln>
            </c:spPr>
          </c:marker>
          <c:val>
            <c:numRef>
              <c:f>данные!$C$10:$N$10</c:f>
              <c:numCache>
                <c:formatCode>General</c:formatCode>
                <c:ptCount val="12"/>
                <c:pt idx="0">
                  <c:v>-7.1</c:v>
                </c:pt>
                <c:pt idx="1">
                  <c:v>-4.8</c:v>
                </c:pt>
                <c:pt idx="2">
                  <c:v>1.2</c:v>
                </c:pt>
                <c:pt idx="3">
                  <c:v>5.3</c:v>
                </c:pt>
                <c:pt idx="4">
                  <c:v>14.7</c:v>
                </c:pt>
                <c:pt idx="5">
                  <c:v>15.2</c:v>
                </c:pt>
                <c:pt idx="6">
                  <c:v>22.4</c:v>
                </c:pt>
                <c:pt idx="7">
                  <c:v>16.7</c:v>
                </c:pt>
                <c:pt idx="8">
                  <c:v>11.5</c:v>
                </c:pt>
                <c:pt idx="9">
                  <c:v>5</c:v>
                </c:pt>
                <c:pt idx="10">
                  <c:v>-5.2</c:v>
                </c:pt>
                <c:pt idx="11">
                  <c:v>-10.9</c:v>
                </c:pt>
              </c:numCache>
            </c:numRef>
          </c:val>
          <c:smooth val="0"/>
          <c:extLst xmlns:c16r2="http://schemas.microsoft.com/office/drawing/2015/06/chart">
            <c:ext xmlns:c16="http://schemas.microsoft.com/office/drawing/2014/chart" uri="{C3380CC4-5D6E-409C-BE32-E72D297353CC}">
              <c16:uniqueId val="{00000001-0E52-4278-9E0B-EE1B951CCCEC}"/>
            </c:ext>
          </c:extLst>
        </c:ser>
        <c:ser>
          <c:idx val="4"/>
          <c:order val="3"/>
          <c:tx>
            <c:strRef>
              <c:f>данные!$A$27</c:f>
              <c:strCache>
                <c:ptCount val="1"/>
                <c:pt idx="0">
                  <c:v>Температура, 2021 год</c:v>
                </c:pt>
              </c:strCache>
            </c:strRef>
          </c:tx>
          <c:spPr>
            <a:ln w="12700">
              <a:solidFill>
                <a:srgbClr val="339966"/>
              </a:solidFill>
            </a:ln>
          </c:spPr>
          <c:marker>
            <c:symbol val="square"/>
            <c:size val="5"/>
            <c:spPr>
              <a:solidFill>
                <a:schemeClr val="bg1"/>
              </a:solidFill>
              <a:ln w="12700">
                <a:solidFill>
                  <a:srgbClr val="339966"/>
                </a:solidFill>
              </a:ln>
            </c:spPr>
          </c:marker>
          <c:val>
            <c:numRef>
              <c:f>данные!$C$11:$N$11</c:f>
              <c:numCache>
                <c:formatCode>General</c:formatCode>
                <c:ptCount val="12"/>
                <c:pt idx="0">
                  <c:v>-15.7</c:v>
                </c:pt>
                <c:pt idx="1">
                  <c:v>-16.100000000000001</c:v>
                </c:pt>
                <c:pt idx="2">
                  <c:v>-5</c:v>
                </c:pt>
                <c:pt idx="3">
                  <c:v>7</c:v>
                </c:pt>
                <c:pt idx="4">
                  <c:v>18.5</c:v>
                </c:pt>
                <c:pt idx="5">
                  <c:v>19.3</c:v>
                </c:pt>
                <c:pt idx="6">
                  <c:v>19.3</c:v>
                </c:pt>
                <c:pt idx="7">
                  <c:v>20.3</c:v>
                </c:pt>
                <c:pt idx="8">
                  <c:v>8.6999999999999993</c:v>
                </c:pt>
                <c:pt idx="9">
                  <c:v>4.4000000000000004</c:v>
                </c:pt>
                <c:pt idx="10">
                  <c:v>-3.9</c:v>
                </c:pt>
                <c:pt idx="11">
                  <c:v>-8.9</c:v>
                </c:pt>
              </c:numCache>
            </c:numRef>
          </c:val>
          <c:smooth val="0"/>
          <c:extLst xmlns:c16r2="http://schemas.microsoft.com/office/drawing/2015/06/chart">
            <c:ext xmlns:c16="http://schemas.microsoft.com/office/drawing/2014/chart" uri="{C3380CC4-5D6E-409C-BE32-E72D297353CC}">
              <c16:uniqueId val="{00000002-0E52-4278-9E0B-EE1B951CCCEC}"/>
            </c:ext>
          </c:extLst>
        </c:ser>
        <c:ser>
          <c:idx val="2"/>
          <c:order val="5"/>
          <c:tx>
            <c:strRef>
              <c:f>данные!$A$22</c:f>
              <c:strCache>
                <c:ptCount val="1"/>
                <c:pt idx="0">
                  <c:v>Среднемесячная многолетняя температура</c:v>
                </c:pt>
              </c:strCache>
            </c:strRef>
          </c:tx>
          <c:spPr>
            <a:ln w="12700">
              <a:solidFill>
                <a:schemeClr val="bg1">
                  <a:lumMod val="65000"/>
                </a:schemeClr>
              </a:solidFill>
            </a:ln>
          </c:spPr>
          <c:marker>
            <c:symbol val="square"/>
            <c:size val="5"/>
            <c:spPr>
              <a:solidFill>
                <a:schemeClr val="bg1"/>
              </a:solidFill>
              <a:ln w="12700">
                <a:solidFill>
                  <a:srgbClr val="0070C0"/>
                </a:solidFill>
              </a:ln>
            </c:spPr>
          </c:marker>
          <c:val>
            <c:numRef>
              <c:f>данные!$C$8:$N$8</c:f>
              <c:numCache>
                <c:formatCode>General</c:formatCode>
                <c:ptCount val="12"/>
                <c:pt idx="0">
                  <c:v>-12.6</c:v>
                </c:pt>
                <c:pt idx="1">
                  <c:v>-10.8</c:v>
                </c:pt>
                <c:pt idx="2">
                  <c:v>-3.6</c:v>
                </c:pt>
                <c:pt idx="3">
                  <c:v>4.7</c:v>
                </c:pt>
                <c:pt idx="4">
                  <c:v>12.2</c:v>
                </c:pt>
                <c:pt idx="5">
                  <c:v>16.899999999999999</c:v>
                </c:pt>
                <c:pt idx="6">
                  <c:v>18.899999999999999</c:v>
                </c:pt>
                <c:pt idx="7">
                  <c:v>16.2</c:v>
                </c:pt>
                <c:pt idx="8">
                  <c:v>10.4</c:v>
                </c:pt>
                <c:pt idx="9">
                  <c:v>3.6</c:v>
                </c:pt>
                <c:pt idx="10">
                  <c:v>-5.4</c:v>
                </c:pt>
                <c:pt idx="11">
                  <c:v>-10.7</c:v>
                </c:pt>
              </c:numCache>
            </c:numRef>
          </c:val>
          <c:smooth val="0"/>
          <c:extLst xmlns:c16r2="http://schemas.microsoft.com/office/drawing/2015/06/chart">
            <c:ext xmlns:c16="http://schemas.microsoft.com/office/drawing/2014/chart" uri="{C3380CC4-5D6E-409C-BE32-E72D297353CC}">
              <c16:uniqueId val="{00000003-0E52-4278-9E0B-EE1B951CCCEC}"/>
            </c:ext>
          </c:extLst>
        </c:ser>
        <c:dLbls>
          <c:showLegendKey val="0"/>
          <c:showVal val="0"/>
          <c:showCatName val="0"/>
          <c:showSerName val="0"/>
          <c:showPercent val="0"/>
          <c:showBubbleSize val="0"/>
        </c:dLbls>
        <c:marker val="1"/>
        <c:smooth val="0"/>
        <c:axId val="122249984"/>
        <c:axId val="122251904"/>
      </c:lineChart>
      <c:lineChart>
        <c:grouping val="standard"/>
        <c:varyColors val="0"/>
        <c:ser>
          <c:idx val="0"/>
          <c:order val="0"/>
          <c:tx>
            <c:strRef>
              <c:f>данные!$A$26</c:f>
              <c:strCache>
                <c:ptCount val="1"/>
                <c:pt idx="0">
                  <c:v>Энергопотребление, 2020 год</c:v>
                </c:pt>
              </c:strCache>
            </c:strRef>
          </c:tx>
          <c:spPr>
            <a:ln w="34925">
              <a:solidFill>
                <a:srgbClr val="FFCC00"/>
              </a:solidFill>
            </a:ln>
          </c:spPr>
          <c:marker>
            <c:symbol val="circle"/>
            <c:size val="5"/>
            <c:spPr>
              <a:solidFill>
                <a:schemeClr val="bg1"/>
              </a:solidFill>
              <a:ln w="22225">
                <a:solidFill>
                  <a:srgbClr val="FFCC00"/>
                </a:solidFill>
              </a:ln>
            </c:spPr>
          </c:marker>
          <c:val>
            <c:numRef>
              <c:f>данные!$C$6:$N$6</c:f>
              <c:numCache>
                <c:formatCode>0.000</c:formatCode>
                <c:ptCount val="12"/>
                <c:pt idx="0">
                  <c:v>548.54453000000001</c:v>
                </c:pt>
                <c:pt idx="1">
                  <c:v>519.12131999999997</c:v>
                </c:pt>
                <c:pt idx="2">
                  <c:v>507.70671599999997</c:v>
                </c:pt>
                <c:pt idx="3">
                  <c:v>418.04419899999999</c:v>
                </c:pt>
                <c:pt idx="4">
                  <c:v>368.71024499999999</c:v>
                </c:pt>
                <c:pt idx="5">
                  <c:v>358.71405900000002</c:v>
                </c:pt>
                <c:pt idx="6">
                  <c:v>387.41332799999998</c:v>
                </c:pt>
                <c:pt idx="7">
                  <c:v>400.34936800000003</c:v>
                </c:pt>
                <c:pt idx="8">
                  <c:v>432.94460700000002</c:v>
                </c:pt>
                <c:pt idx="9">
                  <c:v>490.19338599999998</c:v>
                </c:pt>
                <c:pt idx="10">
                  <c:v>531.26142400000003</c:v>
                </c:pt>
                <c:pt idx="11">
                  <c:v>599.27465099999995</c:v>
                </c:pt>
              </c:numCache>
            </c:numRef>
          </c:val>
          <c:smooth val="0"/>
          <c:extLst xmlns:c16r2="http://schemas.microsoft.com/office/drawing/2015/06/chart">
            <c:ext xmlns:c16="http://schemas.microsoft.com/office/drawing/2014/chart" uri="{C3380CC4-5D6E-409C-BE32-E72D297353CC}">
              <c16:uniqueId val="{00000004-0E52-4278-9E0B-EE1B951CCCEC}"/>
            </c:ext>
          </c:extLst>
        </c:ser>
        <c:ser>
          <c:idx val="1"/>
          <c:order val="4"/>
          <c:tx>
            <c:strRef>
              <c:f>данные!$A$28</c:f>
              <c:strCache>
                <c:ptCount val="1"/>
                <c:pt idx="0">
                  <c:v>Энергопотребление, 2021 год</c:v>
                </c:pt>
              </c:strCache>
            </c:strRef>
          </c:tx>
          <c:spPr>
            <a:ln w="34925">
              <a:solidFill>
                <a:srgbClr val="339966"/>
              </a:solidFill>
            </a:ln>
          </c:spPr>
          <c:marker>
            <c:symbol val="circle"/>
            <c:size val="5"/>
            <c:spPr>
              <a:solidFill>
                <a:schemeClr val="bg1"/>
              </a:solidFill>
              <a:ln w="22225">
                <a:solidFill>
                  <a:srgbClr val="339966"/>
                </a:solidFill>
              </a:ln>
            </c:spPr>
          </c:marker>
          <c:val>
            <c:numRef>
              <c:f>данные!$C$7:$N$7</c:f>
              <c:numCache>
                <c:formatCode>0.000</c:formatCode>
                <c:ptCount val="12"/>
                <c:pt idx="0">
                  <c:v>594.964249</c:v>
                </c:pt>
                <c:pt idx="1">
                  <c:v>556.59083699999996</c:v>
                </c:pt>
                <c:pt idx="2">
                  <c:v>554.62203299999999</c:v>
                </c:pt>
                <c:pt idx="3">
                  <c:v>465.04163499999999</c:v>
                </c:pt>
                <c:pt idx="4">
                  <c:v>416.85886199999999</c:v>
                </c:pt>
                <c:pt idx="5">
                  <c:v>399.179328</c:v>
                </c:pt>
                <c:pt idx="6">
                  <c:v>405.55008500000002</c:v>
                </c:pt>
                <c:pt idx="7">
                  <c:v>415.76864999999998</c:v>
                </c:pt>
                <c:pt idx="8">
                  <c:v>463.69999000000001</c:v>
                </c:pt>
                <c:pt idx="9">
                  <c:v>502.20096999999998</c:v>
                </c:pt>
                <c:pt idx="10">
                  <c:v>537.64874599999996</c:v>
                </c:pt>
                <c:pt idx="11">
                  <c:v>591.65047000000015</c:v>
                </c:pt>
              </c:numCache>
            </c:numRef>
          </c:val>
          <c:smooth val="0"/>
          <c:extLst xmlns:c16r2="http://schemas.microsoft.com/office/drawing/2015/06/chart">
            <c:ext xmlns:c16="http://schemas.microsoft.com/office/drawing/2014/chart" uri="{C3380CC4-5D6E-409C-BE32-E72D297353CC}">
              <c16:uniqueId val="{00000005-0E52-4278-9E0B-EE1B951CCCEC}"/>
            </c:ext>
          </c:extLst>
        </c:ser>
        <c:ser>
          <c:idx val="6"/>
          <c:order val="6"/>
          <c:tx>
            <c:strRef>
              <c:f>данные!$A$24</c:f>
              <c:strCache>
                <c:ptCount val="1"/>
                <c:pt idx="0">
                  <c:v>Энергопотребление, 2019 год</c:v>
                </c:pt>
              </c:strCache>
            </c:strRef>
          </c:tx>
          <c:spPr>
            <a:ln>
              <a:solidFill>
                <a:srgbClr val="92D050"/>
              </a:solidFill>
            </a:ln>
          </c:spPr>
          <c:marker>
            <c:symbol val="circle"/>
            <c:size val="5"/>
            <c:spPr>
              <a:solidFill>
                <a:schemeClr val="bg1"/>
              </a:solidFill>
              <a:ln w="12700">
                <a:solidFill>
                  <a:srgbClr val="92D050"/>
                </a:solidFill>
              </a:ln>
            </c:spPr>
          </c:marker>
          <c:val>
            <c:numRef>
              <c:f>данные!$C$5:$N$5</c:f>
              <c:numCache>
                <c:formatCode>0.000</c:formatCode>
                <c:ptCount val="12"/>
                <c:pt idx="0">
                  <c:v>567.24084400000004</c:v>
                </c:pt>
                <c:pt idx="1">
                  <c:v>523.73800700000004</c:v>
                </c:pt>
                <c:pt idx="2">
                  <c:v>519.165434</c:v>
                </c:pt>
                <c:pt idx="3">
                  <c:v>472.11750799999999</c:v>
                </c:pt>
                <c:pt idx="4">
                  <c:v>430.26849800000002</c:v>
                </c:pt>
                <c:pt idx="5">
                  <c:v>387.02885300000003</c:v>
                </c:pt>
                <c:pt idx="6">
                  <c:v>401.09286100000003</c:v>
                </c:pt>
                <c:pt idx="7">
                  <c:v>406.662172</c:v>
                </c:pt>
                <c:pt idx="8">
                  <c:v>461.26976100000002</c:v>
                </c:pt>
                <c:pt idx="9">
                  <c:v>499.750766</c:v>
                </c:pt>
                <c:pt idx="10">
                  <c:v>545.77789299999995</c:v>
                </c:pt>
                <c:pt idx="11">
                  <c:v>574.14130399999999</c:v>
                </c:pt>
              </c:numCache>
            </c:numRef>
          </c:val>
          <c:smooth val="0"/>
          <c:extLst xmlns:c16r2="http://schemas.microsoft.com/office/drawing/2015/06/chart">
            <c:ext xmlns:c16="http://schemas.microsoft.com/office/drawing/2014/chart" uri="{C3380CC4-5D6E-409C-BE32-E72D297353CC}">
              <c16:uniqueId val="{00000006-0E52-4278-9E0B-EE1B951CCCEC}"/>
            </c:ext>
          </c:extLst>
        </c:ser>
        <c:dLbls>
          <c:showLegendKey val="0"/>
          <c:showVal val="0"/>
          <c:showCatName val="0"/>
          <c:showSerName val="0"/>
          <c:showPercent val="0"/>
          <c:showBubbleSize val="0"/>
        </c:dLbls>
        <c:marker val="1"/>
        <c:smooth val="0"/>
        <c:axId val="122259328"/>
        <c:axId val="122257792"/>
      </c:lineChart>
      <c:catAx>
        <c:axId val="122249984"/>
        <c:scaling>
          <c:orientation val="minMax"/>
        </c:scaling>
        <c:delete val="0"/>
        <c:axPos val="b"/>
        <c:majorGridlines>
          <c:spPr>
            <a:ln>
              <a:prstDash val="dash"/>
            </a:ln>
          </c:spPr>
        </c:majorGridlines>
        <c:majorTickMark val="none"/>
        <c:minorTickMark val="none"/>
        <c:tickLblPos val="none"/>
        <c:crossAx val="122251904"/>
        <c:crosses val="autoZero"/>
        <c:auto val="1"/>
        <c:lblAlgn val="ctr"/>
        <c:lblOffset val="100"/>
        <c:noMultiLvlLbl val="0"/>
      </c:catAx>
      <c:valAx>
        <c:axId val="122251904"/>
        <c:scaling>
          <c:orientation val="minMax"/>
          <c:min val="-30"/>
        </c:scaling>
        <c:delete val="0"/>
        <c:axPos val="l"/>
        <c:majorGridlines>
          <c:spPr>
            <a:ln>
              <a:noFill/>
            </a:ln>
          </c:spPr>
        </c:majorGridlines>
        <c:numFmt formatCode="#,##0" sourceLinked="0"/>
        <c:majorTickMark val="none"/>
        <c:minorTickMark val="none"/>
        <c:tickLblPos val="nextTo"/>
        <c:crossAx val="122249984"/>
        <c:crosses val="autoZero"/>
        <c:crossBetween val="between"/>
      </c:valAx>
      <c:valAx>
        <c:axId val="122257792"/>
        <c:scaling>
          <c:orientation val="minMax"/>
          <c:min val="300"/>
        </c:scaling>
        <c:delete val="0"/>
        <c:axPos val="r"/>
        <c:numFmt formatCode="#,##0" sourceLinked="0"/>
        <c:majorTickMark val="none"/>
        <c:minorTickMark val="none"/>
        <c:tickLblPos val="nextTo"/>
        <c:crossAx val="122259328"/>
        <c:crosses val="max"/>
        <c:crossBetween val="between"/>
      </c:valAx>
      <c:catAx>
        <c:axId val="122259328"/>
        <c:scaling>
          <c:orientation val="minMax"/>
        </c:scaling>
        <c:delete val="1"/>
        <c:axPos val="b"/>
        <c:majorTickMark val="out"/>
        <c:minorTickMark val="none"/>
        <c:tickLblPos val="nextTo"/>
        <c:crossAx val="122257792"/>
        <c:crosses val="autoZero"/>
        <c:auto val="1"/>
        <c:lblAlgn val="ctr"/>
        <c:lblOffset val="100"/>
        <c:noMultiLvlLbl val="0"/>
      </c:catAx>
    </c:plotArea>
    <c:legend>
      <c:legendPos val="b"/>
      <c:layout>
        <c:manualLayout>
          <c:xMode val="edge"/>
          <c:yMode val="edge"/>
          <c:x val="2.2098863460931258E-2"/>
          <c:y val="0.85850304896098517"/>
          <c:w val="0.95612818326762616"/>
          <c:h val="0.11034297938842579"/>
        </c:manualLayout>
      </c:layout>
      <c:overlay val="1"/>
      <c:txPr>
        <a:bodyPr/>
        <a:lstStyle/>
        <a:p>
          <a:pPr>
            <a:defRPr sz="900"/>
          </a:pPr>
          <a:endParaRPr lang="ru-RU"/>
        </a:p>
      </c:txPr>
    </c:legend>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ahoma" panose="020B0604030504040204" pitchFamily="34" charset="0"/>
                <a:ea typeface="Tahoma" panose="020B0604030504040204" pitchFamily="34" charset="0"/>
                <a:cs typeface="Tahoma" panose="020B0604030504040204" pitchFamily="34" charset="0"/>
              </a:defRPr>
            </a:pPr>
            <a:r>
              <a:rPr lang="ru-RU" sz="1200">
                <a:latin typeface="Tahoma" panose="020B0604030504040204" pitchFamily="34" charset="0"/>
                <a:ea typeface="Tahoma" panose="020B0604030504040204" pitchFamily="34" charset="0"/>
                <a:cs typeface="Tahoma" panose="020B0604030504040204" pitchFamily="34" charset="0"/>
              </a:rPr>
              <a:t>2019 год</a:t>
            </a:r>
          </a:p>
        </c:rich>
      </c:tx>
      <c:layout>
        <c:manualLayout>
          <c:xMode val="edge"/>
          <c:yMode val="edge"/>
          <c:x val="0.42000717444752583"/>
          <c:y val="3.4687073248685245E-2"/>
        </c:manualLayout>
      </c:layout>
      <c:overlay val="0"/>
    </c:title>
    <c:autoTitleDeleted val="0"/>
    <c:plotArea>
      <c:layout>
        <c:manualLayout>
          <c:layoutTarget val="inner"/>
          <c:xMode val="edge"/>
          <c:yMode val="edge"/>
          <c:x val="0.26397751229796207"/>
          <c:y val="0.14987536763682965"/>
          <c:w val="0.51577651476780173"/>
          <c:h val="0.78591684342040269"/>
        </c:manualLayout>
      </c:layout>
      <c:doughnutChart>
        <c:varyColors val="1"/>
        <c:ser>
          <c:idx val="0"/>
          <c:order val="0"/>
          <c:explosion val="5"/>
          <c:dPt>
            <c:idx val="0"/>
            <c:bubble3D val="0"/>
            <c:spPr>
              <a:solidFill>
                <a:srgbClr val="FFCC00"/>
              </a:solidFill>
            </c:spPr>
            <c:extLst xmlns:c16r2="http://schemas.microsoft.com/office/drawing/2015/06/chart">
              <c:ext xmlns:c16="http://schemas.microsoft.com/office/drawing/2014/chart" uri="{C3380CC4-5D6E-409C-BE32-E72D297353CC}">
                <c16:uniqueId val="{00000001-22D7-4C1D-A03B-5C44BE1B8BFC}"/>
              </c:ext>
            </c:extLst>
          </c:dPt>
          <c:dPt>
            <c:idx val="1"/>
            <c:bubble3D val="0"/>
            <c:explosion val="13"/>
            <c:spPr>
              <a:solidFill>
                <a:srgbClr val="00CC66"/>
              </a:solidFill>
            </c:spPr>
            <c:extLst xmlns:c16r2="http://schemas.microsoft.com/office/drawing/2015/06/chart">
              <c:ext xmlns:c16="http://schemas.microsoft.com/office/drawing/2014/chart" uri="{C3380CC4-5D6E-409C-BE32-E72D297353CC}">
                <c16:uniqueId val="{00000003-22D7-4C1D-A03B-5C44BE1B8BFC}"/>
              </c:ext>
            </c:extLst>
          </c:dPt>
          <c:dPt>
            <c:idx val="2"/>
            <c:bubble3D val="0"/>
            <c:explosion val="13"/>
            <c:spPr>
              <a:solidFill>
                <a:srgbClr val="FFFF00"/>
              </a:solidFill>
            </c:spPr>
            <c:extLst xmlns:c16r2="http://schemas.microsoft.com/office/drawing/2015/06/chart">
              <c:ext xmlns:c16="http://schemas.microsoft.com/office/drawing/2014/chart" uri="{C3380CC4-5D6E-409C-BE32-E72D297353CC}">
                <c16:uniqueId val="{00000005-22D7-4C1D-A03B-5C44BE1B8BFC}"/>
              </c:ext>
            </c:extLst>
          </c:dPt>
          <c:dPt>
            <c:idx val="3"/>
            <c:bubble3D val="0"/>
            <c:spPr>
              <a:solidFill>
                <a:schemeClr val="bg1">
                  <a:lumMod val="65000"/>
                </a:schemeClr>
              </a:solidFill>
              <a:ln>
                <a:noFill/>
              </a:ln>
            </c:spPr>
            <c:extLst xmlns:c16r2="http://schemas.microsoft.com/office/drawing/2015/06/chart">
              <c:ext xmlns:c16="http://schemas.microsoft.com/office/drawing/2014/chart" uri="{C3380CC4-5D6E-409C-BE32-E72D297353CC}">
                <c16:uniqueId val="{00000007-22D7-4C1D-A03B-5C44BE1B8BFC}"/>
              </c:ext>
            </c:extLst>
          </c:dPt>
          <c:dPt>
            <c:idx val="4"/>
            <c:bubble3D val="0"/>
            <c:explosion val="13"/>
            <c:spPr>
              <a:solidFill>
                <a:srgbClr val="339966"/>
              </a:solidFill>
            </c:spPr>
            <c:extLst xmlns:c16r2="http://schemas.microsoft.com/office/drawing/2015/06/chart">
              <c:ext xmlns:c16="http://schemas.microsoft.com/office/drawing/2014/chart" uri="{C3380CC4-5D6E-409C-BE32-E72D297353CC}">
                <c16:uniqueId val="{00000009-22D7-4C1D-A03B-5C44BE1B8BFC}"/>
              </c:ext>
            </c:extLst>
          </c:dPt>
          <c:dPt>
            <c:idx val="5"/>
            <c:bubble3D val="0"/>
            <c:explosion val="13"/>
            <c:spPr>
              <a:solidFill>
                <a:srgbClr val="008080"/>
              </a:solidFill>
            </c:spPr>
            <c:extLst xmlns:c16r2="http://schemas.microsoft.com/office/drawing/2015/06/chart">
              <c:ext xmlns:c16="http://schemas.microsoft.com/office/drawing/2014/chart" uri="{C3380CC4-5D6E-409C-BE32-E72D297353CC}">
                <c16:uniqueId val="{0000000B-22D7-4C1D-A03B-5C44BE1B8BFC}"/>
              </c:ext>
            </c:extLst>
          </c:dPt>
          <c:dPt>
            <c:idx val="6"/>
            <c:bubble3D val="0"/>
            <c:explosion val="13"/>
            <c:spPr>
              <a:solidFill>
                <a:srgbClr val="FF0000"/>
              </a:solidFill>
            </c:spPr>
            <c:extLst xmlns:c16r2="http://schemas.microsoft.com/office/drawing/2015/06/chart">
              <c:ext xmlns:c16="http://schemas.microsoft.com/office/drawing/2014/chart" uri="{C3380CC4-5D6E-409C-BE32-E72D297353CC}">
                <c16:uniqueId val="{0000000D-22D7-4C1D-A03B-5C44BE1B8BFC}"/>
              </c:ext>
            </c:extLst>
          </c:dPt>
          <c:dLbls>
            <c:dLbl>
              <c:idx val="0"/>
              <c:layout>
                <c:manualLayout>
                  <c:x val="0.10613557305336833"/>
                  <c:y val="6.41378660002829E-2"/>
                </c:manualLayout>
              </c:layout>
              <c:tx>
                <c:rich>
                  <a:bodyPr/>
                  <a:lstStyle/>
                  <a:p>
                    <a:r>
                      <a:rPr lang="en-US" sz="1000"/>
                      <a:t>42,3</a:t>
                    </a:r>
                    <a:endParaRPr lang="en-US"/>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D7-4C1D-A03B-5C44BE1B8BFC}"/>
                </c:ext>
              </c:extLst>
            </c:dLbl>
            <c:dLbl>
              <c:idx val="1"/>
              <c:layout>
                <c:manualLayout>
                  <c:x val="-7.3203095122091777E-2"/>
                  <c:y val="0.10632373049177236"/>
                </c:manualLayout>
              </c:layout>
              <c:tx>
                <c:rich>
                  <a:bodyPr/>
                  <a:lstStyle/>
                  <a:p>
                    <a:r>
                      <a:rPr lang="en-US" sz="1000"/>
                      <a:t>1,3</a:t>
                    </a:r>
                    <a:endParaRPr lang="en-US"/>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2D7-4C1D-A03B-5C44BE1B8BFC}"/>
                </c:ext>
              </c:extLst>
            </c:dLbl>
            <c:dLbl>
              <c:idx val="2"/>
              <c:layout>
                <c:manualLayout>
                  <c:x val="-9.7749487900838747E-2"/>
                  <c:y val="3.9693212001194536E-2"/>
                </c:manualLayout>
              </c:layout>
              <c:tx>
                <c:rich>
                  <a:bodyPr/>
                  <a:lstStyle/>
                  <a:p>
                    <a:r>
                      <a:rPr lang="en-US" sz="1000"/>
                      <a:t>3,0</a:t>
                    </a:r>
                    <a:endParaRPr lang="en-US"/>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2D7-4C1D-A03B-5C44BE1B8BFC}"/>
                </c:ext>
              </c:extLst>
            </c:dLbl>
            <c:dLbl>
              <c:idx val="3"/>
              <c:layout>
                <c:manualLayout>
                  <c:x val="-0.13192384951881014"/>
                  <c:y val="-1.0552438430226161E-2"/>
                </c:manualLayout>
              </c:layout>
              <c:tx>
                <c:rich>
                  <a:bodyPr/>
                  <a:lstStyle/>
                  <a:p>
                    <a:r>
                      <a:rPr lang="en-US" sz="1000"/>
                      <a:t>37,4</a:t>
                    </a:r>
                    <a:endParaRPr lang="en-US"/>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2D7-4C1D-A03B-5C44BE1B8BFC}"/>
                </c:ext>
              </c:extLst>
            </c:dLbl>
            <c:dLbl>
              <c:idx val="4"/>
              <c:layout>
                <c:manualLayout>
                  <c:x val="9.0886363755428773E-2"/>
                  <c:y val="-7.7639366935420492E-2"/>
                </c:manualLayout>
              </c:layout>
              <c:tx>
                <c:rich>
                  <a:bodyPr/>
                  <a:lstStyle/>
                  <a:p>
                    <a:r>
                      <a:rPr lang="en-US" sz="1000"/>
                      <a:t>11,7</a:t>
                    </a:r>
                    <a:endParaRPr lang="en-US"/>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2D7-4C1D-A03B-5C44BE1B8BFC}"/>
                </c:ext>
              </c:extLst>
            </c:dLbl>
            <c:dLbl>
              <c:idx val="5"/>
              <c:layout>
                <c:manualLayout>
                  <c:x val="9.1959912196604168E-2"/>
                  <c:y val="-4.7860185141527969E-2"/>
                </c:manualLayout>
              </c:layout>
              <c:tx>
                <c:rich>
                  <a:bodyPr/>
                  <a:lstStyle/>
                  <a:p>
                    <a:r>
                      <a:rPr lang="en-US" sz="1000"/>
                      <a:t>3,9</a:t>
                    </a:r>
                    <a:endParaRPr lang="en-US"/>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2D7-4C1D-A03B-5C44BE1B8BFC}"/>
                </c:ext>
              </c:extLst>
            </c:dLbl>
            <c:dLbl>
              <c:idx val="6"/>
              <c:layout>
                <c:manualLayout>
                  <c:x val="8.9250789759064544E-2"/>
                  <c:y val="-4.7913621575746143E-3"/>
                </c:manualLayout>
              </c:layout>
              <c:tx>
                <c:rich>
                  <a:bodyPr/>
                  <a:lstStyle/>
                  <a:p>
                    <a:r>
                      <a:rPr lang="en-US" sz="1000"/>
                      <a:t>0,4</a:t>
                    </a:r>
                    <a:endParaRPr lang="en-US"/>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2D7-4C1D-A03B-5C44BE1B8BFC}"/>
                </c:ext>
              </c:extLst>
            </c:dLbl>
            <c:numFmt formatCode="0.00%" sourceLinked="0"/>
            <c:spPr>
              <a:noFill/>
              <a:ln>
                <a:noFill/>
              </a:ln>
              <a:effectLst/>
            </c:spPr>
            <c:txPr>
              <a:bodyPr/>
              <a:lstStyle/>
              <a:p>
                <a:pPr>
                  <a:defRPr sz="1000" b="0">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таблицы!$A$189:$A$195</c:f>
              <c:strCache>
                <c:ptCount val="7"/>
                <c:pt idx="0">
                  <c:v>РД</c:v>
                </c:pt>
                <c:pt idx="1">
                  <c:v>ДВР</c:v>
                </c:pt>
                <c:pt idx="2">
                  <c:v>КОМ</c:v>
                </c:pt>
                <c:pt idx="3">
                  <c:v>СДМ</c:v>
                </c:pt>
                <c:pt idx="4">
                  <c:v>ДПМ</c:v>
                </c:pt>
                <c:pt idx="5">
                  <c:v>ДПМ АЭС/ГЭС</c:v>
                </c:pt>
                <c:pt idx="6">
                  <c:v>ДПМ ВИЭ</c:v>
                </c:pt>
              </c:strCache>
            </c:strRef>
          </c:cat>
          <c:val>
            <c:numRef>
              <c:f>таблицы!$D$189:$D$195</c:f>
              <c:numCache>
                <c:formatCode>#,##0.000</c:formatCode>
                <c:ptCount val="7"/>
                <c:pt idx="0">
                  <c:v>572.57908333333341</c:v>
                </c:pt>
                <c:pt idx="1">
                  <c:v>17.229000000000003</c:v>
                </c:pt>
                <c:pt idx="2">
                  <c:v>40.489666666666665</c:v>
                </c:pt>
                <c:pt idx="3">
                  <c:v>507.14416666666671</c:v>
                </c:pt>
                <c:pt idx="4">
                  <c:v>158.60466666666665</c:v>
                </c:pt>
                <c:pt idx="5">
                  <c:v>52.868666666666662</c:v>
                </c:pt>
                <c:pt idx="6">
                  <c:v>5.4494999999999996</c:v>
                </c:pt>
              </c:numCache>
            </c:numRef>
          </c:val>
          <c:extLst xmlns:c16r2="http://schemas.microsoft.com/office/drawing/2015/06/chart">
            <c:ext xmlns:c16="http://schemas.microsoft.com/office/drawing/2014/chart" uri="{C3380CC4-5D6E-409C-BE32-E72D297353CC}">
              <c16:uniqueId val="{0000000E-22D7-4C1D-A03B-5C44BE1B8BFC}"/>
            </c:ext>
          </c:extLst>
        </c:ser>
        <c:dLbls>
          <c:showLegendKey val="0"/>
          <c:showVal val="0"/>
          <c:showCatName val="0"/>
          <c:showSerName val="0"/>
          <c:showPercent val="1"/>
          <c:showBubbleSize val="0"/>
          <c:showLeaderLines val="1"/>
        </c:dLbls>
        <c:firstSliceAng val="82"/>
        <c:holeSize val="50"/>
      </c:doughnutChart>
    </c:plotArea>
    <c:plotVisOnly val="1"/>
    <c:dispBlanksAs val="zero"/>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20</a:t>
            </a:r>
            <a:r>
              <a:rPr lang="en-US" sz="1200"/>
              <a:t>20</a:t>
            </a:r>
            <a:r>
              <a:rPr lang="ru-RU" sz="1200"/>
              <a:t> год</a:t>
            </a:r>
          </a:p>
        </c:rich>
      </c:tx>
      <c:layout>
        <c:manualLayout>
          <c:xMode val="edge"/>
          <c:yMode val="edge"/>
          <c:x val="0.33612075649037731"/>
          <c:y val="5.0163241789898227E-2"/>
        </c:manualLayout>
      </c:layout>
      <c:overlay val="0"/>
    </c:title>
    <c:autoTitleDeleted val="0"/>
    <c:plotArea>
      <c:layout>
        <c:manualLayout>
          <c:layoutTarget val="inner"/>
          <c:xMode val="edge"/>
          <c:yMode val="edge"/>
          <c:x val="0.18093397396296307"/>
          <c:y val="0.17679076871716543"/>
          <c:w val="0.44975887306243045"/>
          <c:h val="0.75024742034895509"/>
        </c:manualLayout>
      </c:layout>
      <c:doughnutChart>
        <c:varyColors val="1"/>
        <c:ser>
          <c:idx val="0"/>
          <c:order val="0"/>
          <c:dPt>
            <c:idx val="0"/>
            <c:bubble3D val="0"/>
            <c:spPr>
              <a:solidFill>
                <a:srgbClr val="FFCC00"/>
              </a:solidFill>
            </c:spPr>
            <c:extLst xmlns:c16r2="http://schemas.microsoft.com/office/drawing/2015/06/chart">
              <c:ext xmlns:c16="http://schemas.microsoft.com/office/drawing/2014/chart" uri="{C3380CC4-5D6E-409C-BE32-E72D297353CC}">
                <c16:uniqueId val="{00000001-3F53-4BBB-B6F6-F2A9D16263CB}"/>
              </c:ext>
            </c:extLst>
          </c:dPt>
          <c:dPt>
            <c:idx val="1"/>
            <c:bubble3D val="0"/>
            <c:explosion val="13"/>
            <c:spPr>
              <a:solidFill>
                <a:srgbClr val="00CC66"/>
              </a:solidFill>
            </c:spPr>
            <c:extLst xmlns:c16r2="http://schemas.microsoft.com/office/drawing/2015/06/chart">
              <c:ext xmlns:c16="http://schemas.microsoft.com/office/drawing/2014/chart" uri="{C3380CC4-5D6E-409C-BE32-E72D297353CC}">
                <c16:uniqueId val="{00000003-3F53-4BBB-B6F6-F2A9D16263CB}"/>
              </c:ext>
            </c:extLst>
          </c:dPt>
          <c:dPt>
            <c:idx val="2"/>
            <c:bubble3D val="0"/>
            <c:explosion val="11"/>
            <c:spPr>
              <a:solidFill>
                <a:srgbClr val="FFFF00"/>
              </a:solidFill>
            </c:spPr>
            <c:extLst xmlns:c16r2="http://schemas.microsoft.com/office/drawing/2015/06/chart">
              <c:ext xmlns:c16="http://schemas.microsoft.com/office/drawing/2014/chart" uri="{C3380CC4-5D6E-409C-BE32-E72D297353CC}">
                <c16:uniqueId val="{00000005-3F53-4BBB-B6F6-F2A9D16263CB}"/>
              </c:ext>
            </c:extLst>
          </c:dPt>
          <c:dPt>
            <c:idx val="3"/>
            <c:bubble3D val="0"/>
            <c:spPr>
              <a:solidFill>
                <a:schemeClr val="bg1">
                  <a:lumMod val="65000"/>
                </a:schemeClr>
              </a:solidFill>
              <a:ln>
                <a:noFill/>
              </a:ln>
            </c:spPr>
            <c:extLst xmlns:c16r2="http://schemas.microsoft.com/office/drawing/2015/06/chart">
              <c:ext xmlns:c16="http://schemas.microsoft.com/office/drawing/2014/chart" uri="{C3380CC4-5D6E-409C-BE32-E72D297353CC}">
                <c16:uniqueId val="{00000007-3F53-4BBB-B6F6-F2A9D16263CB}"/>
              </c:ext>
            </c:extLst>
          </c:dPt>
          <c:dPt>
            <c:idx val="4"/>
            <c:bubble3D val="0"/>
            <c:explosion val="13"/>
            <c:spPr>
              <a:solidFill>
                <a:srgbClr val="339966"/>
              </a:solidFill>
            </c:spPr>
            <c:extLst xmlns:c16r2="http://schemas.microsoft.com/office/drawing/2015/06/chart">
              <c:ext xmlns:c16="http://schemas.microsoft.com/office/drawing/2014/chart" uri="{C3380CC4-5D6E-409C-BE32-E72D297353CC}">
                <c16:uniqueId val="{00000009-3F53-4BBB-B6F6-F2A9D16263CB}"/>
              </c:ext>
            </c:extLst>
          </c:dPt>
          <c:dPt>
            <c:idx val="5"/>
            <c:bubble3D val="0"/>
            <c:explosion val="13"/>
            <c:spPr>
              <a:solidFill>
                <a:srgbClr val="008080"/>
              </a:solidFill>
            </c:spPr>
            <c:extLst xmlns:c16r2="http://schemas.microsoft.com/office/drawing/2015/06/chart">
              <c:ext xmlns:c16="http://schemas.microsoft.com/office/drawing/2014/chart" uri="{C3380CC4-5D6E-409C-BE32-E72D297353CC}">
                <c16:uniqueId val="{0000000B-3F53-4BBB-B6F6-F2A9D16263CB}"/>
              </c:ext>
            </c:extLst>
          </c:dPt>
          <c:dPt>
            <c:idx val="6"/>
            <c:bubble3D val="0"/>
            <c:explosion val="20"/>
            <c:spPr>
              <a:solidFill>
                <a:srgbClr val="FF0000"/>
              </a:solidFill>
            </c:spPr>
            <c:extLst xmlns:c16r2="http://schemas.microsoft.com/office/drawing/2015/06/chart">
              <c:ext xmlns:c16="http://schemas.microsoft.com/office/drawing/2014/chart" uri="{C3380CC4-5D6E-409C-BE32-E72D297353CC}">
                <c16:uniqueId val="{0000000D-3F53-4BBB-B6F6-F2A9D16263CB}"/>
              </c:ext>
            </c:extLst>
          </c:dPt>
          <c:dLbls>
            <c:dLbl>
              <c:idx val="0"/>
              <c:layout>
                <c:manualLayout>
                  <c:x val="0.10613557305336833"/>
                  <c:y val="6.41378660002829E-2"/>
                </c:manualLayout>
              </c:layout>
              <c:tx>
                <c:rich>
                  <a:bodyPr/>
                  <a:lstStyle/>
                  <a:p>
                    <a:r>
                      <a:rPr lang="en-US"/>
                      <a:t>39,</a:t>
                    </a:r>
                    <a:r>
                      <a:rPr lang="ru-RU"/>
                      <a:t>5</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F53-4BBB-B6F6-F2A9D16263CB}"/>
                </c:ext>
              </c:extLst>
            </c:dLbl>
            <c:dLbl>
              <c:idx val="1"/>
              <c:layout>
                <c:manualLayout>
                  <c:x val="-2.2527103931751412E-2"/>
                  <c:y val="0.11431150181015141"/>
                </c:manualLayout>
              </c:layout>
              <c:tx>
                <c:rich>
                  <a:bodyPr/>
                  <a:lstStyle/>
                  <a:p>
                    <a:r>
                      <a:rPr lang="en-US"/>
                      <a:t>1,0</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F53-4BBB-B6F6-F2A9D16263CB}"/>
                </c:ext>
              </c:extLst>
            </c:dLbl>
            <c:dLbl>
              <c:idx val="2"/>
              <c:layout>
                <c:manualLayout>
                  <c:x val="-8.7057826687177389E-2"/>
                  <c:y val="3.1672625134096924E-2"/>
                </c:manualLayout>
              </c:layout>
              <c:tx>
                <c:rich>
                  <a:bodyPr/>
                  <a:lstStyle/>
                  <a:p>
                    <a:r>
                      <a:rPr lang="en-US"/>
                      <a:t>1,1</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F53-4BBB-B6F6-F2A9D16263CB}"/>
                </c:ext>
              </c:extLst>
            </c:dLbl>
            <c:dLbl>
              <c:idx val="3"/>
              <c:layout>
                <c:manualLayout>
                  <c:x val="-0.13192384951881014"/>
                  <c:y val="-1.0552438430226161E-2"/>
                </c:manualLayout>
              </c:layout>
              <c:tx>
                <c:rich>
                  <a:bodyPr/>
                  <a:lstStyle/>
                  <a:p>
                    <a:r>
                      <a:rPr lang="en-US"/>
                      <a:t>40,</a:t>
                    </a:r>
                    <a:r>
                      <a:rPr lang="ru-RU"/>
                      <a:t>9</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F53-4BBB-B6F6-F2A9D16263CB}"/>
                </c:ext>
              </c:extLst>
            </c:dLbl>
            <c:dLbl>
              <c:idx val="4"/>
              <c:layout>
                <c:manualLayout>
                  <c:x val="6.6923057715054676E-2"/>
                  <c:y val="-0.10159050882715755"/>
                </c:manualLayout>
              </c:layout>
              <c:tx>
                <c:rich>
                  <a:bodyPr/>
                  <a:lstStyle/>
                  <a:p>
                    <a:r>
                      <a:rPr lang="en-US"/>
                      <a:t>11,9</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F53-4BBB-B6F6-F2A9D16263CB}"/>
                </c:ext>
              </c:extLst>
            </c:dLbl>
            <c:dLbl>
              <c:idx val="5"/>
              <c:layout>
                <c:manualLayout>
                  <c:x val="9.1888450589081794E-2"/>
                  <c:y val="-4.7899608826403768E-2"/>
                </c:manualLayout>
              </c:layout>
              <c:tx>
                <c:rich>
                  <a:bodyPr/>
                  <a:lstStyle/>
                  <a:p>
                    <a:r>
                      <a:rPr lang="en-US"/>
                      <a:t>4,</a:t>
                    </a:r>
                    <a:r>
                      <a:rPr lang="ru-RU"/>
                      <a:t>8</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F53-4BBB-B6F6-F2A9D16263CB}"/>
                </c:ext>
              </c:extLst>
            </c:dLbl>
            <c:dLbl>
              <c:idx val="6"/>
              <c:layout>
                <c:manualLayout>
                  <c:x val="9.986052231842249E-2"/>
                  <c:y val="1.518686892795321E-2"/>
                </c:manualLayout>
              </c:layout>
              <c:tx>
                <c:rich>
                  <a:bodyPr/>
                  <a:lstStyle/>
                  <a:p>
                    <a:r>
                      <a:rPr lang="en-US"/>
                      <a:t>0,8</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F53-4BBB-B6F6-F2A9D16263CB}"/>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таблицы!$A$189:$A$195</c:f>
              <c:strCache>
                <c:ptCount val="7"/>
                <c:pt idx="0">
                  <c:v>РД</c:v>
                </c:pt>
                <c:pt idx="1">
                  <c:v>ДВР</c:v>
                </c:pt>
                <c:pt idx="2">
                  <c:v>КОМ</c:v>
                </c:pt>
                <c:pt idx="3">
                  <c:v>СДМ</c:v>
                </c:pt>
                <c:pt idx="4">
                  <c:v>ДПМ</c:v>
                </c:pt>
                <c:pt idx="5">
                  <c:v>ДПМ АЭС/ГЭС</c:v>
                </c:pt>
                <c:pt idx="6">
                  <c:v>ДПМ ВИЭ</c:v>
                </c:pt>
              </c:strCache>
            </c:strRef>
          </c:cat>
          <c:val>
            <c:numRef>
              <c:f>таблицы!$D$189:$D$195</c:f>
              <c:numCache>
                <c:formatCode>#,##0.000</c:formatCode>
                <c:ptCount val="7"/>
                <c:pt idx="0">
                  <c:v>503.4081666666666</c:v>
                </c:pt>
                <c:pt idx="1">
                  <c:v>12.748166666666668</c:v>
                </c:pt>
                <c:pt idx="2">
                  <c:v>14.10975</c:v>
                </c:pt>
                <c:pt idx="3">
                  <c:v>521.19033333333334</c:v>
                </c:pt>
                <c:pt idx="4">
                  <c:v>152.19291666666666</c:v>
                </c:pt>
                <c:pt idx="5">
                  <c:v>60.747083333333336</c:v>
                </c:pt>
                <c:pt idx="6">
                  <c:v>10.242583333333334</c:v>
                </c:pt>
              </c:numCache>
            </c:numRef>
          </c:val>
          <c:extLst xmlns:c16r2="http://schemas.microsoft.com/office/drawing/2015/06/chart">
            <c:ext xmlns:c16="http://schemas.microsoft.com/office/drawing/2014/chart" uri="{C3380CC4-5D6E-409C-BE32-E72D297353CC}">
              <c16:uniqueId val="{0000000E-3F53-4BBB-B6F6-F2A9D16263CB}"/>
            </c:ext>
          </c:extLst>
        </c:ser>
        <c:dLbls>
          <c:showLegendKey val="0"/>
          <c:showVal val="0"/>
          <c:showCatName val="0"/>
          <c:showSerName val="0"/>
          <c:showPercent val="1"/>
          <c:showBubbleSize val="0"/>
          <c:showLeaderLines val="1"/>
        </c:dLbls>
        <c:firstSliceAng val="82"/>
        <c:holeSize val="50"/>
      </c:doughnutChart>
    </c:plotArea>
    <c:plotVisOnly val="1"/>
    <c:dispBlanksAs val="zero"/>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20</a:t>
            </a:r>
            <a:r>
              <a:rPr lang="en-US" sz="1200"/>
              <a:t>2</a:t>
            </a:r>
            <a:r>
              <a:rPr lang="ru-RU" sz="1200"/>
              <a:t>1 год</a:t>
            </a:r>
          </a:p>
        </c:rich>
      </c:tx>
      <c:overlay val="0"/>
    </c:title>
    <c:autoTitleDeleted val="0"/>
    <c:plotArea>
      <c:layout>
        <c:manualLayout>
          <c:layoutTarget val="inner"/>
          <c:xMode val="edge"/>
          <c:yMode val="edge"/>
          <c:x val="0.14754402395735775"/>
          <c:y val="0.20960247534217502"/>
          <c:w val="0.48118792419670009"/>
          <c:h val="0.72998212603687407"/>
        </c:manualLayout>
      </c:layout>
      <c:doughnutChart>
        <c:varyColors val="1"/>
        <c:ser>
          <c:idx val="0"/>
          <c:order val="0"/>
          <c:dPt>
            <c:idx val="0"/>
            <c:bubble3D val="0"/>
            <c:spPr>
              <a:solidFill>
                <a:srgbClr val="FFCC00"/>
              </a:solidFill>
            </c:spPr>
            <c:extLst xmlns:c16r2="http://schemas.microsoft.com/office/drawing/2015/06/chart">
              <c:ext xmlns:c16="http://schemas.microsoft.com/office/drawing/2014/chart" uri="{C3380CC4-5D6E-409C-BE32-E72D297353CC}">
                <c16:uniqueId val="{00000001-A549-4739-858C-519AC746A691}"/>
              </c:ext>
            </c:extLst>
          </c:dPt>
          <c:dPt>
            <c:idx val="1"/>
            <c:bubble3D val="0"/>
            <c:explosion val="13"/>
            <c:spPr>
              <a:solidFill>
                <a:srgbClr val="00CC66"/>
              </a:solidFill>
            </c:spPr>
            <c:extLst xmlns:c16r2="http://schemas.microsoft.com/office/drawing/2015/06/chart">
              <c:ext xmlns:c16="http://schemas.microsoft.com/office/drawing/2014/chart" uri="{C3380CC4-5D6E-409C-BE32-E72D297353CC}">
                <c16:uniqueId val="{00000003-A549-4739-858C-519AC746A691}"/>
              </c:ext>
            </c:extLst>
          </c:dPt>
          <c:dPt>
            <c:idx val="2"/>
            <c:bubble3D val="0"/>
            <c:explosion val="11"/>
            <c:spPr>
              <a:solidFill>
                <a:srgbClr val="FFFF00"/>
              </a:solidFill>
            </c:spPr>
            <c:extLst xmlns:c16r2="http://schemas.microsoft.com/office/drawing/2015/06/chart">
              <c:ext xmlns:c16="http://schemas.microsoft.com/office/drawing/2014/chart" uri="{C3380CC4-5D6E-409C-BE32-E72D297353CC}">
                <c16:uniqueId val="{00000005-A549-4739-858C-519AC746A691}"/>
              </c:ext>
            </c:extLst>
          </c:dPt>
          <c:dPt>
            <c:idx val="3"/>
            <c:bubble3D val="0"/>
            <c:spPr>
              <a:solidFill>
                <a:schemeClr val="bg1">
                  <a:lumMod val="65000"/>
                </a:schemeClr>
              </a:solidFill>
              <a:ln>
                <a:noFill/>
              </a:ln>
            </c:spPr>
            <c:extLst xmlns:c16r2="http://schemas.microsoft.com/office/drawing/2015/06/chart">
              <c:ext xmlns:c16="http://schemas.microsoft.com/office/drawing/2014/chart" uri="{C3380CC4-5D6E-409C-BE32-E72D297353CC}">
                <c16:uniqueId val="{00000007-A549-4739-858C-519AC746A691}"/>
              </c:ext>
            </c:extLst>
          </c:dPt>
          <c:dPt>
            <c:idx val="4"/>
            <c:bubble3D val="0"/>
            <c:explosion val="13"/>
            <c:spPr>
              <a:solidFill>
                <a:srgbClr val="339966"/>
              </a:solidFill>
            </c:spPr>
            <c:extLst xmlns:c16r2="http://schemas.microsoft.com/office/drawing/2015/06/chart">
              <c:ext xmlns:c16="http://schemas.microsoft.com/office/drawing/2014/chart" uri="{C3380CC4-5D6E-409C-BE32-E72D297353CC}">
                <c16:uniqueId val="{00000009-A549-4739-858C-519AC746A691}"/>
              </c:ext>
            </c:extLst>
          </c:dPt>
          <c:dPt>
            <c:idx val="5"/>
            <c:bubble3D val="0"/>
            <c:explosion val="13"/>
            <c:spPr>
              <a:solidFill>
                <a:srgbClr val="008080"/>
              </a:solidFill>
            </c:spPr>
            <c:extLst xmlns:c16r2="http://schemas.microsoft.com/office/drawing/2015/06/chart">
              <c:ext xmlns:c16="http://schemas.microsoft.com/office/drawing/2014/chart" uri="{C3380CC4-5D6E-409C-BE32-E72D297353CC}">
                <c16:uniqueId val="{0000000B-A549-4739-858C-519AC746A691}"/>
              </c:ext>
            </c:extLst>
          </c:dPt>
          <c:dPt>
            <c:idx val="6"/>
            <c:bubble3D val="0"/>
            <c:explosion val="20"/>
            <c:spPr>
              <a:solidFill>
                <a:srgbClr val="FF0000"/>
              </a:solidFill>
            </c:spPr>
            <c:extLst xmlns:c16r2="http://schemas.microsoft.com/office/drawing/2015/06/chart">
              <c:ext xmlns:c16="http://schemas.microsoft.com/office/drawing/2014/chart" uri="{C3380CC4-5D6E-409C-BE32-E72D297353CC}">
                <c16:uniqueId val="{0000000D-A549-4739-858C-519AC746A691}"/>
              </c:ext>
            </c:extLst>
          </c:dPt>
          <c:dLbls>
            <c:dLbl>
              <c:idx val="0"/>
              <c:layout>
                <c:manualLayout>
                  <c:x val="0.10613557305336833"/>
                  <c:y val="6.41378660002829E-2"/>
                </c:manualLayout>
              </c:layout>
              <c:tx>
                <c:rich>
                  <a:bodyPr/>
                  <a:lstStyle/>
                  <a:p>
                    <a:r>
                      <a:rPr lang="en-US"/>
                      <a:t>40,8</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549-4739-858C-519AC746A691}"/>
                </c:ext>
              </c:extLst>
            </c:dLbl>
            <c:dLbl>
              <c:idx val="1"/>
              <c:layout>
                <c:manualLayout>
                  <c:x val="-0.10513931758530183"/>
                  <c:y val="0.11829977839596398"/>
                </c:manualLayout>
              </c:layout>
              <c:tx>
                <c:rich>
                  <a:bodyPr/>
                  <a:lstStyle/>
                  <a:p>
                    <a:r>
                      <a:rPr lang="en-US"/>
                      <a:t>0,</a:t>
                    </a:r>
                    <a:r>
                      <a:rPr lang="ru-RU"/>
                      <a:t>6</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549-4739-858C-519AC746A691}"/>
                </c:ext>
              </c:extLst>
            </c:dLbl>
            <c:dLbl>
              <c:idx val="2"/>
              <c:layout>
                <c:manualLayout>
                  <c:x val="-0.12170148731408574"/>
                  <c:y val="-8.210979615572005E-3"/>
                </c:manualLayout>
              </c:layout>
              <c:tx>
                <c:rich>
                  <a:bodyPr/>
                  <a:lstStyle/>
                  <a:p>
                    <a:r>
                      <a:rPr lang="en-US"/>
                      <a:t>1,0</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549-4739-858C-519AC746A691}"/>
                </c:ext>
              </c:extLst>
            </c:dLbl>
            <c:dLbl>
              <c:idx val="3"/>
              <c:layout>
                <c:manualLayout>
                  <c:x val="-0.13192384951881014"/>
                  <c:y val="-1.0552438430226161E-2"/>
                </c:manualLayout>
              </c:layout>
              <c:tx>
                <c:rich>
                  <a:bodyPr/>
                  <a:lstStyle/>
                  <a:p>
                    <a:r>
                      <a:rPr lang="en-US"/>
                      <a:t>41,5</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549-4739-858C-519AC746A691}"/>
                </c:ext>
              </c:extLst>
            </c:dLbl>
            <c:dLbl>
              <c:idx val="4"/>
              <c:layout>
                <c:manualLayout>
                  <c:x val="6.425814639260187E-2"/>
                  <c:y val="-0.13748577379262522"/>
                </c:manualLayout>
              </c:layout>
              <c:tx>
                <c:rich>
                  <a:bodyPr/>
                  <a:lstStyle/>
                  <a:p>
                    <a:r>
                      <a:rPr lang="en-US"/>
                      <a:t>9,</a:t>
                    </a:r>
                    <a:r>
                      <a:rPr lang="ru-RU"/>
                      <a:t>4</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549-4739-858C-519AC746A691}"/>
                </c:ext>
              </c:extLst>
            </c:dLbl>
            <c:dLbl>
              <c:idx val="5"/>
              <c:layout>
                <c:manualLayout>
                  <c:x val="0.1052130072013458"/>
                  <c:y val="-9.1771599339753193E-2"/>
                </c:manualLayout>
              </c:layout>
              <c:tx>
                <c:rich>
                  <a:bodyPr/>
                  <a:lstStyle/>
                  <a:p>
                    <a:r>
                      <a:rPr lang="en-US"/>
                      <a:t>5,</a:t>
                    </a:r>
                    <a:r>
                      <a:rPr lang="ru-RU"/>
                      <a:t>3</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549-4739-858C-519AC746A691}"/>
                </c:ext>
              </c:extLst>
            </c:dLbl>
            <c:dLbl>
              <c:idx val="6"/>
              <c:layout>
                <c:manualLayout>
                  <c:x val="0.10785525628578099"/>
                  <c:y val="2.3163594475834919E-2"/>
                </c:manualLayout>
              </c:layout>
              <c:tx>
                <c:rich>
                  <a:bodyPr/>
                  <a:lstStyle/>
                  <a:p>
                    <a:r>
                      <a:rPr lang="en-US"/>
                      <a:t>1,4</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549-4739-858C-519AC746A691}"/>
                </c:ext>
              </c:extLst>
            </c:dLbl>
            <c:numFmt formatCode="0.00%" sourceLinked="0"/>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таблицы!$A$192:$A$198</c:f>
              <c:strCache>
                <c:ptCount val="7"/>
                <c:pt idx="0">
                  <c:v>РД</c:v>
                </c:pt>
                <c:pt idx="1">
                  <c:v>ДВР</c:v>
                </c:pt>
                <c:pt idx="2">
                  <c:v>КОМ</c:v>
                </c:pt>
                <c:pt idx="3">
                  <c:v>СДМ</c:v>
                </c:pt>
                <c:pt idx="4">
                  <c:v>ДПМ</c:v>
                </c:pt>
                <c:pt idx="5">
                  <c:v>ДПМ АЭС/ГЭС</c:v>
                </c:pt>
                <c:pt idx="6">
                  <c:v>ДПМ ВИЭ</c:v>
                </c:pt>
              </c:strCache>
            </c:strRef>
          </c:cat>
          <c:val>
            <c:numRef>
              <c:f>таблицы!$F$192:$F$198</c:f>
              <c:numCache>
                <c:formatCode>#,##0</c:formatCode>
                <c:ptCount val="7"/>
                <c:pt idx="0">
                  <c:v>510.935</c:v>
                </c:pt>
                <c:pt idx="1">
                  <c:v>6.9136666666666668</c:v>
                </c:pt>
                <c:pt idx="2">
                  <c:v>13.22275</c:v>
                </c:pt>
                <c:pt idx="3">
                  <c:v>519.77466666666669</c:v>
                </c:pt>
                <c:pt idx="4">
                  <c:v>117.08308333333333</c:v>
                </c:pt>
                <c:pt idx="5">
                  <c:v>65.988249999999994</c:v>
                </c:pt>
                <c:pt idx="6">
                  <c:v>17.771666666666665</c:v>
                </c:pt>
              </c:numCache>
            </c:numRef>
          </c:val>
          <c:extLst xmlns:c16r2="http://schemas.microsoft.com/office/drawing/2015/06/chart">
            <c:ext xmlns:c16="http://schemas.microsoft.com/office/drawing/2014/chart" uri="{C3380CC4-5D6E-409C-BE32-E72D297353CC}">
              <c16:uniqueId val="{0000000E-A549-4739-858C-519AC746A691}"/>
            </c:ext>
          </c:extLst>
        </c:ser>
        <c:dLbls>
          <c:showLegendKey val="0"/>
          <c:showVal val="0"/>
          <c:showCatName val="0"/>
          <c:showSerName val="0"/>
          <c:showPercent val="1"/>
          <c:showBubbleSize val="0"/>
          <c:showLeaderLines val="1"/>
        </c:dLbls>
        <c:firstSliceAng val="82"/>
        <c:holeSize val="50"/>
      </c:doughnutChart>
    </c:plotArea>
    <c:legend>
      <c:legendPos val="r"/>
      <c:overlay val="0"/>
      <c:txPr>
        <a:bodyPr/>
        <a:lstStyle/>
        <a:p>
          <a:pPr rtl="0">
            <a:defRPr/>
          </a:pPr>
          <a:endParaRPr lang="ru-RU"/>
        </a:p>
      </c:txPr>
    </c:legend>
    <c:plotVisOnly val="1"/>
    <c:dispBlanksAs val="zero"/>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Изменение цен на мощность</a:t>
            </a:r>
            <a:r>
              <a:rPr lang="en-US" sz="1200"/>
              <a:t> </a:t>
            </a:r>
            <a:endParaRPr lang="ru-RU" sz="1200"/>
          </a:p>
          <a:p>
            <a:pPr>
              <a:defRPr sz="1200"/>
            </a:pPr>
            <a:r>
              <a:rPr lang="ru-RU" sz="1200"/>
              <a:t>на ОРЭМ</a:t>
            </a:r>
            <a:r>
              <a:rPr lang="en-US" sz="1200"/>
              <a:t> </a:t>
            </a:r>
            <a:r>
              <a:rPr lang="ru-RU" sz="1200"/>
              <a:t>в динамике за 20</a:t>
            </a:r>
            <a:r>
              <a:rPr lang="en-US" sz="1200"/>
              <a:t>1</a:t>
            </a:r>
            <a:r>
              <a:rPr lang="ru-RU" sz="1200"/>
              <a:t>9-20</a:t>
            </a:r>
            <a:r>
              <a:rPr lang="en-US" sz="1200"/>
              <a:t>2</a:t>
            </a:r>
            <a:r>
              <a:rPr lang="ru-RU" sz="1200"/>
              <a:t>1 годы</a:t>
            </a:r>
          </a:p>
        </c:rich>
      </c:tx>
      <c:overlay val="0"/>
    </c:title>
    <c:autoTitleDeleted val="0"/>
    <c:plotArea>
      <c:layout>
        <c:manualLayout>
          <c:layoutTarget val="inner"/>
          <c:xMode val="edge"/>
          <c:yMode val="edge"/>
          <c:x val="0.10377221580548068"/>
          <c:y val="0.18661708345173678"/>
          <c:w val="0.79250374043239835"/>
          <c:h val="0.66258136483982644"/>
        </c:manualLayout>
      </c:layout>
      <c:barChart>
        <c:barDir val="col"/>
        <c:grouping val="clustered"/>
        <c:varyColors val="0"/>
        <c:ser>
          <c:idx val="2"/>
          <c:order val="0"/>
          <c:tx>
            <c:strRef>
              <c:f>таблицы!$B$148</c:f>
              <c:strCache>
                <c:ptCount val="1"/>
                <c:pt idx="0">
                  <c:v>2019 год</c:v>
                </c:pt>
              </c:strCache>
            </c:strRef>
          </c:tx>
          <c:invertIfNegative val="0"/>
          <c:val>
            <c:numRef>
              <c:f>таблицы!$D$150:$D$157</c:f>
              <c:numCache>
                <c:formatCode>#,##0</c:formatCode>
                <c:ptCount val="8"/>
                <c:pt idx="0">
                  <c:v>159551.54211303269</c:v>
                </c:pt>
                <c:pt idx="1">
                  <c:v>497343.12250224594</c:v>
                </c:pt>
                <c:pt idx="2">
                  <c:v>927910.46790867869</c:v>
                </c:pt>
                <c:pt idx="3">
                  <c:v>2179674.1789875547</c:v>
                </c:pt>
                <c:pt idx="4">
                  <c:v>2703774.7967703459</c:v>
                </c:pt>
                <c:pt idx="5">
                  <c:v>373627.67141641025</c:v>
                </c:pt>
                <c:pt idx="6">
                  <c:v>1044957.1276827831</c:v>
                </c:pt>
                <c:pt idx="7">
                  <c:v>124080.90828380489</c:v>
                </c:pt>
              </c:numCache>
            </c:numRef>
          </c:val>
          <c:extLst xmlns:c16r2="http://schemas.microsoft.com/office/drawing/2015/06/chart">
            <c:ext xmlns:c16="http://schemas.microsoft.com/office/drawing/2014/chart" uri="{C3380CC4-5D6E-409C-BE32-E72D297353CC}">
              <c16:uniqueId val="{00000000-C4BB-473C-9D84-99DD5780606C}"/>
            </c:ext>
          </c:extLst>
        </c:ser>
        <c:ser>
          <c:idx val="0"/>
          <c:order val="1"/>
          <c:tx>
            <c:strRef>
              <c:f>таблицы!$E$148</c:f>
              <c:strCache>
                <c:ptCount val="1"/>
                <c:pt idx="0">
                  <c:v>2020 год</c:v>
                </c:pt>
              </c:strCache>
            </c:strRef>
          </c:tx>
          <c:spPr>
            <a:solidFill>
              <a:srgbClr val="FFCC00"/>
            </a:solidFill>
          </c:spPr>
          <c:invertIfNegative val="0"/>
          <c:dLbls>
            <c:dLbl>
              <c:idx val="0"/>
              <c:layout>
                <c:manualLayout>
                  <c:x val="0"/>
                  <c:y val="2.1418397218722424E-2"/>
                </c:manualLayout>
              </c:layout>
              <c:tx>
                <c:rich>
                  <a:bodyPr/>
                  <a:lstStyle/>
                  <a:p>
                    <a:r>
                      <a:rPr lang="ru-RU" sz="900"/>
                      <a:t>36</a:t>
                    </a:r>
                    <a:r>
                      <a:rPr lang="en-US" sz="900"/>
                      <a:t>,8%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4BB-473C-9D84-99DD5780606C}"/>
                </c:ext>
              </c:extLst>
            </c:dLbl>
            <c:dLbl>
              <c:idx val="1"/>
              <c:layout>
                <c:manualLayout>
                  <c:x val="-2.7139208003117378E-3"/>
                  <c:y val="1.3024010113736634E-2"/>
                </c:manualLayout>
              </c:layout>
              <c:tx>
                <c:rich>
                  <a:bodyPr/>
                  <a:lstStyle/>
                  <a:p>
                    <a:r>
                      <a:rPr lang="en-US" sz="900"/>
                      <a:t>6,</a:t>
                    </a:r>
                    <a:r>
                      <a:rPr lang="ru-RU" sz="900"/>
                      <a:t>4</a:t>
                    </a:r>
                    <a:r>
                      <a:rPr lang="en-US" sz="900"/>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4BB-473C-9D84-99DD5780606C}"/>
                </c:ext>
              </c:extLst>
            </c:dLbl>
            <c:dLbl>
              <c:idx val="2"/>
              <c:layout>
                <c:manualLayout>
                  <c:x val="-2.7139208003117378E-3"/>
                  <c:y val="0"/>
                </c:manualLayout>
              </c:layout>
              <c:tx>
                <c:rich>
                  <a:bodyPr/>
                  <a:lstStyle/>
                  <a:p>
                    <a:r>
                      <a:rPr lang="ru-RU" sz="900"/>
                      <a:t>3</a:t>
                    </a:r>
                    <a:r>
                      <a:rPr lang="en-US" sz="900"/>
                      <a:t>,</a:t>
                    </a:r>
                    <a:r>
                      <a:rPr lang="ru-RU" sz="900"/>
                      <a:t>3</a:t>
                    </a:r>
                    <a:r>
                      <a:rPr lang="en-US" sz="900"/>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4BB-473C-9D84-99DD5780606C}"/>
                </c:ext>
              </c:extLst>
            </c:dLbl>
            <c:dLbl>
              <c:idx val="3"/>
              <c:layout>
                <c:manualLayout>
                  <c:x val="1.0450732026712744E-3"/>
                  <c:y val="1.6280006821621392E-2"/>
                </c:manualLayout>
              </c:layout>
              <c:tx>
                <c:rich>
                  <a:bodyPr/>
                  <a:lstStyle/>
                  <a:p>
                    <a:r>
                      <a:rPr lang="ru-RU" sz="900"/>
                      <a:t>-4</a:t>
                    </a:r>
                    <a:r>
                      <a:rPr lang="en-US" sz="900"/>
                      <a:t>,</a:t>
                    </a:r>
                    <a:r>
                      <a:rPr lang="ru-RU" sz="900"/>
                      <a:t>4</a:t>
                    </a:r>
                    <a:r>
                      <a:rPr lang="en-US" sz="900"/>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4BB-473C-9D84-99DD5780606C}"/>
                </c:ext>
              </c:extLst>
            </c:dLbl>
            <c:dLbl>
              <c:idx val="4"/>
              <c:layout>
                <c:manualLayout>
                  <c:x val="5.0120085950027711E-3"/>
                  <c:y val="9.7680110201623545E-3"/>
                </c:manualLayout>
              </c:layout>
              <c:tx>
                <c:rich>
                  <a:bodyPr/>
                  <a:lstStyle/>
                  <a:p>
                    <a:r>
                      <a:rPr lang="en-US" sz="900"/>
                      <a:t>-</a:t>
                    </a:r>
                    <a:r>
                      <a:rPr lang="ru-RU" sz="900"/>
                      <a:t>12</a:t>
                    </a:r>
                    <a:r>
                      <a:rPr lang="en-US" sz="900"/>
                      <a:t>,</a:t>
                    </a:r>
                    <a:r>
                      <a:rPr lang="ru-RU" sz="900"/>
                      <a:t>2</a:t>
                    </a:r>
                    <a:r>
                      <a:rPr lang="en-US" sz="900"/>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4BB-473C-9D84-99DD5780606C}"/>
                </c:ext>
              </c:extLst>
            </c:dLbl>
            <c:dLbl>
              <c:idx val="5"/>
              <c:layout>
                <c:manualLayout>
                  <c:x val="0"/>
                  <c:y val="6.5120073467749024E-3"/>
                </c:manualLayout>
              </c:layout>
              <c:tx>
                <c:rich>
                  <a:bodyPr/>
                  <a:lstStyle/>
                  <a:p>
                    <a:r>
                      <a:rPr lang="en-US" sz="900"/>
                      <a:t>1</a:t>
                    </a:r>
                    <a:r>
                      <a:rPr lang="ru-RU" sz="900"/>
                      <a:t>5</a:t>
                    </a:r>
                    <a:r>
                      <a:rPr lang="en-US" sz="900"/>
                      <a:t>,</a:t>
                    </a:r>
                    <a:r>
                      <a:rPr lang="ru-RU" sz="900"/>
                      <a:t>4</a:t>
                    </a:r>
                    <a:r>
                      <a:rPr lang="en-US" sz="900"/>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4BB-473C-9D84-99DD5780606C}"/>
                </c:ext>
              </c:extLst>
            </c:dLbl>
            <c:dLbl>
              <c:idx val="6"/>
              <c:layout>
                <c:manualLayout>
                  <c:x val="-2.5060042975013855E-3"/>
                  <c:y val="0"/>
                </c:manualLayout>
              </c:layout>
              <c:tx>
                <c:rich>
                  <a:bodyPr/>
                  <a:lstStyle/>
                  <a:p>
                    <a:r>
                      <a:rPr lang="en-US" sz="900"/>
                      <a:t>1</a:t>
                    </a:r>
                    <a:r>
                      <a:rPr lang="ru-RU" sz="900"/>
                      <a:t>69</a:t>
                    </a:r>
                    <a:r>
                      <a:rPr lang="en-US" sz="900"/>
                      <a:t>,</a:t>
                    </a:r>
                    <a:r>
                      <a:rPr lang="ru-RU" sz="900"/>
                      <a:t>1</a:t>
                    </a:r>
                    <a:r>
                      <a:rPr lang="en-US" sz="900"/>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4BB-473C-9D84-99DD5780606C}"/>
                </c:ext>
              </c:extLst>
            </c:dLbl>
            <c:dLbl>
              <c:idx val="7"/>
              <c:tx>
                <c:rich>
                  <a:bodyPr/>
                  <a:lstStyle/>
                  <a:p>
                    <a:r>
                      <a:rPr lang="ru-RU" sz="900"/>
                      <a:t>2</a:t>
                    </a:r>
                    <a:r>
                      <a:rPr lang="en-US" sz="900"/>
                      <a:t>,</a:t>
                    </a:r>
                    <a:r>
                      <a:rPr lang="ru-RU" sz="900"/>
                      <a:t>2</a:t>
                    </a:r>
                    <a:r>
                      <a:rPr lang="en-US" sz="900"/>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4BB-473C-9D84-99DD5780606C}"/>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таблицы!$A$150:$A$157</c:f>
              <c:strCache>
                <c:ptCount val="8"/>
                <c:pt idx="0">
                  <c:v>Регулируемый сектор</c:v>
                </c:pt>
                <c:pt idx="1">
                  <c:v>Нерегулируемый сектор</c:v>
                </c:pt>
                <c:pt idx="2">
                  <c:v>*ДПМ</c:v>
                </c:pt>
                <c:pt idx="3">
                  <c:v>*ДПМ ГЭС/АЭС</c:v>
                </c:pt>
                <c:pt idx="4">
                  <c:v>*ДПМ ВИЭ</c:v>
                </c:pt>
                <c:pt idx="5">
                  <c:v>*ДВР</c:v>
                </c:pt>
                <c:pt idx="6">
                  <c:v>*КОМ</c:v>
                </c:pt>
                <c:pt idx="7">
                  <c:v>*СДМ</c:v>
                </c:pt>
              </c:strCache>
            </c:strRef>
          </c:cat>
          <c:val>
            <c:numRef>
              <c:f>таблицы!$G$150:$G$157</c:f>
              <c:numCache>
                <c:formatCode>#,##0</c:formatCode>
                <c:ptCount val="8"/>
                <c:pt idx="0">
                  <c:v>218208.70766730382</c:v>
                </c:pt>
                <c:pt idx="1">
                  <c:v>529126.70934015652</c:v>
                </c:pt>
                <c:pt idx="2">
                  <c:v>958394.67704092665</c:v>
                </c:pt>
                <c:pt idx="3">
                  <c:v>2084385.4851879037</c:v>
                </c:pt>
                <c:pt idx="4">
                  <c:v>2373461.79658452</c:v>
                </c:pt>
                <c:pt idx="5">
                  <c:v>431057.03839767817</c:v>
                </c:pt>
                <c:pt idx="6">
                  <c:v>2811924.6026093066</c:v>
                </c:pt>
                <c:pt idx="7">
                  <c:v>126856.71318251616</c:v>
                </c:pt>
              </c:numCache>
            </c:numRef>
          </c:val>
          <c:extLst xmlns:c16r2="http://schemas.microsoft.com/office/drawing/2015/06/chart">
            <c:ext xmlns:c16="http://schemas.microsoft.com/office/drawing/2014/chart" uri="{C3380CC4-5D6E-409C-BE32-E72D297353CC}">
              <c16:uniqueId val="{00000009-C4BB-473C-9D84-99DD5780606C}"/>
            </c:ext>
          </c:extLst>
        </c:ser>
        <c:ser>
          <c:idx val="1"/>
          <c:order val="2"/>
          <c:tx>
            <c:strRef>
              <c:f>таблицы!$H$148</c:f>
              <c:strCache>
                <c:ptCount val="1"/>
                <c:pt idx="0">
                  <c:v>2021 год</c:v>
                </c:pt>
              </c:strCache>
            </c:strRef>
          </c:tx>
          <c:spPr>
            <a:solidFill>
              <a:srgbClr val="339966"/>
            </a:solidFill>
          </c:spPr>
          <c:invertIfNegative val="0"/>
          <c:dLbls>
            <c:dLbl>
              <c:idx val="0"/>
              <c:layout>
                <c:manualLayout>
                  <c:x val="1.9419188492332744E-2"/>
                  <c:y val="-3.575847297017028E-7"/>
                </c:manualLayout>
              </c:layout>
              <c:tx>
                <c:rich>
                  <a:bodyPr/>
                  <a:lstStyle/>
                  <a:p>
                    <a:r>
                      <a:rPr lang="ru-RU" sz="900" b="0"/>
                      <a:t>2,7%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4BB-473C-9D84-99DD5780606C}"/>
                </c:ext>
              </c:extLst>
            </c:dLbl>
            <c:dLbl>
              <c:idx val="1"/>
              <c:layout>
                <c:manualLayout>
                  <c:x val="5.0120085950027711E-3"/>
                  <c:y val="0"/>
                </c:manualLayout>
              </c:layout>
              <c:tx>
                <c:rich>
                  <a:bodyPr/>
                  <a:lstStyle/>
                  <a:p>
                    <a:r>
                      <a:rPr lang="ru-RU" sz="900" b="0"/>
                      <a:t>6,9%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4BB-473C-9D84-99DD5780606C}"/>
                </c:ext>
              </c:extLst>
            </c:dLbl>
            <c:dLbl>
              <c:idx val="2"/>
              <c:layout>
                <c:manualLayout>
                  <c:x val="1.0543796003762306E-2"/>
                  <c:y val="0"/>
                </c:manualLayout>
              </c:layout>
              <c:tx>
                <c:rich>
                  <a:bodyPr/>
                  <a:lstStyle/>
                  <a:p>
                    <a:r>
                      <a:rPr lang="ru-RU" sz="900" b="0"/>
                      <a:t>1</a:t>
                    </a:r>
                    <a:r>
                      <a:rPr lang="en-US" sz="900" b="0"/>
                      <a:t>3</a:t>
                    </a:r>
                    <a:r>
                      <a:rPr lang="ru-RU" sz="900" b="0"/>
                      <a:t>,4%</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4BB-473C-9D84-99DD5780606C}"/>
                </c:ext>
              </c:extLst>
            </c:dLbl>
            <c:dLbl>
              <c:idx val="3"/>
              <c:layout>
                <c:manualLayout>
                  <c:x val="1.2841867207427851E-2"/>
                  <c:y val="9.7680040929728363E-3"/>
                </c:manualLayout>
              </c:layout>
              <c:tx>
                <c:rich>
                  <a:bodyPr/>
                  <a:lstStyle/>
                  <a:p>
                    <a:r>
                      <a:rPr lang="en-US" sz="900" b="0"/>
                      <a:t>-4</a:t>
                    </a:r>
                    <a:r>
                      <a:rPr lang="ru-RU" sz="900" b="0"/>
                      <a:t>,9%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4BB-473C-9D84-99DD5780606C}"/>
                </c:ext>
              </c:extLst>
            </c:dLbl>
            <c:dLbl>
              <c:idx val="4"/>
              <c:layout>
                <c:manualLayout>
                  <c:x val="8.1431327046682812E-3"/>
                  <c:y val="-5.9736130385769782E-4"/>
                </c:manualLayout>
              </c:layout>
              <c:tx>
                <c:rich>
                  <a:bodyPr/>
                  <a:lstStyle/>
                  <a:p>
                    <a:r>
                      <a:rPr lang="ru-RU" sz="900" b="0"/>
                      <a:t>-</a:t>
                    </a:r>
                    <a:r>
                      <a:rPr lang="en-US" sz="900" b="0"/>
                      <a:t>1</a:t>
                    </a:r>
                    <a:r>
                      <a:rPr lang="ru-RU" sz="900" b="0"/>
                      <a:t>6,7%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4BB-473C-9D84-99DD5780606C}"/>
                </c:ext>
              </c:extLst>
            </c:dLbl>
            <c:dLbl>
              <c:idx val="5"/>
              <c:layout>
                <c:manualLayout>
                  <c:x val="7.621950405127473E-3"/>
                  <c:y val="-1.8162745724062554E-2"/>
                </c:manualLayout>
              </c:layout>
              <c:tx>
                <c:rich>
                  <a:bodyPr/>
                  <a:lstStyle/>
                  <a:p>
                    <a:r>
                      <a:rPr lang="ru-RU" sz="900" b="0"/>
                      <a:t>10,8%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C4BB-473C-9D84-99DD5780606C}"/>
                </c:ext>
              </c:extLst>
            </c:dLbl>
            <c:dLbl>
              <c:idx val="6"/>
              <c:layout>
                <c:manualLayout>
                  <c:x val="1.9829992273811162E-3"/>
                  <c:y val="1.6700478683815637E-2"/>
                </c:manualLayout>
              </c:layout>
              <c:tx>
                <c:rich>
                  <a:bodyPr/>
                  <a:lstStyle/>
                  <a:p>
                    <a:pPr algn="ctr" rtl="0">
                      <a:defRPr sz="900"/>
                    </a:pPr>
                    <a:r>
                      <a:rPr lang="ru-RU" sz="900"/>
                      <a:t>18,5%</a:t>
                    </a:r>
                    <a:endParaRPr lang="ru-RU"/>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C4BB-473C-9D84-99DD5780606C}"/>
                </c:ext>
              </c:extLst>
            </c:dLbl>
            <c:dLbl>
              <c:idx val="7"/>
              <c:layout>
                <c:manualLayout>
                  <c:x val="1.9834487159254691E-2"/>
                  <c:y val="0"/>
                </c:manualLayout>
              </c:layout>
              <c:tx>
                <c:rich>
                  <a:bodyPr/>
                  <a:lstStyle/>
                  <a:p>
                    <a:pPr algn="ctr" rtl="0">
                      <a:defRPr sz="900"/>
                    </a:pPr>
                    <a:r>
                      <a:rPr lang="ru-RU" sz="900"/>
                      <a:t>19,</a:t>
                    </a:r>
                    <a:r>
                      <a:rPr lang="en-US" sz="900"/>
                      <a:t>2</a:t>
                    </a:r>
                    <a:r>
                      <a:rPr lang="ru-RU" sz="900"/>
                      <a:t>%</a:t>
                    </a:r>
                    <a:endParaRPr lang="ru-RU"/>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C4BB-473C-9D84-99DD5780606C}"/>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таблицы!$A$150:$A$157</c:f>
              <c:strCache>
                <c:ptCount val="8"/>
                <c:pt idx="0">
                  <c:v>Регулируемый сектор</c:v>
                </c:pt>
                <c:pt idx="1">
                  <c:v>Нерегулируемый сектор</c:v>
                </c:pt>
                <c:pt idx="2">
                  <c:v>*ДПМ</c:v>
                </c:pt>
                <c:pt idx="3">
                  <c:v>*ДПМ ГЭС/АЭС</c:v>
                </c:pt>
                <c:pt idx="4">
                  <c:v>*ДПМ ВИЭ</c:v>
                </c:pt>
                <c:pt idx="5">
                  <c:v>*ДВР</c:v>
                </c:pt>
                <c:pt idx="6">
                  <c:v>*КОМ</c:v>
                </c:pt>
                <c:pt idx="7">
                  <c:v>*СДМ</c:v>
                </c:pt>
              </c:strCache>
            </c:strRef>
          </c:cat>
          <c:val>
            <c:numRef>
              <c:f>таблицы!$J$150:$J$157</c:f>
              <c:numCache>
                <c:formatCode>#,##0</c:formatCode>
                <c:ptCount val="8"/>
                <c:pt idx="0">
                  <c:v>224016.9678644707</c:v>
                </c:pt>
                <c:pt idx="1">
                  <c:v>565752.59784145642</c:v>
                </c:pt>
                <c:pt idx="2">
                  <c:v>1086694.1116386726</c:v>
                </c:pt>
                <c:pt idx="3">
                  <c:v>1981835.9487610797</c:v>
                </c:pt>
                <c:pt idx="4">
                  <c:v>1977380.560489543</c:v>
                </c:pt>
                <c:pt idx="5">
                  <c:v>477627.40718866006</c:v>
                </c:pt>
                <c:pt idx="6">
                  <c:v>3332276.2516622241</c:v>
                </c:pt>
                <c:pt idx="7">
                  <c:v>151155.50657688844</c:v>
                </c:pt>
              </c:numCache>
            </c:numRef>
          </c:val>
          <c:extLst xmlns:c16r2="http://schemas.microsoft.com/office/drawing/2015/06/chart">
            <c:ext xmlns:c16="http://schemas.microsoft.com/office/drawing/2014/chart" uri="{C3380CC4-5D6E-409C-BE32-E72D297353CC}">
              <c16:uniqueId val="{00000012-C4BB-473C-9D84-99DD5780606C}"/>
            </c:ext>
          </c:extLst>
        </c:ser>
        <c:dLbls>
          <c:showLegendKey val="0"/>
          <c:showVal val="0"/>
          <c:showCatName val="0"/>
          <c:showSerName val="0"/>
          <c:showPercent val="0"/>
          <c:showBubbleSize val="0"/>
        </c:dLbls>
        <c:gapWidth val="150"/>
        <c:axId val="121971072"/>
        <c:axId val="121972608"/>
      </c:barChart>
      <c:catAx>
        <c:axId val="121971072"/>
        <c:scaling>
          <c:orientation val="minMax"/>
        </c:scaling>
        <c:delete val="0"/>
        <c:axPos val="b"/>
        <c:majorTickMark val="none"/>
        <c:minorTickMark val="none"/>
        <c:tickLblPos val="nextTo"/>
        <c:txPr>
          <a:bodyPr/>
          <a:lstStyle/>
          <a:p>
            <a:pPr>
              <a:defRPr sz="800"/>
            </a:pPr>
            <a:endParaRPr lang="ru-RU"/>
          </a:p>
        </c:txPr>
        <c:crossAx val="121972608"/>
        <c:crosses val="autoZero"/>
        <c:auto val="1"/>
        <c:lblAlgn val="ctr"/>
        <c:lblOffset val="100"/>
        <c:noMultiLvlLbl val="0"/>
      </c:catAx>
      <c:valAx>
        <c:axId val="121972608"/>
        <c:scaling>
          <c:orientation val="minMax"/>
        </c:scaling>
        <c:delete val="0"/>
        <c:axPos val="l"/>
        <c:majorGridlines/>
        <c:title>
          <c:tx>
            <c:rich>
              <a:bodyPr rot="0" vert="horz"/>
              <a:lstStyle/>
              <a:p>
                <a:pPr>
                  <a:defRPr/>
                </a:pPr>
                <a:r>
                  <a:rPr lang="ru-RU"/>
                  <a:t>руб/МВт</a:t>
                </a:r>
              </a:p>
            </c:rich>
          </c:tx>
          <c:layout>
            <c:manualLayout>
              <c:xMode val="edge"/>
              <c:yMode val="edge"/>
              <c:x val="2.8891930712106106E-2"/>
              <c:y val="8.6641349667803791E-2"/>
            </c:manualLayout>
          </c:layout>
          <c:overlay val="0"/>
        </c:title>
        <c:numFmt formatCode="#,##0" sourceLinked="1"/>
        <c:majorTickMark val="none"/>
        <c:minorTickMark val="none"/>
        <c:tickLblPos val="nextTo"/>
        <c:txPr>
          <a:bodyPr/>
          <a:lstStyle/>
          <a:p>
            <a:pPr>
              <a:defRPr sz="900"/>
            </a:pPr>
            <a:endParaRPr lang="ru-RU"/>
          </a:p>
        </c:txPr>
        <c:crossAx val="121971072"/>
        <c:crosses val="autoZero"/>
        <c:crossBetween val="between"/>
      </c:valAx>
    </c:plotArea>
    <c:legend>
      <c:legendPos val="r"/>
      <c:overlay val="0"/>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Рост объемов</a:t>
            </a:r>
            <a:r>
              <a:rPr lang="en-US" sz="1200"/>
              <a:t> </a:t>
            </a:r>
            <a:r>
              <a:rPr lang="ru-RU" sz="1200"/>
              <a:t>покупки электроэнергии</a:t>
            </a:r>
          </a:p>
          <a:p>
            <a:pPr algn="ctr">
              <a:defRPr sz="1200"/>
            </a:pPr>
            <a:r>
              <a:rPr lang="ru-RU" sz="1200"/>
              <a:t> на РРЭ</a:t>
            </a:r>
          </a:p>
        </c:rich>
      </c:tx>
      <c:layout>
        <c:manualLayout>
          <c:xMode val="edge"/>
          <c:yMode val="edge"/>
          <c:x val="0.15037942463797788"/>
          <c:y val="0"/>
        </c:manualLayout>
      </c:layout>
      <c:overlay val="0"/>
    </c:title>
    <c:autoTitleDeleted val="0"/>
    <c:plotArea>
      <c:layout>
        <c:manualLayout>
          <c:layoutTarget val="inner"/>
          <c:xMode val="edge"/>
          <c:yMode val="edge"/>
          <c:x val="7.2216090183652479E-2"/>
          <c:y val="0.29615890849704962"/>
          <c:w val="0.72946674708528603"/>
          <c:h val="0.60005526724756431"/>
        </c:manualLayout>
      </c:layout>
      <c:barChart>
        <c:barDir val="col"/>
        <c:grouping val="clustered"/>
        <c:varyColors val="0"/>
        <c:ser>
          <c:idx val="2"/>
          <c:order val="0"/>
          <c:tx>
            <c:strRef>
              <c:f>таблицы!$B$325</c:f>
              <c:strCache>
                <c:ptCount val="1"/>
                <c:pt idx="0">
                  <c:v>2019 год</c:v>
                </c:pt>
              </c:strCache>
            </c:strRef>
          </c:tx>
          <c:invertIfNegative val="0"/>
          <c:val>
            <c:numRef>
              <c:f>таблицы!$B$326</c:f>
              <c:numCache>
                <c:formatCode>#,##0</c:formatCode>
                <c:ptCount val="1"/>
                <c:pt idx="0">
                  <c:v>216.80123599999999</c:v>
                </c:pt>
              </c:numCache>
            </c:numRef>
          </c:val>
          <c:extLst xmlns:c16r2="http://schemas.microsoft.com/office/drawing/2015/06/chart">
            <c:ext xmlns:c16="http://schemas.microsoft.com/office/drawing/2014/chart" uri="{C3380CC4-5D6E-409C-BE32-E72D297353CC}">
              <c16:uniqueId val="{00000000-B15D-4B41-9F82-0873033941C3}"/>
            </c:ext>
          </c:extLst>
        </c:ser>
        <c:ser>
          <c:idx val="0"/>
          <c:order val="1"/>
          <c:tx>
            <c:strRef>
              <c:f>таблицы!$C$325</c:f>
              <c:strCache>
                <c:ptCount val="1"/>
                <c:pt idx="0">
                  <c:v>2020 год</c:v>
                </c:pt>
              </c:strCache>
            </c:strRef>
          </c:tx>
          <c:spPr>
            <a:solidFill>
              <a:srgbClr val="FFCC00"/>
            </a:solidFill>
          </c:spPr>
          <c:invertIfNegative val="0"/>
          <c:dLbls>
            <c:dLbl>
              <c:idx val="0"/>
              <c:tx>
                <c:rich>
                  <a:bodyPr/>
                  <a:lstStyle/>
                  <a:p>
                    <a:r>
                      <a:rPr lang="ru-RU" sz="900"/>
                      <a:t>+16,2%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5D-4B41-9F82-0873033941C3}"/>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таблицы!$A$326</c:f>
              <c:strCache>
                <c:ptCount val="1"/>
                <c:pt idx="0">
                  <c:v>Объем покупки</c:v>
                </c:pt>
              </c:strCache>
            </c:strRef>
          </c:cat>
          <c:val>
            <c:numRef>
              <c:f>таблицы!$C$326</c:f>
              <c:numCache>
                <c:formatCode>#,##0</c:formatCode>
                <c:ptCount val="1"/>
                <c:pt idx="0">
                  <c:v>251.91973400000001</c:v>
                </c:pt>
              </c:numCache>
            </c:numRef>
          </c:val>
          <c:extLst xmlns:c16r2="http://schemas.microsoft.com/office/drawing/2015/06/chart">
            <c:ext xmlns:c16="http://schemas.microsoft.com/office/drawing/2014/chart" uri="{C3380CC4-5D6E-409C-BE32-E72D297353CC}">
              <c16:uniqueId val="{00000002-B15D-4B41-9F82-0873033941C3}"/>
            </c:ext>
          </c:extLst>
        </c:ser>
        <c:ser>
          <c:idx val="1"/>
          <c:order val="2"/>
          <c:tx>
            <c:strRef>
              <c:f>таблицы!$D$325</c:f>
              <c:strCache>
                <c:ptCount val="1"/>
                <c:pt idx="0">
                  <c:v>2021 год</c:v>
                </c:pt>
              </c:strCache>
            </c:strRef>
          </c:tx>
          <c:spPr>
            <a:solidFill>
              <a:srgbClr val="339966"/>
            </a:solidFill>
          </c:spPr>
          <c:invertIfNegative val="0"/>
          <c:dLbls>
            <c:dLbl>
              <c:idx val="0"/>
              <c:layout>
                <c:manualLayout>
                  <c:x val="5.9414102511879379E-3"/>
                  <c:y val="1.7921166581923557E-2"/>
                </c:manualLayout>
              </c:layout>
              <c:tx>
                <c:rich>
                  <a:bodyPr/>
                  <a:lstStyle/>
                  <a:p>
                    <a:r>
                      <a:rPr lang="ru-RU" sz="900"/>
                      <a:t>+</a:t>
                    </a:r>
                    <a:r>
                      <a:rPr lang="en-US" sz="900"/>
                      <a:t>1</a:t>
                    </a:r>
                    <a:r>
                      <a:rPr lang="ru-RU" sz="900"/>
                      <a:t>1,8%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15D-4B41-9F82-0873033941C3}"/>
                </c:ext>
              </c:extLst>
            </c:dLbl>
            <c:dLbl>
              <c:idx val="1"/>
              <c:layout>
                <c:manualLayout>
                  <c:x val="2.4839008239031665E-2"/>
                  <c:y val="-1.8511379032146395E-2"/>
                </c:manualLayout>
              </c:layout>
              <c:tx>
                <c:rich>
                  <a:bodyPr/>
                  <a:lstStyle/>
                  <a:p>
                    <a:r>
                      <a:rPr lang="ru-RU" sz="900"/>
                      <a:t>2,8%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15D-4B41-9F82-0873033941C3}"/>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таблицы!$A$326</c:f>
              <c:strCache>
                <c:ptCount val="1"/>
                <c:pt idx="0">
                  <c:v>Объем покупки</c:v>
                </c:pt>
              </c:strCache>
            </c:strRef>
          </c:cat>
          <c:val>
            <c:numRef>
              <c:f>таблицы!$D$326</c:f>
              <c:numCache>
                <c:formatCode>#,##0</c:formatCode>
                <c:ptCount val="1"/>
                <c:pt idx="0">
                  <c:v>281.75067799999999</c:v>
                </c:pt>
              </c:numCache>
            </c:numRef>
          </c:val>
          <c:extLst xmlns:c16r2="http://schemas.microsoft.com/office/drawing/2015/06/chart">
            <c:ext xmlns:c16="http://schemas.microsoft.com/office/drawing/2014/chart" uri="{C3380CC4-5D6E-409C-BE32-E72D297353CC}">
              <c16:uniqueId val="{00000005-B15D-4B41-9F82-0873033941C3}"/>
            </c:ext>
          </c:extLst>
        </c:ser>
        <c:dLbls>
          <c:showLegendKey val="0"/>
          <c:showVal val="0"/>
          <c:showCatName val="0"/>
          <c:showSerName val="0"/>
          <c:showPercent val="0"/>
          <c:showBubbleSize val="0"/>
        </c:dLbls>
        <c:gapWidth val="150"/>
        <c:axId val="122047488"/>
        <c:axId val="122057472"/>
      </c:barChart>
      <c:catAx>
        <c:axId val="122047488"/>
        <c:scaling>
          <c:orientation val="minMax"/>
        </c:scaling>
        <c:delete val="0"/>
        <c:axPos val="b"/>
        <c:majorTickMark val="none"/>
        <c:minorTickMark val="none"/>
        <c:tickLblPos val="nextTo"/>
        <c:txPr>
          <a:bodyPr/>
          <a:lstStyle/>
          <a:p>
            <a:pPr>
              <a:defRPr sz="900"/>
            </a:pPr>
            <a:endParaRPr lang="ru-RU"/>
          </a:p>
        </c:txPr>
        <c:crossAx val="122057472"/>
        <c:crosses val="autoZero"/>
        <c:auto val="1"/>
        <c:lblAlgn val="ctr"/>
        <c:lblOffset val="100"/>
        <c:noMultiLvlLbl val="0"/>
      </c:catAx>
      <c:valAx>
        <c:axId val="122057472"/>
        <c:scaling>
          <c:orientation val="minMax"/>
          <c:min val="0"/>
        </c:scaling>
        <c:delete val="0"/>
        <c:axPos val="l"/>
        <c:majorGridlines/>
        <c:title>
          <c:tx>
            <c:rich>
              <a:bodyPr rot="0" vert="horz"/>
              <a:lstStyle/>
              <a:p>
                <a:pPr>
                  <a:defRPr sz="900"/>
                </a:pPr>
                <a:r>
                  <a:rPr lang="ru-RU" sz="900"/>
                  <a:t>млн кВт·ч</a:t>
                </a:r>
              </a:p>
            </c:rich>
          </c:tx>
          <c:layout>
            <c:manualLayout>
              <c:xMode val="edge"/>
              <c:yMode val="edge"/>
              <c:x val="9.9571653350714745E-2"/>
              <c:y val="0.92100843176733305"/>
            </c:manualLayout>
          </c:layout>
          <c:overlay val="0"/>
        </c:title>
        <c:numFmt formatCode="#,##0" sourceLinked="1"/>
        <c:majorTickMark val="none"/>
        <c:minorTickMark val="none"/>
        <c:tickLblPos val="nextTo"/>
        <c:txPr>
          <a:bodyPr/>
          <a:lstStyle/>
          <a:p>
            <a:pPr>
              <a:defRPr sz="900"/>
            </a:pPr>
            <a:endParaRPr lang="ru-RU"/>
          </a:p>
        </c:txPr>
        <c:crossAx val="122047488"/>
        <c:crosses val="autoZero"/>
        <c:crossBetween val="between"/>
      </c:valAx>
    </c:plotArea>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Рост цены покупки</a:t>
            </a:r>
            <a:r>
              <a:rPr lang="en-US" sz="1200"/>
              <a:t> </a:t>
            </a:r>
            <a:r>
              <a:rPr lang="ru-RU" sz="1200"/>
              <a:t>электроэнергии (мощности) на РРЭ</a:t>
            </a:r>
          </a:p>
        </c:rich>
      </c:tx>
      <c:layout>
        <c:manualLayout>
          <c:xMode val="edge"/>
          <c:yMode val="edge"/>
          <c:x val="0.27174331373232069"/>
          <c:y val="1.069995842181511E-2"/>
        </c:manualLayout>
      </c:layout>
      <c:overlay val="0"/>
    </c:title>
    <c:autoTitleDeleted val="0"/>
    <c:plotArea>
      <c:layout>
        <c:manualLayout>
          <c:layoutTarget val="inner"/>
          <c:xMode val="edge"/>
          <c:yMode val="edge"/>
          <c:x val="0.18433543048739437"/>
          <c:y val="0.24557829399594042"/>
          <c:w val="0.62016918776443053"/>
          <c:h val="0.57305764676442461"/>
        </c:manualLayout>
      </c:layout>
      <c:barChart>
        <c:barDir val="col"/>
        <c:grouping val="clustered"/>
        <c:varyColors val="0"/>
        <c:ser>
          <c:idx val="2"/>
          <c:order val="0"/>
          <c:tx>
            <c:strRef>
              <c:f>таблицы!$B$325</c:f>
              <c:strCache>
                <c:ptCount val="1"/>
                <c:pt idx="0">
                  <c:v>2019 год</c:v>
                </c:pt>
              </c:strCache>
            </c:strRef>
          </c:tx>
          <c:invertIfNegative val="0"/>
          <c:val>
            <c:numRef>
              <c:f>таблицы!$B$327</c:f>
              <c:numCache>
                <c:formatCode>#,##0</c:formatCode>
                <c:ptCount val="1"/>
                <c:pt idx="0">
                  <c:v>2219.8243959734618</c:v>
                </c:pt>
              </c:numCache>
            </c:numRef>
          </c:val>
          <c:extLst xmlns:c16r2="http://schemas.microsoft.com/office/drawing/2015/06/chart">
            <c:ext xmlns:c16="http://schemas.microsoft.com/office/drawing/2014/chart" uri="{C3380CC4-5D6E-409C-BE32-E72D297353CC}">
              <c16:uniqueId val="{00000000-A1EF-4A48-95E1-7F1B18B9DE43}"/>
            </c:ext>
          </c:extLst>
        </c:ser>
        <c:ser>
          <c:idx val="0"/>
          <c:order val="1"/>
          <c:tx>
            <c:strRef>
              <c:f>таблицы!$C$325</c:f>
              <c:strCache>
                <c:ptCount val="1"/>
                <c:pt idx="0">
                  <c:v>2020 год</c:v>
                </c:pt>
              </c:strCache>
            </c:strRef>
          </c:tx>
          <c:spPr>
            <a:solidFill>
              <a:srgbClr val="FFCC00"/>
            </a:solidFill>
          </c:spPr>
          <c:invertIfNegative val="0"/>
          <c:dLbls>
            <c:dLbl>
              <c:idx val="0"/>
              <c:tx>
                <c:rich>
                  <a:bodyPr/>
                  <a:lstStyle/>
                  <a:p>
                    <a:pPr>
                      <a:defRPr sz="900"/>
                    </a:pPr>
                    <a:r>
                      <a:rPr lang="ru-RU" sz="900"/>
                      <a:t>+6,2%</a:t>
                    </a:r>
                    <a:endParaRPr lang="en-US" sz="900"/>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EF-4A48-95E1-7F1B18B9DE4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таблицы!$A$327</c:f>
              <c:strCache>
                <c:ptCount val="1"/>
                <c:pt idx="0">
                  <c:v>Средневзвешенная цена покупки электрической энергии (мощности)</c:v>
                </c:pt>
              </c:strCache>
            </c:strRef>
          </c:cat>
          <c:val>
            <c:numRef>
              <c:f>таблицы!$C$327</c:f>
              <c:numCache>
                <c:formatCode>#,##0</c:formatCode>
                <c:ptCount val="1"/>
                <c:pt idx="0">
                  <c:v>2357.3539242612096</c:v>
                </c:pt>
              </c:numCache>
            </c:numRef>
          </c:val>
          <c:extLst xmlns:c16r2="http://schemas.microsoft.com/office/drawing/2015/06/chart">
            <c:ext xmlns:c16="http://schemas.microsoft.com/office/drawing/2014/chart" uri="{C3380CC4-5D6E-409C-BE32-E72D297353CC}">
              <c16:uniqueId val="{00000002-A1EF-4A48-95E1-7F1B18B9DE43}"/>
            </c:ext>
          </c:extLst>
        </c:ser>
        <c:ser>
          <c:idx val="1"/>
          <c:order val="2"/>
          <c:tx>
            <c:strRef>
              <c:f>таблицы!$D$325</c:f>
              <c:strCache>
                <c:ptCount val="1"/>
                <c:pt idx="0">
                  <c:v>2021 год</c:v>
                </c:pt>
              </c:strCache>
            </c:strRef>
          </c:tx>
          <c:spPr>
            <a:solidFill>
              <a:srgbClr val="339966"/>
            </a:solidFill>
          </c:spPr>
          <c:invertIfNegative val="0"/>
          <c:dLbls>
            <c:dLbl>
              <c:idx val="0"/>
              <c:layout>
                <c:manualLayout>
                  <c:x val="-1.1039559217347407E-2"/>
                  <c:y val="1.8712289492008943E-3"/>
                </c:manualLayout>
              </c:layout>
              <c:tx>
                <c:rich>
                  <a:bodyPr/>
                  <a:lstStyle/>
                  <a:p>
                    <a:r>
                      <a:rPr lang="ru-RU" sz="900"/>
                      <a:t>+4,</a:t>
                    </a:r>
                    <a:r>
                      <a:rPr lang="en-US" sz="900"/>
                      <a:t>2</a:t>
                    </a:r>
                    <a:r>
                      <a:rPr lang="ru-RU" sz="900"/>
                      <a:t>%</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1EF-4A48-95E1-7F1B18B9DE43}"/>
                </c:ext>
              </c:extLst>
            </c:dLbl>
            <c:dLbl>
              <c:idx val="1"/>
              <c:layout>
                <c:manualLayout>
                  <c:x val="2.4839008239031665E-2"/>
                  <c:y val="-1.8511379032146395E-2"/>
                </c:manualLayout>
              </c:layout>
              <c:tx>
                <c:rich>
                  <a:bodyPr/>
                  <a:lstStyle/>
                  <a:p>
                    <a:r>
                      <a:rPr lang="ru-RU" sz="900"/>
                      <a:t>2,8%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1EF-4A48-95E1-7F1B18B9DE43}"/>
                </c:ext>
              </c:extLst>
            </c:dLbl>
            <c:spPr>
              <a:noFill/>
              <a:ln>
                <a:noFill/>
              </a:ln>
              <a:effectLst/>
            </c:spPr>
            <c:txPr>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таблицы!$A$327</c:f>
              <c:strCache>
                <c:ptCount val="1"/>
                <c:pt idx="0">
                  <c:v>Средневзвешенная цена покупки электрической энергии (мощности)</c:v>
                </c:pt>
              </c:strCache>
            </c:strRef>
          </c:cat>
          <c:val>
            <c:numRef>
              <c:f>таблицы!$D$327</c:f>
              <c:numCache>
                <c:formatCode>#,##0</c:formatCode>
                <c:ptCount val="1"/>
                <c:pt idx="0">
                  <c:v>2456.3440479458236</c:v>
                </c:pt>
              </c:numCache>
            </c:numRef>
          </c:val>
          <c:extLst xmlns:c16r2="http://schemas.microsoft.com/office/drawing/2015/06/chart">
            <c:ext xmlns:c16="http://schemas.microsoft.com/office/drawing/2014/chart" uri="{C3380CC4-5D6E-409C-BE32-E72D297353CC}">
              <c16:uniqueId val="{00000005-A1EF-4A48-95E1-7F1B18B9DE43}"/>
            </c:ext>
          </c:extLst>
        </c:ser>
        <c:dLbls>
          <c:showLegendKey val="0"/>
          <c:showVal val="0"/>
          <c:showCatName val="0"/>
          <c:showSerName val="0"/>
          <c:showPercent val="0"/>
          <c:showBubbleSize val="0"/>
        </c:dLbls>
        <c:gapWidth val="150"/>
        <c:axId val="122763136"/>
        <c:axId val="122764672"/>
      </c:barChart>
      <c:catAx>
        <c:axId val="122763136"/>
        <c:scaling>
          <c:orientation val="minMax"/>
        </c:scaling>
        <c:delete val="0"/>
        <c:axPos val="b"/>
        <c:majorTickMark val="none"/>
        <c:minorTickMark val="none"/>
        <c:tickLblPos val="nextTo"/>
        <c:txPr>
          <a:bodyPr/>
          <a:lstStyle/>
          <a:p>
            <a:pPr>
              <a:defRPr sz="900"/>
            </a:pPr>
            <a:endParaRPr lang="ru-RU"/>
          </a:p>
        </c:txPr>
        <c:crossAx val="122764672"/>
        <c:crosses val="autoZero"/>
        <c:auto val="1"/>
        <c:lblAlgn val="ctr"/>
        <c:lblOffset val="100"/>
        <c:noMultiLvlLbl val="0"/>
      </c:catAx>
      <c:valAx>
        <c:axId val="122764672"/>
        <c:scaling>
          <c:orientation val="minMax"/>
          <c:min val="0"/>
        </c:scaling>
        <c:delete val="0"/>
        <c:axPos val="l"/>
        <c:majorGridlines/>
        <c:title>
          <c:tx>
            <c:rich>
              <a:bodyPr rot="0" vert="horz"/>
              <a:lstStyle/>
              <a:p>
                <a:pPr>
                  <a:defRPr sz="900"/>
                </a:pPr>
                <a:r>
                  <a:rPr lang="ru-RU" sz="900"/>
                  <a:t>руб/МВт·ч</a:t>
                </a:r>
              </a:p>
            </c:rich>
          </c:tx>
          <c:layout>
            <c:manualLayout>
              <c:xMode val="edge"/>
              <c:yMode val="edge"/>
              <c:x val="5.2655908820602823E-2"/>
              <c:y val="0.1416099077279101"/>
            </c:manualLayout>
          </c:layout>
          <c:overlay val="0"/>
        </c:title>
        <c:numFmt formatCode="#,##0" sourceLinked="1"/>
        <c:majorTickMark val="none"/>
        <c:minorTickMark val="none"/>
        <c:tickLblPos val="nextTo"/>
        <c:txPr>
          <a:bodyPr/>
          <a:lstStyle/>
          <a:p>
            <a:pPr>
              <a:defRPr sz="900"/>
            </a:pPr>
            <a:endParaRPr lang="ru-RU"/>
          </a:p>
        </c:txPr>
        <c:crossAx val="122763136"/>
        <c:crosses val="autoZero"/>
        <c:crossBetween val="between"/>
      </c:valAx>
    </c:plotArea>
    <c:legend>
      <c:legendPos val="r"/>
      <c:layout>
        <c:manualLayout>
          <c:xMode val="edge"/>
          <c:yMode val="edge"/>
          <c:x val="0.83052883055710769"/>
          <c:y val="0.46936743118816249"/>
          <c:w val="0.12765589456895307"/>
          <c:h val="0.25040546768515703"/>
        </c:manualLayout>
      </c:layout>
      <c:overlay val="0"/>
      <c:txPr>
        <a:bodyPr/>
        <a:lstStyle/>
        <a:p>
          <a:pPr>
            <a:defRPr sz="900"/>
          </a:pPr>
          <a:endParaRPr lang="ru-RU"/>
        </a:p>
      </c:txPr>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37213375733982"/>
          <c:y val="0.14351457289465991"/>
          <c:w val="0.68730229321732861"/>
          <c:h val="0.74230768753636345"/>
        </c:manualLayout>
      </c:layout>
      <c:barChart>
        <c:barDir val="col"/>
        <c:grouping val="clustered"/>
        <c:varyColors val="0"/>
        <c:ser>
          <c:idx val="0"/>
          <c:order val="0"/>
          <c:tx>
            <c:strRef>
              <c:f>'таблицы (3)'!$B$84</c:f>
              <c:strCache>
                <c:ptCount val="1"/>
                <c:pt idx="0">
                  <c:v>2020 год</c:v>
                </c:pt>
              </c:strCache>
            </c:strRef>
          </c:tx>
          <c:spPr>
            <a:solidFill>
              <a:srgbClr val="FFCC00"/>
            </a:solidFill>
          </c:spPr>
          <c:invertIfNegative val="0"/>
          <c:cat>
            <c:strRef>
              <c:f>'таблицы (3)'!$A$85</c:f>
              <c:strCache>
                <c:ptCount val="1"/>
                <c:pt idx="0">
                  <c:v>Объем услуг по передаче электроэнергии</c:v>
                </c:pt>
              </c:strCache>
            </c:strRef>
          </c:cat>
          <c:val>
            <c:numRef>
              <c:f>'таблицы (3)'!$B$85</c:f>
              <c:numCache>
                <c:formatCode>#,##0.000</c:formatCode>
                <c:ptCount val="1"/>
                <c:pt idx="0">
                  <c:v>4594.2</c:v>
                </c:pt>
              </c:numCache>
            </c:numRef>
          </c:val>
          <c:extLst xmlns:c16r2="http://schemas.microsoft.com/office/drawing/2015/06/chart">
            <c:ext xmlns:c16="http://schemas.microsoft.com/office/drawing/2014/chart" uri="{C3380CC4-5D6E-409C-BE32-E72D297353CC}">
              <c16:uniqueId val="{00000000-62EA-4CA3-8459-355A5D53F977}"/>
            </c:ext>
          </c:extLst>
        </c:ser>
        <c:ser>
          <c:idx val="1"/>
          <c:order val="1"/>
          <c:tx>
            <c:strRef>
              <c:f>'таблицы (3)'!$C$84</c:f>
              <c:strCache>
                <c:ptCount val="1"/>
                <c:pt idx="0">
                  <c:v>2021 год</c:v>
                </c:pt>
              </c:strCache>
            </c:strRef>
          </c:tx>
          <c:spPr>
            <a:solidFill>
              <a:srgbClr val="339966"/>
            </a:solidFill>
          </c:spPr>
          <c:invertIfNegative val="0"/>
          <c:dLbls>
            <c:dLbl>
              <c:idx val="0"/>
              <c:layout>
                <c:manualLayout>
                  <c:x val="8.8497358636439004E-3"/>
                  <c:y val="-3.0852366402554289E-3"/>
                </c:manualLayout>
              </c:layout>
              <c:tx>
                <c:rich>
                  <a:bodyPr/>
                  <a:lstStyle/>
                  <a:p>
                    <a:pPr>
                      <a:defRPr b="0"/>
                    </a:pPr>
                    <a:r>
                      <a:rPr lang="en-US" b="0"/>
                      <a:t>6</a:t>
                    </a:r>
                    <a:r>
                      <a:rPr lang="ru-RU" b="0"/>
                      <a:t>,</a:t>
                    </a:r>
                    <a:r>
                      <a:rPr lang="en-US" b="0"/>
                      <a:t>4</a:t>
                    </a:r>
                    <a:r>
                      <a:rPr lang="ru-RU" b="0"/>
                      <a:t>%</a:t>
                    </a:r>
                    <a:endParaRPr lang="en-US" b="0"/>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2EA-4CA3-8459-355A5D53F977}"/>
                </c:ext>
              </c:extLst>
            </c:dLbl>
            <c:dLbl>
              <c:idx val="1"/>
              <c:layout>
                <c:manualLayout>
                  <c:x val="2.4839008239031665E-2"/>
                  <c:y val="-1.8511379032146395E-2"/>
                </c:manualLayout>
              </c:layout>
              <c:tx>
                <c:rich>
                  <a:bodyPr/>
                  <a:lstStyle/>
                  <a:p>
                    <a:pPr>
                      <a:defRPr b="1"/>
                    </a:pPr>
                    <a:r>
                      <a:rPr lang="ru-RU" b="1"/>
                      <a:t>2,8%</a:t>
                    </a:r>
                    <a:endParaRPr lang="en-US" b="1"/>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2EA-4CA3-8459-355A5D53F97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'таблицы (3)'!$A$85</c:f>
              <c:strCache>
                <c:ptCount val="1"/>
                <c:pt idx="0">
                  <c:v>Объем услуг по передаче электроэнергии</c:v>
                </c:pt>
              </c:strCache>
            </c:strRef>
          </c:cat>
          <c:val>
            <c:numRef>
              <c:f>'таблицы (3)'!$C$85</c:f>
              <c:numCache>
                <c:formatCode>#,##0.000</c:formatCode>
                <c:ptCount val="1"/>
                <c:pt idx="0">
                  <c:v>4890.3</c:v>
                </c:pt>
              </c:numCache>
            </c:numRef>
          </c:val>
          <c:extLst xmlns:c16r2="http://schemas.microsoft.com/office/drawing/2015/06/chart">
            <c:ext xmlns:c16="http://schemas.microsoft.com/office/drawing/2014/chart" uri="{C3380CC4-5D6E-409C-BE32-E72D297353CC}">
              <c16:uniqueId val="{00000003-62EA-4CA3-8459-355A5D53F977}"/>
            </c:ext>
          </c:extLst>
        </c:ser>
        <c:dLbls>
          <c:showLegendKey val="0"/>
          <c:showVal val="0"/>
          <c:showCatName val="0"/>
          <c:showSerName val="0"/>
          <c:showPercent val="0"/>
          <c:showBubbleSize val="0"/>
        </c:dLbls>
        <c:gapWidth val="150"/>
        <c:axId val="122493952"/>
        <c:axId val="122499840"/>
      </c:barChart>
      <c:catAx>
        <c:axId val="122493952"/>
        <c:scaling>
          <c:orientation val="minMax"/>
        </c:scaling>
        <c:delete val="0"/>
        <c:axPos val="b"/>
        <c:numFmt formatCode="General" sourceLinked="0"/>
        <c:majorTickMark val="none"/>
        <c:minorTickMark val="none"/>
        <c:tickLblPos val="nextTo"/>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ru-RU"/>
          </a:p>
        </c:txPr>
        <c:crossAx val="122499840"/>
        <c:crosses val="autoZero"/>
        <c:auto val="1"/>
        <c:lblAlgn val="ctr"/>
        <c:lblOffset val="100"/>
        <c:noMultiLvlLbl val="0"/>
      </c:catAx>
      <c:valAx>
        <c:axId val="122499840"/>
        <c:scaling>
          <c:orientation val="minMax"/>
          <c:max val="6000"/>
          <c:min val="0"/>
        </c:scaling>
        <c:delete val="0"/>
        <c:axPos val="l"/>
        <c:majorGridlines/>
        <c:title>
          <c:tx>
            <c:rich>
              <a:bodyPr rot="0" vert="horz"/>
              <a:lstStyle/>
              <a:p>
                <a:pPr>
                  <a:defRPr/>
                </a:pPr>
                <a:r>
                  <a:rPr lang="ru-RU"/>
                  <a:t>млн кВт·ч</a:t>
                </a:r>
              </a:p>
            </c:rich>
          </c:tx>
          <c:layout>
            <c:manualLayout>
              <c:xMode val="edge"/>
              <c:yMode val="edge"/>
              <c:x val="7.3392075084892788E-3"/>
              <c:y val="3.7834983465596161E-2"/>
            </c:manualLayout>
          </c:layout>
          <c:overlay val="0"/>
        </c:title>
        <c:numFmt formatCode="#,##0" sourceLinked="0"/>
        <c:majorTickMark val="none"/>
        <c:minorTickMark val="none"/>
        <c:tickLblPos val="nextTo"/>
        <c:crossAx val="12249395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33543048739437"/>
          <c:y val="0.14355725002952757"/>
          <c:w val="0.62016918776443053"/>
          <c:h val="0.69002249050781628"/>
        </c:manualLayout>
      </c:layout>
      <c:barChart>
        <c:barDir val="col"/>
        <c:grouping val="clustered"/>
        <c:varyColors val="0"/>
        <c:ser>
          <c:idx val="0"/>
          <c:order val="0"/>
          <c:tx>
            <c:strRef>
              <c:f>'таблицы (3)'!$B$84</c:f>
              <c:strCache>
                <c:ptCount val="1"/>
                <c:pt idx="0">
                  <c:v>2020 год</c:v>
                </c:pt>
              </c:strCache>
            </c:strRef>
          </c:tx>
          <c:spPr>
            <a:solidFill>
              <a:srgbClr val="FFCC00"/>
            </a:solidFill>
          </c:spPr>
          <c:invertIfNegative val="0"/>
          <c:cat>
            <c:strRef>
              <c:f>'таблицы (3)'!$A$86</c:f>
              <c:strCache>
                <c:ptCount val="1"/>
                <c:pt idx="0">
                  <c:v>Затраты на услуги по передаче электроэнергии (без НДС)</c:v>
                </c:pt>
              </c:strCache>
            </c:strRef>
          </c:cat>
          <c:val>
            <c:numRef>
              <c:f>'таблицы (3)'!$B$86</c:f>
              <c:numCache>
                <c:formatCode>#,##0.000</c:formatCode>
                <c:ptCount val="1"/>
                <c:pt idx="0">
                  <c:v>6934.2</c:v>
                </c:pt>
              </c:numCache>
            </c:numRef>
          </c:val>
          <c:extLst xmlns:c16r2="http://schemas.microsoft.com/office/drawing/2015/06/chart">
            <c:ext xmlns:c16="http://schemas.microsoft.com/office/drawing/2014/chart" uri="{C3380CC4-5D6E-409C-BE32-E72D297353CC}">
              <c16:uniqueId val="{00000000-D210-4D7B-ADDF-F5EAAEE0E01E}"/>
            </c:ext>
          </c:extLst>
        </c:ser>
        <c:ser>
          <c:idx val="1"/>
          <c:order val="1"/>
          <c:tx>
            <c:strRef>
              <c:f>'таблицы (3)'!$C$84</c:f>
              <c:strCache>
                <c:ptCount val="1"/>
                <c:pt idx="0">
                  <c:v>2021 год</c:v>
                </c:pt>
              </c:strCache>
            </c:strRef>
          </c:tx>
          <c:spPr>
            <a:solidFill>
              <a:srgbClr val="339966"/>
            </a:solidFill>
          </c:spPr>
          <c:invertIfNegative val="0"/>
          <c:dLbls>
            <c:dLbl>
              <c:idx val="0"/>
              <c:layout>
                <c:manualLayout>
                  <c:x val="2.864967930195558E-4"/>
                  <c:y val="1.8711805162657663E-3"/>
                </c:manualLayout>
              </c:layout>
              <c:tx>
                <c:rich>
                  <a:bodyPr/>
                  <a:lstStyle/>
                  <a:p>
                    <a:pPr>
                      <a:defRPr b="0"/>
                    </a:pPr>
                    <a:r>
                      <a:rPr lang="en-US" b="0"/>
                      <a:t>11</a:t>
                    </a:r>
                    <a:r>
                      <a:rPr lang="ru-RU" b="0"/>
                      <a:t>,</a:t>
                    </a:r>
                    <a:r>
                      <a:rPr lang="en-US" b="0"/>
                      <a:t>4</a:t>
                    </a:r>
                    <a:r>
                      <a:rPr lang="ru-RU" b="0"/>
                      <a:t>%</a:t>
                    </a:r>
                    <a:endParaRPr lang="en-US" b="0"/>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10-4D7B-ADDF-F5EAAEE0E01E}"/>
                </c:ext>
              </c:extLst>
            </c:dLbl>
            <c:dLbl>
              <c:idx val="1"/>
              <c:layout>
                <c:manualLayout>
                  <c:x val="2.4839008239031665E-2"/>
                  <c:y val="-1.8511379032146395E-2"/>
                </c:manualLayout>
              </c:layout>
              <c:tx>
                <c:rich>
                  <a:bodyPr/>
                  <a:lstStyle/>
                  <a:p>
                    <a:pPr>
                      <a:defRPr b="1"/>
                    </a:pPr>
                    <a:r>
                      <a:rPr lang="ru-RU" b="1"/>
                      <a:t>2,8%</a:t>
                    </a:r>
                    <a:endParaRPr lang="en-US" b="1"/>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210-4D7B-ADDF-F5EAAEE0E01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'таблицы (3)'!$A$86</c:f>
              <c:strCache>
                <c:ptCount val="1"/>
                <c:pt idx="0">
                  <c:v>Затраты на услуги по передаче электроэнергии (без НДС)</c:v>
                </c:pt>
              </c:strCache>
            </c:strRef>
          </c:cat>
          <c:val>
            <c:numRef>
              <c:f>'таблицы (3)'!$C$86</c:f>
              <c:numCache>
                <c:formatCode>#,##0.000</c:formatCode>
                <c:ptCount val="1"/>
                <c:pt idx="0">
                  <c:v>7722.7</c:v>
                </c:pt>
              </c:numCache>
            </c:numRef>
          </c:val>
          <c:extLst xmlns:c16r2="http://schemas.microsoft.com/office/drawing/2015/06/chart">
            <c:ext xmlns:c16="http://schemas.microsoft.com/office/drawing/2014/chart" uri="{C3380CC4-5D6E-409C-BE32-E72D297353CC}">
              <c16:uniqueId val="{00000003-D210-4D7B-ADDF-F5EAAEE0E01E}"/>
            </c:ext>
          </c:extLst>
        </c:ser>
        <c:dLbls>
          <c:showLegendKey val="0"/>
          <c:showVal val="0"/>
          <c:showCatName val="0"/>
          <c:showSerName val="0"/>
          <c:showPercent val="0"/>
          <c:showBubbleSize val="0"/>
        </c:dLbls>
        <c:gapWidth val="150"/>
        <c:axId val="122589184"/>
        <c:axId val="122590720"/>
      </c:barChart>
      <c:catAx>
        <c:axId val="122589184"/>
        <c:scaling>
          <c:orientation val="minMax"/>
        </c:scaling>
        <c:delete val="0"/>
        <c:axPos val="b"/>
        <c:numFmt formatCode="General" sourceLinked="0"/>
        <c:majorTickMark val="none"/>
        <c:minorTickMark val="none"/>
        <c:tickLblPos val="nextTo"/>
        <c:txPr>
          <a:bodyPr/>
          <a:lstStyle/>
          <a:p>
            <a:pPr>
              <a:defRPr sz="800">
                <a:latin typeface="Tahoma" panose="020B0604030504040204" pitchFamily="34" charset="0"/>
                <a:ea typeface="Tahoma" panose="020B0604030504040204" pitchFamily="34" charset="0"/>
                <a:cs typeface="Tahoma" panose="020B0604030504040204" pitchFamily="34" charset="0"/>
              </a:defRPr>
            </a:pPr>
            <a:endParaRPr lang="ru-RU"/>
          </a:p>
        </c:txPr>
        <c:crossAx val="122590720"/>
        <c:crosses val="autoZero"/>
        <c:auto val="1"/>
        <c:lblAlgn val="ctr"/>
        <c:lblOffset val="100"/>
        <c:noMultiLvlLbl val="0"/>
      </c:catAx>
      <c:valAx>
        <c:axId val="122590720"/>
        <c:scaling>
          <c:orientation val="minMax"/>
          <c:max val="8000"/>
          <c:min val="0"/>
        </c:scaling>
        <c:delete val="0"/>
        <c:axPos val="l"/>
        <c:majorGridlines/>
        <c:title>
          <c:tx>
            <c:rich>
              <a:bodyPr rot="0" vert="horz"/>
              <a:lstStyle/>
              <a:p>
                <a:pPr>
                  <a:defRPr/>
                </a:pPr>
                <a:r>
                  <a:rPr lang="ru-RU"/>
                  <a:t>млн руб</a:t>
                </a:r>
              </a:p>
            </c:rich>
          </c:tx>
          <c:layout>
            <c:manualLayout>
              <c:xMode val="edge"/>
              <c:yMode val="edge"/>
              <c:x val="5.2655881009966966E-2"/>
              <c:y val="3.5131610355049379E-2"/>
            </c:manualLayout>
          </c:layout>
          <c:overlay val="0"/>
        </c:title>
        <c:numFmt formatCode="#,##0" sourceLinked="0"/>
        <c:majorTickMark val="none"/>
        <c:minorTickMark val="none"/>
        <c:tickLblPos val="nextTo"/>
        <c:crossAx val="12258918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842488401703064"/>
          <c:y val="5.7916888502816163E-2"/>
          <c:w val="0.33876136758232994"/>
          <c:h val="0.50573093843696582"/>
        </c:manualLayout>
      </c:layout>
      <c:doughnutChart>
        <c:varyColors val="1"/>
        <c:ser>
          <c:idx val="0"/>
          <c:order val="0"/>
          <c:explosion val="3"/>
          <c:dPt>
            <c:idx val="0"/>
            <c:bubble3D val="0"/>
            <c:spPr>
              <a:solidFill>
                <a:srgbClr val="008080"/>
              </a:solidFill>
            </c:spPr>
            <c:extLst xmlns:c16r2="http://schemas.microsoft.com/office/drawing/2015/06/chart">
              <c:ext xmlns:c16="http://schemas.microsoft.com/office/drawing/2014/chart" uri="{C3380CC4-5D6E-409C-BE32-E72D297353CC}">
                <c16:uniqueId val="{00000001-07FA-4FEA-A78E-1919C0538F6B}"/>
              </c:ext>
            </c:extLst>
          </c:dPt>
          <c:dPt>
            <c:idx val="1"/>
            <c:bubble3D val="0"/>
            <c:spPr>
              <a:solidFill>
                <a:srgbClr val="FFCC00"/>
              </a:solidFill>
            </c:spPr>
            <c:extLst xmlns:c16r2="http://schemas.microsoft.com/office/drawing/2015/06/chart">
              <c:ext xmlns:c16="http://schemas.microsoft.com/office/drawing/2014/chart" uri="{C3380CC4-5D6E-409C-BE32-E72D297353CC}">
                <c16:uniqueId val="{00000003-07FA-4FEA-A78E-1919C0538F6B}"/>
              </c:ext>
            </c:extLst>
          </c:dPt>
          <c:dPt>
            <c:idx val="2"/>
            <c:bubble3D val="0"/>
            <c:extLst xmlns:c16r2="http://schemas.microsoft.com/office/drawing/2015/06/chart">
              <c:ext xmlns:c16="http://schemas.microsoft.com/office/drawing/2014/chart" uri="{C3380CC4-5D6E-409C-BE32-E72D297353CC}">
                <c16:uniqueId val="{00000004-07FA-4FEA-A78E-1919C0538F6B}"/>
              </c:ext>
            </c:extLst>
          </c:dPt>
          <c:dPt>
            <c:idx val="3"/>
            <c:bubble3D val="0"/>
            <c:spPr>
              <a:solidFill>
                <a:srgbClr val="A6A6A6"/>
              </a:solidFill>
            </c:spPr>
            <c:extLst xmlns:c16r2="http://schemas.microsoft.com/office/drawing/2015/06/chart">
              <c:ext xmlns:c16="http://schemas.microsoft.com/office/drawing/2014/chart" uri="{C3380CC4-5D6E-409C-BE32-E72D297353CC}">
                <c16:uniqueId val="{00000006-07FA-4FEA-A78E-1919C0538F6B}"/>
              </c:ext>
            </c:extLst>
          </c:dPt>
          <c:dPt>
            <c:idx val="4"/>
            <c:bubble3D val="0"/>
            <c:spPr>
              <a:solidFill>
                <a:srgbClr val="00CC66"/>
              </a:solidFill>
            </c:spPr>
            <c:extLst xmlns:c16r2="http://schemas.microsoft.com/office/drawing/2015/06/chart">
              <c:ext xmlns:c16="http://schemas.microsoft.com/office/drawing/2014/chart" uri="{C3380CC4-5D6E-409C-BE32-E72D297353CC}">
                <c16:uniqueId val="{00000008-07FA-4FEA-A78E-1919C0538F6B}"/>
              </c:ext>
            </c:extLst>
          </c:dPt>
          <c:dPt>
            <c:idx val="5"/>
            <c:bubble3D val="0"/>
            <c:spPr>
              <a:solidFill>
                <a:srgbClr val="FFFF00"/>
              </a:solidFill>
            </c:spPr>
            <c:extLst xmlns:c16r2="http://schemas.microsoft.com/office/drawing/2015/06/chart">
              <c:ext xmlns:c16="http://schemas.microsoft.com/office/drawing/2014/chart" uri="{C3380CC4-5D6E-409C-BE32-E72D297353CC}">
                <c16:uniqueId val="{0000000A-07FA-4FEA-A78E-1919C0538F6B}"/>
              </c:ext>
            </c:extLst>
          </c:dPt>
          <c:dPt>
            <c:idx val="6"/>
            <c:bubble3D val="0"/>
            <c:spPr>
              <a:solidFill>
                <a:srgbClr val="339966"/>
              </a:solidFill>
            </c:spPr>
            <c:extLst xmlns:c16r2="http://schemas.microsoft.com/office/drawing/2015/06/chart">
              <c:ext xmlns:c16="http://schemas.microsoft.com/office/drawing/2014/chart" uri="{C3380CC4-5D6E-409C-BE32-E72D297353CC}">
                <c16:uniqueId val="{0000000C-07FA-4FEA-A78E-1919C0538F6B}"/>
              </c:ext>
            </c:extLst>
          </c:dPt>
          <c:dPt>
            <c:idx val="7"/>
            <c:bubble3D val="0"/>
            <c:extLst xmlns:c16r2="http://schemas.microsoft.com/office/drawing/2015/06/chart">
              <c:ext xmlns:c16="http://schemas.microsoft.com/office/drawing/2014/chart" uri="{C3380CC4-5D6E-409C-BE32-E72D297353CC}">
                <c16:uniqueId val="{0000000D-07FA-4FEA-A78E-1919C0538F6B}"/>
              </c:ext>
            </c:extLst>
          </c:dPt>
          <c:dLbls>
            <c:dLbl>
              <c:idx val="0"/>
              <c:layout>
                <c:manualLayout>
                  <c:x val="4.092316046701059E-2"/>
                  <c:y val="-5.18569787317510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7FA-4FEA-A78E-1919C0538F6B}"/>
                </c:ext>
              </c:extLst>
            </c:dLbl>
            <c:dLbl>
              <c:idx val="1"/>
              <c:layout>
                <c:manualLayout>
                  <c:x val="5.6437799800886958E-2"/>
                  <c:y val="1.83319789652627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7FA-4FEA-A78E-1919C0538F6B}"/>
                </c:ext>
              </c:extLst>
            </c:dLbl>
            <c:dLbl>
              <c:idx val="2"/>
              <c:layout>
                <c:manualLayout>
                  <c:x val="-4.0226879458037407E-2"/>
                  <c:y val="6.4677520292169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7FA-4FEA-A78E-1919C0538F6B}"/>
                </c:ext>
              </c:extLst>
            </c:dLbl>
            <c:dLbl>
              <c:idx val="3"/>
              <c:layout>
                <c:manualLayout>
                  <c:x val="-6.0345805999518234E-2"/>
                  <c:y val="-1.025639588645725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7FA-4FEA-A78E-1919C0538F6B}"/>
                </c:ext>
              </c:extLst>
            </c:dLbl>
            <c:dLbl>
              <c:idx val="4"/>
              <c:layout>
                <c:manualLayout>
                  <c:x val="-4.3676918215973901E-2"/>
                  <c:y val="-5.71767497034400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7FA-4FEA-A78E-1919C0538F6B}"/>
                </c:ext>
              </c:extLst>
            </c:dLbl>
            <c:dLbl>
              <c:idx val="5"/>
              <c:layout>
                <c:manualLayout>
                  <c:x val="-1.3927591589787867E-2"/>
                  <c:y val="-8.02538739597052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7FA-4FEA-A78E-1919C0538F6B}"/>
                </c:ext>
              </c:extLst>
            </c:dLbl>
            <c:dLbl>
              <c:idx val="6"/>
              <c:layout>
                <c:manualLayout>
                  <c:x val="1.4994230247081184E-2"/>
                  <c:y val="-7.82643539664303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7FA-4FEA-A78E-1919C0538F6B}"/>
                </c:ext>
              </c:extLst>
            </c:dLbl>
            <c:dLbl>
              <c:idx val="7"/>
              <c:layout>
                <c:manualLayout>
                  <c:x val="2.3764933478142819E-2"/>
                  <c:y val="-7.474243655486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7FA-4FEA-A78E-1919C0538F6B}"/>
                </c:ext>
              </c:extLst>
            </c:dLbl>
            <c:spPr>
              <a:noFill/>
              <a:ln>
                <a:noFill/>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'итоговые таблички'!$A$3:$A$10</c:f>
              <c:strCache>
                <c:ptCount val="8"/>
                <c:pt idx="0">
                  <c:v>Бюджетные организации</c:v>
                </c:pt>
                <c:pt idx="1">
                  <c:v>Население и приравненные к 
нему категории потребителей</c:v>
                </c:pt>
                <c:pt idx="2">
                  <c:v>Промышленные потребители</c:v>
                </c:pt>
                <c:pt idx="3">
                  <c:v>Непромышленные потребители</c:v>
                </c:pt>
                <c:pt idx="4">
                  <c:v>Электрифицированный городской 
транспорт</c:v>
                </c:pt>
                <c:pt idx="5">
                  <c:v>Энергосбытовые организации</c:v>
                </c:pt>
                <c:pt idx="6">
                  <c:v>Сетевые организации, покупающие 
электроэнергию в целях 
компенсации потерь
</c:v>
                </c:pt>
                <c:pt idx="7">
                  <c:v>Организации, покупающие 
электроэнергию у АО «ЕЭнС» 
не в статусе ГП
</c:v>
                </c:pt>
              </c:strCache>
            </c:strRef>
          </c:cat>
          <c:val>
            <c:numRef>
              <c:f>'итоговые таблички'!$F$3:$F$10</c:f>
              <c:numCache>
                <c:formatCode>#,##0.0</c:formatCode>
                <c:ptCount val="8"/>
                <c:pt idx="0">
                  <c:v>5.8837754835479359</c:v>
                </c:pt>
                <c:pt idx="1">
                  <c:v>34.399300399232487</c:v>
                </c:pt>
                <c:pt idx="2">
                  <c:v>14.74161090790767</c:v>
                </c:pt>
                <c:pt idx="3">
                  <c:v>23.18794940383853</c:v>
                </c:pt>
                <c:pt idx="4">
                  <c:v>1.8432851274471913</c:v>
                </c:pt>
                <c:pt idx="5">
                  <c:v>10.352323185329983</c:v>
                </c:pt>
                <c:pt idx="6">
                  <c:v>9.5298616749116363</c:v>
                </c:pt>
                <c:pt idx="7">
                  <c:v>6.1893817784559942E-2</c:v>
                </c:pt>
              </c:numCache>
            </c:numRef>
          </c:val>
          <c:extLst xmlns:c16r2="http://schemas.microsoft.com/office/drawing/2015/06/chart">
            <c:ext xmlns:c16="http://schemas.microsoft.com/office/drawing/2014/chart" uri="{C3380CC4-5D6E-409C-BE32-E72D297353CC}">
              <c16:uniqueId val="{0000000E-07FA-4FEA-A78E-1919C0538F6B}"/>
            </c:ext>
          </c:extLst>
        </c:ser>
        <c:dLbls>
          <c:showLegendKey val="0"/>
          <c:showVal val="0"/>
          <c:showCatName val="0"/>
          <c:showSerName val="0"/>
          <c:showPercent val="0"/>
          <c:showBubbleSize val="0"/>
          <c:showLeaderLines val="0"/>
        </c:dLbls>
        <c:firstSliceAng val="30"/>
        <c:holeSize val="50"/>
      </c:doughnutChart>
      <c:spPr>
        <a:noFill/>
        <a:ln w="25400">
          <a:noFill/>
        </a:ln>
      </c:spPr>
    </c:plotArea>
    <c:legend>
      <c:legendPos val="b"/>
      <c:layout>
        <c:manualLayout>
          <c:xMode val="edge"/>
          <c:yMode val="edge"/>
          <c:x val="0.11264295580322006"/>
          <c:y val="0.70858164971371473"/>
          <c:w val="0.8284608335595981"/>
          <c:h val="0.27937026554954653"/>
        </c:manualLayout>
      </c:layout>
      <c:overlay val="0"/>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Структура покупки электроэнергии на ОРЭМ и РРЭ в динамике</a:t>
            </a:r>
          </a:p>
          <a:p>
            <a:pPr>
              <a:defRPr sz="1200"/>
            </a:pPr>
            <a:r>
              <a:rPr lang="ru-RU" sz="1200"/>
              <a:t>за 20</a:t>
            </a:r>
            <a:r>
              <a:rPr lang="en-US" sz="1200"/>
              <a:t>1</a:t>
            </a:r>
            <a:r>
              <a:rPr lang="ru-RU" sz="1200"/>
              <a:t>9-20</a:t>
            </a:r>
            <a:r>
              <a:rPr lang="en-US" sz="1200"/>
              <a:t>2</a:t>
            </a:r>
            <a:r>
              <a:rPr lang="ru-RU" sz="1200"/>
              <a:t>1 годы</a:t>
            </a:r>
          </a:p>
        </c:rich>
      </c:tx>
      <c:overlay val="0"/>
    </c:title>
    <c:autoTitleDeleted val="0"/>
    <c:plotArea>
      <c:layout>
        <c:manualLayout>
          <c:layoutTarget val="inner"/>
          <c:xMode val="edge"/>
          <c:yMode val="edge"/>
          <c:x val="0.11776196321748966"/>
          <c:y val="0.20263212423931773"/>
          <c:w val="0.74840403144551049"/>
          <c:h val="0.63248522258817375"/>
        </c:manualLayout>
      </c:layout>
      <c:barChart>
        <c:barDir val="col"/>
        <c:grouping val="stacked"/>
        <c:varyColors val="0"/>
        <c:ser>
          <c:idx val="0"/>
          <c:order val="0"/>
          <c:tx>
            <c:strRef>
              <c:f>таблицы!$K$6</c:f>
              <c:strCache>
                <c:ptCount val="1"/>
                <c:pt idx="0">
                  <c:v>ОРЭМ</c:v>
                </c:pt>
              </c:strCache>
            </c:strRef>
          </c:tx>
          <c:spPr>
            <a:solidFill>
              <a:srgbClr val="339966"/>
            </a:solidFill>
          </c:spPr>
          <c:invertIfNegative val="0"/>
          <c:dLbls>
            <c:dLbl>
              <c:idx val="0"/>
              <c:tx>
                <c:rich>
                  <a:bodyPr/>
                  <a:lstStyle/>
                  <a:p>
                    <a:r>
                      <a:rPr lang="ru-RU" sz="1000"/>
                      <a:t>96,3%</a:t>
                    </a:r>
                    <a:endParaRPr lang="en-US"/>
                  </a:p>
                </c:rich>
              </c:tx>
              <c:dLblPos val="ct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18B-4E8D-85D6-810E4B43512D}"/>
                </c:ext>
              </c:extLst>
            </c:dLbl>
            <c:dLbl>
              <c:idx val="1"/>
              <c:tx>
                <c:rich>
                  <a:bodyPr/>
                  <a:lstStyle/>
                  <a:p>
                    <a:r>
                      <a:rPr lang="ru-RU" sz="1000"/>
                      <a:t>95,6%</a:t>
                    </a:r>
                    <a:endParaRPr lang="en-US"/>
                  </a:p>
                </c:rich>
              </c:tx>
              <c:dLblPos val="ct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18B-4E8D-85D6-810E4B43512D}"/>
                </c:ext>
              </c:extLst>
            </c:dLbl>
            <c:dLbl>
              <c:idx val="2"/>
              <c:tx>
                <c:rich>
                  <a:bodyPr/>
                  <a:lstStyle/>
                  <a:p>
                    <a:r>
                      <a:rPr lang="ru-RU" sz="1000"/>
                      <a:t>95,3%</a:t>
                    </a:r>
                    <a:endParaRPr lang="en-US"/>
                  </a:p>
                </c:rich>
              </c:tx>
              <c:dLblPos val="ctr"/>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18B-4E8D-85D6-810E4B43512D}"/>
                </c:ext>
              </c:extLst>
            </c:dLbl>
            <c:spPr>
              <a:noFill/>
              <a:ln>
                <a:noFill/>
              </a:ln>
              <a:effectLst/>
            </c:spPr>
            <c:txPr>
              <a:bodyPr/>
              <a:lstStyle/>
              <a:p>
                <a:pPr>
                  <a:defRPr sz="1000"/>
                </a:pPr>
                <a:endParaRPr lang="ru-RU"/>
              </a:p>
            </c:txPr>
            <c:dLblPos val="ct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таблицы!$L$5:$N$5</c:f>
              <c:strCache>
                <c:ptCount val="3"/>
                <c:pt idx="0">
                  <c:v>2019 год</c:v>
                </c:pt>
                <c:pt idx="1">
                  <c:v>2020 год</c:v>
                </c:pt>
                <c:pt idx="2">
                  <c:v>2021 год</c:v>
                </c:pt>
              </c:strCache>
            </c:strRef>
          </c:cat>
          <c:val>
            <c:numRef>
              <c:f>таблицы!$L$6:$N$6</c:f>
              <c:numCache>
                <c:formatCode>#,##0</c:formatCode>
                <c:ptCount val="3"/>
                <c:pt idx="0">
                  <c:v>5573.311404</c:v>
                </c:pt>
                <c:pt idx="1">
                  <c:v>5314.7887890000002</c:v>
                </c:pt>
                <c:pt idx="2">
                  <c:v>5625.6833720000004</c:v>
                </c:pt>
              </c:numCache>
            </c:numRef>
          </c:val>
          <c:extLst xmlns:c16r2="http://schemas.microsoft.com/office/drawing/2015/06/chart">
            <c:ext xmlns:c16="http://schemas.microsoft.com/office/drawing/2014/chart" uri="{C3380CC4-5D6E-409C-BE32-E72D297353CC}">
              <c16:uniqueId val="{00000003-F18B-4E8D-85D6-810E4B43512D}"/>
            </c:ext>
          </c:extLst>
        </c:ser>
        <c:ser>
          <c:idx val="1"/>
          <c:order val="1"/>
          <c:tx>
            <c:strRef>
              <c:f>таблицы!$K$7</c:f>
              <c:strCache>
                <c:ptCount val="1"/>
                <c:pt idx="0">
                  <c:v>РРЭ</c:v>
                </c:pt>
              </c:strCache>
            </c:strRef>
          </c:tx>
          <c:spPr>
            <a:solidFill>
              <a:srgbClr val="FFCC00"/>
            </a:solidFill>
          </c:spPr>
          <c:invertIfNegative val="0"/>
          <c:dLbls>
            <c:dLbl>
              <c:idx val="0"/>
              <c:layout>
                <c:manualLayout>
                  <c:x val="0"/>
                  <c:y val="-5.2259020456174518E-2"/>
                </c:manualLayout>
              </c:layout>
              <c:tx>
                <c:rich>
                  <a:bodyPr/>
                  <a:lstStyle/>
                  <a:p>
                    <a:r>
                      <a:rPr lang="ru-RU" sz="1000"/>
                      <a:t>3</a:t>
                    </a:r>
                    <a:r>
                      <a:rPr lang="en-US" sz="1000"/>
                      <a:t>,</a:t>
                    </a:r>
                    <a:r>
                      <a:rPr lang="ru-RU" sz="1000"/>
                      <a:t>7%</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18B-4E8D-85D6-810E4B43512D}"/>
                </c:ext>
              </c:extLst>
            </c:dLbl>
            <c:dLbl>
              <c:idx val="1"/>
              <c:tx>
                <c:rich>
                  <a:bodyPr/>
                  <a:lstStyle/>
                  <a:p>
                    <a:r>
                      <a:rPr lang="ru-RU" sz="1000"/>
                      <a:t>4,4%</a:t>
                    </a:r>
                    <a:endParaRPr lang="en-US"/>
                  </a:p>
                </c:rich>
              </c:tx>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18B-4E8D-85D6-810E4B43512D}"/>
                </c:ext>
              </c:extLst>
            </c:dLbl>
            <c:dLbl>
              <c:idx val="2"/>
              <c:layout>
                <c:manualLayout>
                  <c:x val="0"/>
                  <c:y val="-4.5663683906078494E-2"/>
                </c:manualLayout>
              </c:layout>
              <c:tx>
                <c:rich>
                  <a:bodyPr/>
                  <a:lstStyle/>
                  <a:p>
                    <a:r>
                      <a:rPr lang="ru-RU" sz="1000"/>
                      <a:t>4,7%</a:t>
                    </a:r>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18B-4E8D-85D6-810E4B43512D}"/>
                </c:ext>
              </c:extLst>
            </c:dLbl>
            <c:spPr>
              <a:noFill/>
              <a:ln>
                <a:noFill/>
              </a:ln>
              <a:effectLst/>
            </c:spPr>
            <c:txPr>
              <a:bodyPr/>
              <a:lstStyle/>
              <a:p>
                <a:pPr>
                  <a:defRPr sz="1000"/>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таблицы!$L$5:$N$5</c:f>
              <c:strCache>
                <c:ptCount val="3"/>
                <c:pt idx="0">
                  <c:v>2019 год</c:v>
                </c:pt>
                <c:pt idx="1">
                  <c:v>2020 год</c:v>
                </c:pt>
                <c:pt idx="2">
                  <c:v>2021 год</c:v>
                </c:pt>
              </c:strCache>
            </c:strRef>
          </c:cat>
          <c:val>
            <c:numRef>
              <c:f>таблицы!$L$7:$N$7</c:f>
              <c:numCache>
                <c:formatCode>#,##0</c:formatCode>
                <c:ptCount val="3"/>
                <c:pt idx="0">
                  <c:v>214.942497</c:v>
                </c:pt>
                <c:pt idx="1">
                  <c:v>247.48904400000001</c:v>
                </c:pt>
                <c:pt idx="2">
                  <c:v>278.09248300000002</c:v>
                </c:pt>
              </c:numCache>
            </c:numRef>
          </c:val>
          <c:extLst xmlns:c16r2="http://schemas.microsoft.com/office/drawing/2015/06/chart">
            <c:ext xmlns:c16="http://schemas.microsoft.com/office/drawing/2014/chart" uri="{C3380CC4-5D6E-409C-BE32-E72D297353CC}">
              <c16:uniqueId val="{00000007-F18B-4E8D-85D6-810E4B43512D}"/>
            </c:ext>
          </c:extLst>
        </c:ser>
        <c:dLbls>
          <c:showLegendKey val="0"/>
          <c:showVal val="0"/>
          <c:showCatName val="0"/>
          <c:showSerName val="0"/>
          <c:showPercent val="0"/>
          <c:showBubbleSize val="0"/>
        </c:dLbls>
        <c:gapWidth val="55"/>
        <c:overlap val="100"/>
        <c:axId val="121648640"/>
        <c:axId val="121650176"/>
      </c:barChart>
      <c:catAx>
        <c:axId val="121648640"/>
        <c:scaling>
          <c:orientation val="minMax"/>
        </c:scaling>
        <c:delete val="0"/>
        <c:axPos val="b"/>
        <c:numFmt formatCode="General" sourceLinked="0"/>
        <c:majorTickMark val="none"/>
        <c:minorTickMark val="none"/>
        <c:tickLblPos val="nextTo"/>
        <c:crossAx val="121650176"/>
        <c:crossesAt val="0"/>
        <c:auto val="1"/>
        <c:lblAlgn val="ctr"/>
        <c:lblOffset val="100"/>
        <c:noMultiLvlLbl val="0"/>
      </c:catAx>
      <c:valAx>
        <c:axId val="121650176"/>
        <c:scaling>
          <c:orientation val="minMax"/>
          <c:min val="0"/>
        </c:scaling>
        <c:delete val="0"/>
        <c:axPos val="l"/>
        <c:majorGridlines/>
        <c:title>
          <c:tx>
            <c:rich>
              <a:bodyPr rot="0" vert="horz"/>
              <a:lstStyle/>
              <a:p>
                <a:pPr>
                  <a:defRPr/>
                </a:pPr>
                <a:r>
                  <a:rPr lang="ru-RU"/>
                  <a:t>млн кВт∙ч</a:t>
                </a:r>
              </a:p>
            </c:rich>
          </c:tx>
          <c:layout>
            <c:manualLayout>
              <c:xMode val="edge"/>
              <c:yMode val="edge"/>
              <c:x val="4.7344491786905946E-2"/>
              <c:y val="0.12716726285253124"/>
            </c:manualLayout>
          </c:layout>
          <c:overlay val="0"/>
        </c:title>
        <c:numFmt formatCode="#,##0" sourceLinked="1"/>
        <c:majorTickMark val="none"/>
        <c:minorTickMark val="none"/>
        <c:tickLblPos val="nextTo"/>
        <c:crossAx val="121648640"/>
        <c:crosses val="autoZero"/>
        <c:crossBetween val="between"/>
      </c:valAx>
    </c:plotArea>
    <c:legend>
      <c:legendPos val="r"/>
      <c:layout>
        <c:manualLayout>
          <c:xMode val="edge"/>
          <c:yMode val="edge"/>
          <c:x val="0.91365667863908784"/>
          <c:y val="0.50074773337616529"/>
          <c:w val="6.1425907541480994E-2"/>
          <c:h val="0.13689786938397405"/>
        </c:manualLayout>
      </c:layout>
      <c:overlay val="0"/>
    </c:legend>
    <c:plotVisOnly val="1"/>
    <c:dispBlanksAs val="gap"/>
    <c:showDLblsOverMax val="0"/>
  </c:chart>
  <c:spPr>
    <a:ln>
      <a:noFill/>
    </a:ln>
  </c:spPr>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1" i="0" u="none" strike="noStrike" baseline="0">
                <a:solidFill>
                  <a:srgbClr val="000000"/>
                </a:solidFill>
                <a:latin typeface="Calibri"/>
                <a:ea typeface="Calibri"/>
                <a:cs typeface="Calibri"/>
              </a:defRPr>
            </a:pPr>
            <a:r>
              <a:rPr lang="ru-RU" sz="1200">
                <a:latin typeface="Tahoma" panose="020B0604030504040204" pitchFamily="34" charset="0"/>
                <a:ea typeface="Tahoma" panose="020B0604030504040204" pitchFamily="34" charset="0"/>
                <a:cs typeface="Tahoma" panose="020B0604030504040204" pitchFamily="34" charset="0"/>
              </a:rPr>
              <a:t>Изменение полезного отпуска электроэнергии по группам </a:t>
            </a:r>
          </a:p>
          <a:p>
            <a:pPr>
              <a:defRPr sz="1600" b="1" i="0" u="none" strike="noStrike" baseline="0">
                <a:solidFill>
                  <a:srgbClr val="000000"/>
                </a:solidFill>
                <a:latin typeface="Calibri"/>
                <a:ea typeface="Calibri"/>
                <a:cs typeface="Calibri"/>
              </a:defRPr>
            </a:pPr>
            <a:r>
              <a:rPr lang="ru-RU" sz="1200">
                <a:latin typeface="Tahoma" panose="020B0604030504040204" pitchFamily="34" charset="0"/>
                <a:ea typeface="Tahoma" panose="020B0604030504040204" pitchFamily="34" charset="0"/>
                <a:cs typeface="Tahoma" panose="020B0604030504040204" pitchFamily="34" charset="0"/>
              </a:rPr>
              <a:t>потребителей</a:t>
            </a:r>
            <a:r>
              <a:rPr lang="en-US" sz="1200">
                <a:latin typeface="Tahoma" panose="020B0604030504040204" pitchFamily="34" charset="0"/>
                <a:ea typeface="Tahoma" panose="020B0604030504040204" pitchFamily="34" charset="0"/>
                <a:cs typeface="Tahoma" panose="020B0604030504040204" pitchFamily="34" charset="0"/>
              </a:rPr>
              <a:t> </a:t>
            </a:r>
            <a:r>
              <a:rPr lang="ru-RU" sz="1200">
                <a:latin typeface="Tahoma" panose="020B0604030504040204" pitchFamily="34" charset="0"/>
                <a:ea typeface="Tahoma" panose="020B0604030504040204" pitchFamily="34" charset="0"/>
                <a:cs typeface="Tahoma" panose="020B0604030504040204" pitchFamily="34" charset="0"/>
              </a:rPr>
              <a:t>за</a:t>
            </a:r>
            <a:r>
              <a:rPr lang="ru-RU" sz="1200" baseline="0">
                <a:latin typeface="Tahoma" panose="020B0604030504040204" pitchFamily="34" charset="0"/>
                <a:ea typeface="Tahoma" panose="020B0604030504040204" pitchFamily="34" charset="0"/>
                <a:cs typeface="Tahoma" panose="020B0604030504040204" pitchFamily="34" charset="0"/>
              </a:rPr>
              <a:t> 2021 год</a:t>
            </a:r>
            <a:r>
              <a:rPr lang="ru-RU" sz="1200">
                <a:latin typeface="Tahoma" panose="020B0604030504040204" pitchFamily="34" charset="0"/>
                <a:ea typeface="Tahoma" panose="020B0604030504040204" pitchFamily="34" charset="0"/>
                <a:cs typeface="Tahoma" panose="020B0604030504040204" pitchFamily="34" charset="0"/>
              </a:rPr>
              <a:t>, %</a:t>
            </a:r>
          </a:p>
        </c:rich>
      </c:tx>
      <c:overlay val="0"/>
    </c:title>
    <c:autoTitleDeleted val="0"/>
    <c:plotArea>
      <c:layout>
        <c:manualLayout>
          <c:layoutTarget val="inner"/>
          <c:xMode val="edge"/>
          <c:yMode val="edge"/>
          <c:x val="4.9671938993615293E-2"/>
          <c:y val="9.8713863892013504E-2"/>
          <c:w val="0.95032806100638467"/>
          <c:h val="0.48453473003374586"/>
        </c:manualLayout>
      </c:layout>
      <c:barChart>
        <c:barDir val="col"/>
        <c:grouping val="clustered"/>
        <c:varyColors val="0"/>
        <c:ser>
          <c:idx val="0"/>
          <c:order val="0"/>
          <c:tx>
            <c:strRef>
              <c:f>'итоговые таблички'!$D$2</c:f>
              <c:strCache>
                <c:ptCount val="1"/>
                <c:pt idx="0">
                  <c:v>Изменение полезного отпуска электроэнергии по группам потребителей, %</c:v>
                </c:pt>
              </c:strCache>
            </c:strRef>
          </c:tx>
          <c:spPr>
            <a:solidFill>
              <a:srgbClr val="FFC000"/>
            </a:solidFill>
            <a:ln>
              <a:solidFill>
                <a:schemeClr val="accent1"/>
              </a:solidFill>
            </a:ln>
          </c:spPr>
          <c:invertIfNegative val="0"/>
          <c:dLbls>
            <c:spPr>
              <a:noFill/>
              <a:ln>
                <a:noFill/>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'итоговые таблички'!$E$3:$E$10</c:f>
              <c:strCache>
                <c:ptCount val="8"/>
                <c:pt idx="0">
                  <c:v>Бюджетные организации</c:v>
                </c:pt>
                <c:pt idx="1">
                  <c:v>Население и приравненные к 
нему категории потребителей</c:v>
                </c:pt>
                <c:pt idx="2">
                  <c:v>Промышленные потребители</c:v>
                </c:pt>
                <c:pt idx="3">
                  <c:v>Непромышленные потребители</c:v>
                </c:pt>
                <c:pt idx="4">
                  <c:v>Электрифицированный городской 
транспорт</c:v>
                </c:pt>
                <c:pt idx="5">
                  <c:v>Энергосбытовые организации</c:v>
                </c:pt>
                <c:pt idx="6">
                  <c:v>Сетевые организации, покупающие 
электроэнергию в целях 
компенсации потерь
</c:v>
                </c:pt>
                <c:pt idx="7">
                  <c:v>Организации, покупающие 
электроэнергию у АО «ЕЭнС» 
не в статусе ГП
</c:v>
                </c:pt>
              </c:strCache>
            </c:strRef>
          </c:cat>
          <c:val>
            <c:numRef>
              <c:f>'итоговые таблички'!$D$3:$D$10</c:f>
              <c:numCache>
                <c:formatCode>#,##0.0</c:formatCode>
                <c:ptCount val="8"/>
                <c:pt idx="0">
                  <c:v>7.2979211794930876</c:v>
                </c:pt>
                <c:pt idx="1">
                  <c:v>4.1833701131852763</c:v>
                </c:pt>
                <c:pt idx="2">
                  <c:v>-0.73556794610396992</c:v>
                </c:pt>
                <c:pt idx="3">
                  <c:v>13.774983395666183</c:v>
                </c:pt>
                <c:pt idx="4">
                  <c:v>2.8848374553674887</c:v>
                </c:pt>
                <c:pt idx="5">
                  <c:v>8.543100757340568</c:v>
                </c:pt>
                <c:pt idx="6">
                  <c:v>5.6833279504094918</c:v>
                </c:pt>
                <c:pt idx="7">
                  <c:v>-17.435094759506981</c:v>
                </c:pt>
              </c:numCache>
            </c:numRef>
          </c:val>
          <c:extLst xmlns:c16r2="http://schemas.microsoft.com/office/drawing/2015/06/chart">
            <c:ext xmlns:c16="http://schemas.microsoft.com/office/drawing/2014/chart" uri="{C3380CC4-5D6E-409C-BE32-E72D297353CC}">
              <c16:uniqueId val="{00000000-DCE6-4598-B19B-83FED33DEA89}"/>
            </c:ext>
          </c:extLst>
        </c:ser>
        <c:dLbls>
          <c:showLegendKey val="0"/>
          <c:showVal val="0"/>
          <c:showCatName val="0"/>
          <c:showSerName val="0"/>
          <c:showPercent val="0"/>
          <c:showBubbleSize val="0"/>
        </c:dLbls>
        <c:gapWidth val="150"/>
        <c:axId val="122922880"/>
        <c:axId val="122924416"/>
      </c:barChart>
      <c:catAx>
        <c:axId val="122922880"/>
        <c:scaling>
          <c:orientation val="minMax"/>
        </c:scaling>
        <c:delete val="0"/>
        <c:axPos val="b"/>
        <c:numFmt formatCode="General" sourceLinked="1"/>
        <c:majorTickMark val="none"/>
        <c:minorTickMark val="none"/>
        <c:tickLblPos val="low"/>
        <c:txPr>
          <a:bodyPr rot="-5400000" vert="horz"/>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crossAx val="122924416"/>
        <c:crosses val="autoZero"/>
        <c:auto val="1"/>
        <c:lblAlgn val="ctr"/>
        <c:lblOffset val="1"/>
        <c:tickLblSkip val="1"/>
        <c:noMultiLvlLbl val="0"/>
      </c:catAx>
      <c:valAx>
        <c:axId val="122924416"/>
        <c:scaling>
          <c:orientation val="minMax"/>
        </c:scaling>
        <c:delete val="1"/>
        <c:axPos val="l"/>
        <c:numFmt formatCode="#,##0.0" sourceLinked="1"/>
        <c:majorTickMark val="out"/>
        <c:minorTickMark val="none"/>
        <c:tickLblPos val="nextTo"/>
        <c:crossAx val="122922880"/>
        <c:crosses val="autoZero"/>
        <c:crossBetween val="between"/>
      </c:valAx>
      <c:spPr>
        <a:ln>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823744386291786"/>
          <c:y val="2.8441285840623113E-2"/>
          <c:w val="0.34084207963897495"/>
          <c:h val="0.4899969042331247"/>
        </c:manualLayout>
      </c:layout>
      <c:doughnutChart>
        <c:varyColors val="1"/>
        <c:ser>
          <c:idx val="0"/>
          <c:order val="0"/>
          <c:explosion val="3"/>
          <c:dPt>
            <c:idx val="0"/>
            <c:bubble3D val="0"/>
            <c:spPr>
              <a:solidFill>
                <a:srgbClr val="008080"/>
              </a:solidFill>
            </c:spPr>
            <c:extLst xmlns:c16r2="http://schemas.microsoft.com/office/drawing/2015/06/chart">
              <c:ext xmlns:c16="http://schemas.microsoft.com/office/drawing/2014/chart" uri="{C3380CC4-5D6E-409C-BE32-E72D297353CC}">
                <c16:uniqueId val="{00000001-A18B-4A35-BF06-9B95335E1355}"/>
              </c:ext>
            </c:extLst>
          </c:dPt>
          <c:dPt>
            <c:idx val="1"/>
            <c:bubble3D val="0"/>
            <c:spPr>
              <a:solidFill>
                <a:srgbClr val="FFCC00"/>
              </a:solidFill>
            </c:spPr>
            <c:extLst xmlns:c16r2="http://schemas.microsoft.com/office/drawing/2015/06/chart">
              <c:ext xmlns:c16="http://schemas.microsoft.com/office/drawing/2014/chart" uri="{C3380CC4-5D6E-409C-BE32-E72D297353CC}">
                <c16:uniqueId val="{00000003-A18B-4A35-BF06-9B95335E1355}"/>
              </c:ext>
            </c:extLst>
          </c:dPt>
          <c:dPt>
            <c:idx val="2"/>
            <c:bubble3D val="0"/>
            <c:extLst xmlns:c16r2="http://schemas.microsoft.com/office/drawing/2015/06/chart">
              <c:ext xmlns:c16="http://schemas.microsoft.com/office/drawing/2014/chart" uri="{C3380CC4-5D6E-409C-BE32-E72D297353CC}">
                <c16:uniqueId val="{00000004-A18B-4A35-BF06-9B95335E1355}"/>
              </c:ext>
            </c:extLst>
          </c:dPt>
          <c:dPt>
            <c:idx val="3"/>
            <c:bubble3D val="0"/>
            <c:spPr>
              <a:solidFill>
                <a:srgbClr val="A6A6A6"/>
              </a:solidFill>
            </c:spPr>
            <c:extLst xmlns:c16r2="http://schemas.microsoft.com/office/drawing/2015/06/chart">
              <c:ext xmlns:c16="http://schemas.microsoft.com/office/drawing/2014/chart" uri="{C3380CC4-5D6E-409C-BE32-E72D297353CC}">
                <c16:uniqueId val="{00000006-A18B-4A35-BF06-9B95335E1355}"/>
              </c:ext>
            </c:extLst>
          </c:dPt>
          <c:dPt>
            <c:idx val="4"/>
            <c:bubble3D val="0"/>
            <c:spPr>
              <a:solidFill>
                <a:srgbClr val="00CC66"/>
              </a:solidFill>
            </c:spPr>
            <c:extLst xmlns:c16r2="http://schemas.microsoft.com/office/drawing/2015/06/chart">
              <c:ext xmlns:c16="http://schemas.microsoft.com/office/drawing/2014/chart" uri="{C3380CC4-5D6E-409C-BE32-E72D297353CC}">
                <c16:uniqueId val="{00000008-A18B-4A35-BF06-9B95335E1355}"/>
              </c:ext>
            </c:extLst>
          </c:dPt>
          <c:dPt>
            <c:idx val="5"/>
            <c:bubble3D val="0"/>
            <c:spPr>
              <a:solidFill>
                <a:srgbClr val="FFFF00"/>
              </a:solidFill>
            </c:spPr>
            <c:extLst xmlns:c16r2="http://schemas.microsoft.com/office/drawing/2015/06/chart">
              <c:ext xmlns:c16="http://schemas.microsoft.com/office/drawing/2014/chart" uri="{C3380CC4-5D6E-409C-BE32-E72D297353CC}">
                <c16:uniqueId val="{0000000A-A18B-4A35-BF06-9B95335E1355}"/>
              </c:ext>
            </c:extLst>
          </c:dPt>
          <c:dPt>
            <c:idx val="6"/>
            <c:bubble3D val="0"/>
            <c:spPr>
              <a:solidFill>
                <a:srgbClr val="339966"/>
              </a:solidFill>
            </c:spPr>
            <c:extLst xmlns:c16r2="http://schemas.microsoft.com/office/drawing/2015/06/chart">
              <c:ext xmlns:c16="http://schemas.microsoft.com/office/drawing/2014/chart" uri="{C3380CC4-5D6E-409C-BE32-E72D297353CC}">
                <c16:uniqueId val="{0000000C-A18B-4A35-BF06-9B95335E1355}"/>
              </c:ext>
            </c:extLst>
          </c:dPt>
          <c:dPt>
            <c:idx val="7"/>
            <c:bubble3D val="0"/>
            <c:extLst xmlns:c16r2="http://schemas.microsoft.com/office/drawing/2015/06/chart">
              <c:ext xmlns:c16="http://schemas.microsoft.com/office/drawing/2014/chart" uri="{C3380CC4-5D6E-409C-BE32-E72D297353CC}">
                <c16:uniqueId val="{0000000D-A18B-4A35-BF06-9B95335E1355}"/>
              </c:ext>
            </c:extLst>
          </c:dPt>
          <c:dLbls>
            <c:dLbl>
              <c:idx val="0"/>
              <c:layout>
                <c:manualLayout>
                  <c:x val="4.2366636393994149E-2"/>
                  <c:y val="-5.59033749099946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8B-4A35-BF06-9B95335E1355}"/>
                </c:ext>
              </c:extLst>
            </c:dLbl>
            <c:dLbl>
              <c:idx val="1"/>
              <c:layout>
                <c:manualLayout>
                  <c:x val="6.1203354336950448E-2"/>
                  <c:y val="-2.559264162776113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18B-4A35-BF06-9B95335E1355}"/>
                </c:ext>
              </c:extLst>
            </c:dLbl>
            <c:dLbl>
              <c:idx val="2"/>
              <c:layout>
                <c:manualLayout>
                  <c:x val="0"/>
                  <c:y val="8.0131744593872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18B-4A35-BF06-9B95335E1355}"/>
                </c:ext>
              </c:extLst>
            </c:dLbl>
            <c:dLbl>
              <c:idx val="3"/>
              <c:layout>
                <c:manualLayout>
                  <c:x val="-5.8507401200295864E-2"/>
                  <c:y val="0"/>
                </c:manualLayout>
              </c:layout>
              <c:tx>
                <c:rich>
                  <a:bodyPr/>
                  <a:lstStyle/>
                  <a:p>
                    <a:r>
                      <a:rPr lang="en-US"/>
                      <a:t>32</a:t>
                    </a:r>
                    <a:r>
                      <a:rPr lang="ru-RU"/>
                      <a:t>,</a:t>
                    </a:r>
                    <a:r>
                      <a:rPr lang="en-US"/>
                      <a:t>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18B-4A35-BF06-9B95335E1355}"/>
                </c:ext>
              </c:extLst>
            </c:dLbl>
            <c:dLbl>
              <c:idx val="4"/>
              <c:layout>
                <c:manualLayout>
                  <c:x val="-3.339181888827511E-2"/>
                  <c:y val="-6.90979025851857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18B-4A35-BF06-9B95335E1355}"/>
                </c:ext>
              </c:extLst>
            </c:dLbl>
            <c:dLbl>
              <c:idx val="5"/>
              <c:layout>
                <c:manualLayout>
                  <c:x val="-9.3241079704513754E-3"/>
                  <c:y val="-7.61775486028848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18B-4A35-BF06-9B95335E1355}"/>
                </c:ext>
              </c:extLst>
            </c:dLbl>
            <c:dLbl>
              <c:idx val="6"/>
              <c:layout>
                <c:manualLayout>
                  <c:x val="2.0009799607391524E-2"/>
                  <c:y val="-8.12958911109562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18B-4A35-BF06-9B95335E1355}"/>
                </c:ext>
              </c:extLst>
            </c:dLbl>
            <c:dLbl>
              <c:idx val="7"/>
              <c:layout>
                <c:manualLayout>
                  <c:x val="2.4640657084188913E-2"/>
                  <c:y val="-6.90978886756238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18B-4A35-BF06-9B95335E1355}"/>
                </c:ext>
              </c:extLst>
            </c:dLbl>
            <c:spPr>
              <a:noFill/>
              <a:ln>
                <a:noFill/>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'итоговые таблички'!$A$60:$A$67</c:f>
              <c:strCache>
                <c:ptCount val="8"/>
                <c:pt idx="0">
                  <c:v>Бюджетные организации</c:v>
                </c:pt>
                <c:pt idx="1">
                  <c:v>Население и приравненные к 
нему категории потребителей</c:v>
                </c:pt>
                <c:pt idx="2">
                  <c:v>Промышленные потребители</c:v>
                </c:pt>
                <c:pt idx="3">
                  <c:v>Непромышленные потребители</c:v>
                </c:pt>
                <c:pt idx="4">
                  <c:v>Электрифицированный городской 
транспорт</c:v>
                </c:pt>
                <c:pt idx="5">
                  <c:v>Энергосбытовые организации</c:v>
                </c:pt>
                <c:pt idx="6">
                  <c:v>Сетевые организации, покупающие 
электроэнергию в целях 
компенсации потерь
</c:v>
                </c:pt>
                <c:pt idx="7">
                  <c:v>Организации, покупающие 
электроэнергию у АО «ЕЭнС» 
не в статусе ГП
</c:v>
                </c:pt>
              </c:strCache>
            </c:strRef>
          </c:cat>
          <c:val>
            <c:numRef>
              <c:f>'итоговые таблички'!$F$60:$F$67</c:f>
              <c:numCache>
                <c:formatCode>#,##0.0</c:formatCode>
                <c:ptCount val="8"/>
                <c:pt idx="0">
                  <c:v>9.1367884259568086</c:v>
                </c:pt>
                <c:pt idx="1">
                  <c:v>22.454402930593158</c:v>
                </c:pt>
                <c:pt idx="2">
                  <c:v>16.80194033959495</c:v>
                </c:pt>
                <c:pt idx="3">
                  <c:v>32.865332799225229</c:v>
                </c:pt>
                <c:pt idx="4">
                  <c:v>2.1713545358769992</c:v>
                </c:pt>
                <c:pt idx="5">
                  <c:v>9.188193714133595</c:v>
                </c:pt>
                <c:pt idx="6">
                  <c:v>7.181018783784447</c:v>
                </c:pt>
                <c:pt idx="7">
                  <c:v>0.10096847083480896</c:v>
                </c:pt>
              </c:numCache>
            </c:numRef>
          </c:val>
          <c:extLst xmlns:c16r2="http://schemas.microsoft.com/office/drawing/2015/06/chart">
            <c:ext xmlns:c16="http://schemas.microsoft.com/office/drawing/2014/chart" uri="{C3380CC4-5D6E-409C-BE32-E72D297353CC}">
              <c16:uniqueId val="{0000000E-A18B-4A35-BF06-9B95335E1355}"/>
            </c:ext>
          </c:extLst>
        </c:ser>
        <c:dLbls>
          <c:showLegendKey val="0"/>
          <c:showVal val="0"/>
          <c:showCatName val="0"/>
          <c:showSerName val="0"/>
          <c:showPercent val="0"/>
          <c:showBubbleSize val="0"/>
          <c:showLeaderLines val="0"/>
        </c:dLbls>
        <c:firstSliceAng val="30"/>
        <c:holeSize val="50"/>
      </c:doughnutChart>
      <c:spPr>
        <a:noFill/>
        <a:ln w="25400">
          <a:noFill/>
        </a:ln>
      </c:spPr>
    </c:plotArea>
    <c:legend>
      <c:legendPos val="b"/>
      <c:layout>
        <c:manualLayout>
          <c:xMode val="edge"/>
          <c:yMode val="edge"/>
          <c:x val="0.11097899326198969"/>
          <c:y val="0.6446430213922375"/>
          <c:w val="0.83051747544636589"/>
          <c:h val="0.29944338373632501"/>
        </c:manualLayout>
      </c:layout>
      <c:overlay val="0"/>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ru-RU" sz="1200" b="1" i="0" u="none" strike="noStrike" baseline="0">
                <a:solidFill>
                  <a:srgbClr val="000000"/>
                </a:solidFill>
                <a:latin typeface="Tahoma"/>
                <a:ea typeface="Tahoma"/>
                <a:cs typeface="Tahoma"/>
              </a:rPr>
              <a:t>Изменение выручки от продажи электроэнергии </a:t>
            </a:r>
          </a:p>
          <a:p>
            <a:pPr>
              <a:defRPr sz="1000" b="0" i="0" u="none" strike="noStrike" baseline="0">
                <a:solidFill>
                  <a:srgbClr val="000000"/>
                </a:solidFill>
                <a:latin typeface="Calibri"/>
                <a:ea typeface="Calibri"/>
                <a:cs typeface="Calibri"/>
              </a:defRPr>
            </a:pPr>
            <a:r>
              <a:rPr lang="ru-RU" sz="1200" b="1" i="0" u="none" strike="noStrike" baseline="0">
                <a:solidFill>
                  <a:srgbClr val="000000"/>
                </a:solidFill>
                <a:latin typeface="Tahoma"/>
                <a:ea typeface="Tahoma"/>
                <a:cs typeface="Tahoma"/>
              </a:rPr>
              <a:t>по группам потребителей за 2021 год, %</a:t>
            </a:r>
          </a:p>
        </c:rich>
      </c:tx>
      <c:overlay val="0"/>
    </c:title>
    <c:autoTitleDeleted val="0"/>
    <c:plotArea>
      <c:layout>
        <c:manualLayout>
          <c:layoutTarget val="inner"/>
          <c:xMode val="edge"/>
          <c:yMode val="edge"/>
          <c:x val="4.9671938993615293E-2"/>
          <c:y val="0.12597101682562253"/>
          <c:w val="0.95032806100638467"/>
          <c:h val="0.51435074022902161"/>
        </c:manualLayout>
      </c:layout>
      <c:barChart>
        <c:barDir val="col"/>
        <c:grouping val="clustered"/>
        <c:varyColors val="0"/>
        <c:ser>
          <c:idx val="0"/>
          <c:order val="0"/>
          <c:tx>
            <c:strRef>
              <c:f>'итоговые таблички'!$D$2</c:f>
              <c:strCache>
                <c:ptCount val="1"/>
                <c:pt idx="0">
                  <c:v>Изменение полезного отпуска электроэнергии по группам потребителей, %</c:v>
                </c:pt>
              </c:strCache>
            </c:strRef>
          </c:tx>
          <c:spPr>
            <a:solidFill>
              <a:srgbClr val="FFC000"/>
            </a:solidFill>
            <a:ln>
              <a:solidFill>
                <a:schemeClr val="accent1"/>
              </a:solidFill>
            </a:ln>
          </c:spPr>
          <c:invertIfNegative val="0"/>
          <c:dLbls>
            <c:spPr>
              <a:noFill/>
              <a:ln>
                <a:noFill/>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'итоговые таблички'!$E$3:$E$10</c:f>
              <c:strCache>
                <c:ptCount val="8"/>
                <c:pt idx="0">
                  <c:v>Бюджетные организации</c:v>
                </c:pt>
                <c:pt idx="1">
                  <c:v>Население и приравненные к 
нему категории потребителей</c:v>
                </c:pt>
                <c:pt idx="2">
                  <c:v>Промышленные потребители</c:v>
                </c:pt>
                <c:pt idx="3">
                  <c:v>Непромышленные потребители</c:v>
                </c:pt>
                <c:pt idx="4">
                  <c:v>Электрифицированный городской 
транспорт</c:v>
                </c:pt>
                <c:pt idx="5">
                  <c:v>Энергосбытовые организации</c:v>
                </c:pt>
                <c:pt idx="6">
                  <c:v>Сетевые организации, покупающие 
электроэнергию в целях 
компенсации потерь
</c:v>
                </c:pt>
                <c:pt idx="7">
                  <c:v>Организации, покупающие 
электроэнергию у АО «ЕЭнС» 
не в статусе ГП
</c:v>
                </c:pt>
              </c:strCache>
            </c:strRef>
          </c:cat>
          <c:val>
            <c:numRef>
              <c:f>'итоговые таблички'!$D$60:$D$67</c:f>
              <c:numCache>
                <c:formatCode>#,##0.0</c:formatCode>
                <c:ptCount val="8"/>
                <c:pt idx="0">
                  <c:v>11.806929345861832</c:v>
                </c:pt>
                <c:pt idx="1">
                  <c:v>8.2765002194799848</c:v>
                </c:pt>
                <c:pt idx="2">
                  <c:v>1.6950497805091658</c:v>
                </c:pt>
                <c:pt idx="3">
                  <c:v>17.506282278445923</c:v>
                </c:pt>
                <c:pt idx="4">
                  <c:v>5.5367098214937727</c:v>
                </c:pt>
                <c:pt idx="5">
                  <c:v>13.019823365856098</c:v>
                </c:pt>
                <c:pt idx="6">
                  <c:v>12.547411251010971</c:v>
                </c:pt>
                <c:pt idx="7">
                  <c:v>-21.068806141599211</c:v>
                </c:pt>
              </c:numCache>
            </c:numRef>
          </c:val>
          <c:extLst xmlns:c16r2="http://schemas.microsoft.com/office/drawing/2015/06/chart">
            <c:ext xmlns:c16="http://schemas.microsoft.com/office/drawing/2014/chart" uri="{C3380CC4-5D6E-409C-BE32-E72D297353CC}">
              <c16:uniqueId val="{00000000-80FB-4867-870C-33C1A77F8756}"/>
            </c:ext>
          </c:extLst>
        </c:ser>
        <c:dLbls>
          <c:showLegendKey val="0"/>
          <c:showVal val="0"/>
          <c:showCatName val="0"/>
          <c:showSerName val="0"/>
          <c:showPercent val="0"/>
          <c:showBubbleSize val="0"/>
        </c:dLbls>
        <c:gapWidth val="150"/>
        <c:axId val="123108352"/>
        <c:axId val="123118336"/>
      </c:barChart>
      <c:catAx>
        <c:axId val="123108352"/>
        <c:scaling>
          <c:orientation val="minMax"/>
        </c:scaling>
        <c:delete val="0"/>
        <c:axPos val="b"/>
        <c:numFmt formatCode="General" sourceLinked="1"/>
        <c:majorTickMark val="none"/>
        <c:minorTickMark val="none"/>
        <c:tickLblPos val="low"/>
        <c:txPr>
          <a:bodyPr rot="-5400000" vert="horz"/>
          <a:lstStyle/>
          <a:p>
            <a:pPr>
              <a:defRPr sz="900" b="0" i="0" u="none" strike="noStrike" baseline="0">
                <a:solidFill>
                  <a:srgbClr val="000000"/>
                </a:solidFill>
                <a:latin typeface="Tahoma"/>
                <a:ea typeface="Tahoma"/>
                <a:cs typeface="Tahoma"/>
              </a:defRPr>
            </a:pPr>
            <a:endParaRPr lang="ru-RU"/>
          </a:p>
        </c:txPr>
        <c:crossAx val="123118336"/>
        <c:crosses val="autoZero"/>
        <c:auto val="1"/>
        <c:lblAlgn val="ctr"/>
        <c:lblOffset val="1"/>
        <c:tickLblSkip val="1"/>
        <c:noMultiLvlLbl val="0"/>
      </c:catAx>
      <c:valAx>
        <c:axId val="123118336"/>
        <c:scaling>
          <c:orientation val="minMax"/>
        </c:scaling>
        <c:delete val="1"/>
        <c:axPos val="l"/>
        <c:numFmt formatCode="#,##0.0" sourceLinked="1"/>
        <c:majorTickMark val="out"/>
        <c:minorTickMark val="none"/>
        <c:tickLblPos val="nextTo"/>
        <c:crossAx val="123108352"/>
        <c:crosses val="autoZero"/>
        <c:crossBetween val="between"/>
      </c:valAx>
      <c:spPr>
        <a:ln>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269982314813615"/>
          <c:y val="6.8199053914822255E-2"/>
          <c:w val="0.39787286659220139"/>
          <c:h val="0.72122351372745075"/>
        </c:manualLayout>
      </c:layout>
      <c:doughnutChart>
        <c:varyColors val="1"/>
        <c:ser>
          <c:idx val="0"/>
          <c:order val="0"/>
          <c:spPr>
            <a:solidFill>
              <a:srgbClr val="00B050"/>
            </a:solidFill>
            <a:ln w="3175"/>
          </c:spPr>
          <c:explosion val="10"/>
          <c:dPt>
            <c:idx val="0"/>
            <c:bubble3D val="0"/>
            <c:explosion val="0"/>
            <c:spPr>
              <a:solidFill>
                <a:srgbClr val="FFCC00"/>
              </a:solidFill>
              <a:ln w="3175"/>
            </c:spPr>
            <c:extLst xmlns:c16r2="http://schemas.microsoft.com/office/drawing/2015/06/chart">
              <c:ext xmlns:c16="http://schemas.microsoft.com/office/drawing/2014/chart" uri="{C3380CC4-5D6E-409C-BE32-E72D297353CC}">
                <c16:uniqueId val="{00000001-2081-4D9F-A992-7C201092CFEA}"/>
              </c:ext>
            </c:extLst>
          </c:dPt>
          <c:dPt>
            <c:idx val="1"/>
            <c:bubble3D val="0"/>
            <c:explosion val="5"/>
            <c:spPr>
              <a:solidFill>
                <a:srgbClr val="A6A6A6"/>
              </a:solidFill>
              <a:ln w="3175">
                <a:noFill/>
              </a:ln>
            </c:spPr>
            <c:extLst xmlns:c16r2="http://schemas.microsoft.com/office/drawing/2015/06/chart">
              <c:ext xmlns:c16="http://schemas.microsoft.com/office/drawing/2014/chart" uri="{C3380CC4-5D6E-409C-BE32-E72D297353CC}">
                <c16:uniqueId val="{00000003-2081-4D9F-A992-7C201092CFEA}"/>
              </c:ext>
            </c:extLst>
          </c:dPt>
          <c:dLbls>
            <c:dLbl>
              <c:idx val="0"/>
              <c:layout>
                <c:manualLayout>
                  <c:x val="8.7630487704687648E-2"/>
                  <c:y val="0.15744662289706624"/>
                </c:manualLayout>
              </c:layout>
              <c:tx>
                <c:rich>
                  <a:bodyPr/>
                  <a:lstStyle/>
                  <a:p>
                    <a:r>
                      <a:rPr lang="ru-RU" sz="1000" b="0" i="0">
                        <a:solidFill>
                          <a:sysClr val="windowText" lastClr="000000"/>
                        </a:solidFill>
                        <a:latin typeface="Tahoma" panose="020B0604030504040204" pitchFamily="34" charset="0"/>
                        <a:ea typeface="Tahoma" panose="020B0604030504040204" pitchFamily="34" charset="0"/>
                        <a:cs typeface="Tahoma" panose="020B0604030504040204" pitchFamily="34" charset="0"/>
                      </a:rPr>
                      <a:t>14</a:t>
                    </a:r>
                    <a:r>
                      <a:rPr lang="ru-RU" sz="1000" b="0" i="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469</a:t>
                    </a:r>
                    <a:endParaRPr lang="en-US" sz="1000">
                      <a:latin typeface="Tahoma" panose="020B0604030504040204" pitchFamily="34" charset="0"/>
                      <a:ea typeface="Tahoma" panose="020B0604030504040204" pitchFamily="34" charset="0"/>
                      <a:cs typeface="Tahoma" panose="020B0604030504040204" pitchFamily="34"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081-4D9F-A992-7C201092CFEA}"/>
                </c:ext>
              </c:extLst>
            </c:dLbl>
            <c:dLbl>
              <c:idx val="1"/>
              <c:layout>
                <c:manualLayout>
                  <c:x val="-0.10371857633382518"/>
                  <c:y val="3.1546723326250962E-2"/>
                </c:manualLayout>
              </c:layout>
              <c:tx>
                <c:rich>
                  <a:bodyPr/>
                  <a:lstStyle/>
                  <a:p>
                    <a:r>
                      <a:rPr lang="ru-RU" sz="1000" b="0" i="0">
                        <a:solidFill>
                          <a:sysClr val="windowText" lastClr="000000"/>
                        </a:solidFill>
                        <a:latin typeface="Tahoma" panose="020B0604030504040204" pitchFamily="34" charset="0"/>
                        <a:ea typeface="Tahoma" panose="020B0604030504040204" pitchFamily="34" charset="0"/>
                        <a:cs typeface="Tahoma" panose="020B0604030504040204" pitchFamily="34" charset="0"/>
                      </a:rPr>
                      <a:t>3 991</a:t>
                    </a:r>
                    <a:endParaRPr lang="en-US" sz="1000">
                      <a:latin typeface="Tahoma" panose="020B0604030504040204" pitchFamily="34" charset="0"/>
                      <a:ea typeface="Tahoma" panose="020B0604030504040204" pitchFamily="34" charset="0"/>
                      <a:cs typeface="Tahoma" panose="020B0604030504040204" pitchFamily="34"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081-4D9F-A992-7C201092CFEA}"/>
                </c:ext>
              </c:extLst>
            </c:dLbl>
            <c:dLbl>
              <c:idx val="7"/>
              <c:layout>
                <c:manualLayout>
                  <c:x val="-5.2506561679790033E-3"/>
                  <c:y val="-7.16622316274885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FF4-4F90-B4CF-3B16107E87EA}"/>
                </c:ext>
              </c:extLst>
            </c:dLbl>
            <c:numFmt formatCode="#,##0" sourceLinked="0"/>
            <c:spPr>
              <a:noFill/>
              <a:ln w="22141">
                <a:noFill/>
              </a:ln>
            </c:spPr>
            <c:txPr>
              <a:bodyPr/>
              <a:lstStyle/>
              <a:p>
                <a:pPr>
                  <a:defRPr sz="1000" b="0" i="0" u="none" strike="noStrike"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Лист1!$A$3:$B$3</c:f>
              <c:strCache>
                <c:ptCount val="2"/>
                <c:pt idx="0">
                  <c:v>Клиенты категории "Прочие"</c:v>
                </c:pt>
                <c:pt idx="1">
                  <c:v>Клиенты  категории "Социально-значимые"</c:v>
                </c:pt>
              </c:strCache>
            </c:strRef>
          </c:cat>
          <c:val>
            <c:numRef>
              <c:f>Лист1!$A$4:$B$4</c:f>
              <c:numCache>
                <c:formatCode>General</c:formatCode>
                <c:ptCount val="2"/>
                <c:pt idx="0">
                  <c:v>14469</c:v>
                </c:pt>
                <c:pt idx="1">
                  <c:v>3991</c:v>
                </c:pt>
              </c:numCache>
            </c:numRef>
          </c:val>
          <c:extLst xmlns:c16r2="http://schemas.microsoft.com/office/drawing/2015/06/chart">
            <c:ext xmlns:c16="http://schemas.microsoft.com/office/drawing/2014/chart" uri="{C3380CC4-5D6E-409C-BE32-E72D297353CC}">
              <c16:uniqueId val="{00000005-2081-4D9F-A992-7C201092CFEA}"/>
            </c:ext>
          </c:extLst>
        </c:ser>
        <c:dLbls>
          <c:showLegendKey val="0"/>
          <c:showVal val="0"/>
          <c:showCatName val="0"/>
          <c:showSerName val="0"/>
          <c:showPercent val="0"/>
          <c:showBubbleSize val="0"/>
          <c:showLeaderLines val="0"/>
        </c:dLbls>
        <c:firstSliceAng val="310"/>
        <c:holeSize val="50"/>
      </c:doughnutChart>
    </c:plotArea>
    <c:legend>
      <c:legendPos val="r"/>
      <c:legendEntry>
        <c:idx val="0"/>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legendEntry>
      <c:legendEntry>
        <c:idx val="1"/>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legendEntry>
      <c:layout>
        <c:manualLayout>
          <c:xMode val="edge"/>
          <c:yMode val="edge"/>
          <c:x val="0.70011216308692747"/>
          <c:y val="0.11953030914313603"/>
          <c:w val="0.25109090362431891"/>
          <c:h val="0.374649930416729"/>
        </c:manualLayout>
      </c:layout>
      <c:overlay val="0"/>
      <c:txPr>
        <a:bodyPr/>
        <a:lstStyle/>
        <a:p>
          <a:pPr>
            <a:defRPr sz="900" b="1"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zero"/>
    <c:showDLblsOverMax val="0"/>
  </c:chart>
  <c:spPr>
    <a:noFill/>
    <a:ln>
      <a:noFill/>
    </a:ln>
  </c:spPr>
  <c:txPr>
    <a:bodyPr/>
    <a:lstStyle/>
    <a:p>
      <a:pPr>
        <a:defRPr sz="872"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356061614809043E-3"/>
          <c:y val="4.8518003876966358E-2"/>
          <c:w val="0.52426908592947619"/>
          <c:h val="0.78811692656065047"/>
        </c:manualLayout>
      </c:layout>
      <c:doughnutChart>
        <c:varyColors val="1"/>
        <c:ser>
          <c:idx val="0"/>
          <c:order val="0"/>
          <c:tx>
            <c:strRef>
              <c:f>Лист1!$B$1</c:f>
              <c:strCache>
                <c:ptCount val="1"/>
                <c:pt idx="0">
                  <c:v>Продажи</c:v>
                </c:pt>
              </c:strCache>
            </c:strRef>
          </c:tx>
          <c:dPt>
            <c:idx val="0"/>
            <c:bubble3D val="0"/>
            <c:explosion val="10"/>
            <c:spPr>
              <a:solidFill>
                <a:srgbClr val="A6A6A6"/>
              </a:solidFill>
            </c:spPr>
            <c:extLst xmlns:c16r2="http://schemas.microsoft.com/office/drawing/2015/06/chart">
              <c:ext xmlns:c16="http://schemas.microsoft.com/office/drawing/2014/chart" uri="{C3380CC4-5D6E-409C-BE32-E72D297353CC}">
                <c16:uniqueId val="{00000001-B4A9-4CA8-84AD-175CEF75FA0D}"/>
              </c:ext>
            </c:extLst>
          </c:dPt>
          <c:dPt>
            <c:idx val="1"/>
            <c:bubble3D val="0"/>
            <c:explosion val="10"/>
            <c:extLst xmlns:c16r2="http://schemas.microsoft.com/office/drawing/2015/06/chart">
              <c:ext xmlns:c16="http://schemas.microsoft.com/office/drawing/2014/chart" uri="{C3380CC4-5D6E-409C-BE32-E72D297353CC}">
                <c16:uniqueId val="{00000002-B4A9-4CA8-84AD-175CEF75FA0D}"/>
              </c:ext>
            </c:extLst>
          </c:dPt>
          <c:dPt>
            <c:idx val="2"/>
            <c:bubble3D val="0"/>
            <c:spPr>
              <a:solidFill>
                <a:srgbClr val="FFCC00"/>
              </a:solidFill>
            </c:spPr>
            <c:extLst xmlns:c16r2="http://schemas.microsoft.com/office/drawing/2015/06/chart">
              <c:ext xmlns:c16="http://schemas.microsoft.com/office/drawing/2014/chart" uri="{C3380CC4-5D6E-409C-BE32-E72D297353CC}">
                <c16:uniqueId val="{00000004-B4A9-4CA8-84AD-175CEF75FA0D}"/>
              </c:ext>
            </c:extLst>
          </c:dPt>
          <c:dPt>
            <c:idx val="3"/>
            <c:bubble3D val="0"/>
            <c:explosion val="10"/>
            <c:spPr>
              <a:solidFill>
                <a:srgbClr val="339966"/>
              </a:solidFill>
            </c:spPr>
            <c:extLst xmlns:c16r2="http://schemas.microsoft.com/office/drawing/2015/06/chart">
              <c:ext xmlns:c16="http://schemas.microsoft.com/office/drawing/2014/chart" uri="{C3380CC4-5D6E-409C-BE32-E72D297353CC}">
                <c16:uniqueId val="{00000006-B4A9-4CA8-84AD-175CEF75FA0D}"/>
              </c:ext>
            </c:extLst>
          </c:dPt>
          <c:dLbls>
            <c:dLbl>
              <c:idx val="0"/>
              <c:layout>
                <c:manualLayout>
                  <c:x val="7.5966906310624221E-2"/>
                  <c:y val="0.10548250373296977"/>
                </c:manualLayout>
              </c:layout>
              <c:tx>
                <c:rich>
                  <a:bodyPr/>
                  <a:lstStyle/>
                  <a:p>
                    <a:r>
                      <a:rPr lang="ru-RU" sz="1000" b="0"/>
                      <a:t>522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A9-4CA8-84AD-175CEF75FA0D}"/>
                </c:ext>
              </c:extLst>
            </c:dLbl>
            <c:dLbl>
              <c:idx val="1"/>
              <c:layout>
                <c:manualLayout>
                  <c:x val="5.1795275590551179E-2"/>
                  <c:y val="0.10765643693831557"/>
                </c:manualLayout>
              </c:layout>
              <c:tx>
                <c:rich>
                  <a:bodyPr/>
                  <a:lstStyle/>
                  <a:p>
                    <a:r>
                      <a:rPr lang="ru-RU" sz="1000" b="0"/>
                      <a:t>79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4A9-4CA8-84AD-175CEF75FA0D}"/>
                </c:ext>
              </c:extLst>
            </c:dLbl>
            <c:dLbl>
              <c:idx val="2"/>
              <c:layout>
                <c:manualLayout>
                  <c:x val="0.35789752367910532"/>
                  <c:y val="0.47801211123119414"/>
                </c:manualLayout>
              </c:layout>
              <c:tx>
                <c:rich>
                  <a:bodyPr/>
                  <a:lstStyle/>
                  <a:p>
                    <a:r>
                      <a:rPr lang="ru-RU" sz="1000" b="0"/>
                      <a:t>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4A9-4CA8-84AD-175CEF75FA0D}"/>
                </c:ext>
              </c:extLst>
            </c:dLbl>
            <c:dLbl>
              <c:idx val="3"/>
              <c:layout>
                <c:manualLayout>
                  <c:x val="-0.39150770284149261"/>
                  <c:y val="-0.61288387971111458"/>
                </c:manualLayout>
              </c:layout>
              <c:tx>
                <c:rich>
                  <a:bodyPr/>
                  <a:lstStyle/>
                  <a:p>
                    <a:r>
                      <a:rPr lang="ru-RU" sz="1000" b="0">
                        <a:latin typeface="Tahoma" panose="020B0604030504040204" pitchFamily="34" charset="0"/>
                        <a:ea typeface="Tahoma" panose="020B0604030504040204" pitchFamily="34" charset="0"/>
                        <a:cs typeface="Tahoma" panose="020B0604030504040204" pitchFamily="34" charset="0"/>
                      </a:rPr>
                      <a:t>13</a:t>
                    </a:r>
                    <a:r>
                      <a:rPr lang="ru-RU" sz="1000" b="0" baseline="0">
                        <a:latin typeface="Tahoma" panose="020B0604030504040204" pitchFamily="34" charset="0"/>
                        <a:ea typeface="Tahoma" panose="020B0604030504040204" pitchFamily="34" charset="0"/>
                        <a:cs typeface="Tahoma" panose="020B0604030504040204" pitchFamily="34" charset="0"/>
                      </a:rPr>
                      <a:t> 863</a:t>
                    </a:r>
                    <a:endParaRPr lang="en-US" b="0">
                      <a:latin typeface="Tahoma" panose="020B0604030504040204" pitchFamily="34" charset="0"/>
                      <a:ea typeface="Tahoma" panose="020B0604030504040204" pitchFamily="34" charset="0"/>
                      <a:cs typeface="Tahoma" panose="020B0604030504040204" pitchFamily="34"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4A9-4CA8-84AD-175CEF75FA0D}"/>
                </c:ext>
              </c:extLst>
            </c:dLbl>
            <c:spPr>
              <a:noFill/>
              <a:ln>
                <a:noFill/>
              </a:ln>
              <a:effectLst/>
            </c:spPr>
            <c:txPr>
              <a:bodyPr/>
              <a:lstStyle/>
              <a:p>
                <a:pPr>
                  <a:defRPr sz="1000"/>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Лист1!$A$2:$A$5</c:f>
              <c:strCache>
                <c:ptCount val="4"/>
                <c:pt idx="0">
                  <c:v>Клиенты с присоединенной мощностью не менее 670 кВт</c:v>
                </c:pt>
                <c:pt idx="1">
                  <c:v>Сбытовые компании</c:v>
                </c:pt>
                <c:pt idx="2">
                  <c:v>Клиенты с присоединенной мощностью менее 670 кВт </c:v>
                </c:pt>
                <c:pt idx="3">
                  <c:v>Клиенты, покупающие часть объемов электроэнергии (мощности) у производителей на розничном рынке электроэнергии</c:v>
                </c:pt>
              </c:strCache>
            </c:strRef>
          </c:cat>
          <c:val>
            <c:numRef>
              <c:f>Лист1!$B$2:$B$5</c:f>
              <c:numCache>
                <c:formatCode>General</c:formatCode>
                <c:ptCount val="4"/>
                <c:pt idx="0">
                  <c:v>522</c:v>
                </c:pt>
                <c:pt idx="1">
                  <c:v>79</c:v>
                </c:pt>
                <c:pt idx="2">
                  <c:v>13863</c:v>
                </c:pt>
                <c:pt idx="3">
                  <c:v>5</c:v>
                </c:pt>
              </c:numCache>
            </c:numRef>
          </c:val>
          <c:extLst xmlns:c16r2="http://schemas.microsoft.com/office/drawing/2015/06/chart">
            <c:ext xmlns:c16="http://schemas.microsoft.com/office/drawing/2014/chart" uri="{C3380CC4-5D6E-409C-BE32-E72D297353CC}">
              <c16:uniqueId val="{00000007-B4A9-4CA8-84AD-175CEF75FA0D}"/>
            </c:ext>
          </c:extLst>
        </c:ser>
        <c:dLbls>
          <c:showLegendKey val="0"/>
          <c:showVal val="0"/>
          <c:showCatName val="0"/>
          <c:showSerName val="0"/>
          <c:showPercent val="0"/>
          <c:showBubbleSize val="0"/>
          <c:showLeaderLines val="1"/>
        </c:dLbls>
        <c:firstSliceAng val="130"/>
        <c:holeSize val="50"/>
      </c:doughnutChart>
    </c:plotArea>
    <c:legend>
      <c:legendPos val="b"/>
      <c:layout>
        <c:manualLayout>
          <c:xMode val="edge"/>
          <c:yMode val="edge"/>
          <c:x val="0.55860305914823671"/>
          <c:y val="2.2644228294997295E-5"/>
          <c:w val="0.43874473822107635"/>
          <c:h val="0.99871767124370381"/>
        </c:manualLayout>
      </c:layout>
      <c:overlay val="1"/>
      <c:spPr>
        <a:noFill/>
        <a:ln>
          <a:noFill/>
        </a:ln>
      </c:spPr>
      <c:txPr>
        <a:bodyPr/>
        <a:lstStyle/>
        <a:p>
          <a:pPr algn="l">
            <a:defRPr/>
          </a:pPr>
          <a:endParaRPr lang="ru-RU"/>
        </a:p>
      </c:txPr>
    </c:legend>
    <c:plotVisOnly val="1"/>
    <c:dispBlanksAs val="gap"/>
    <c:showDLblsOverMax val="0"/>
  </c:chart>
  <c:spPr>
    <a:noFill/>
    <a:ln>
      <a:noFill/>
    </a:ln>
  </c:spPr>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974136100045065E-2"/>
          <c:y val="7.6116817270534903E-2"/>
          <c:w val="0.44775435109446271"/>
          <c:h val="0.79771733445680915"/>
        </c:manualLayout>
      </c:layout>
      <c:doughnutChart>
        <c:varyColors val="1"/>
        <c:ser>
          <c:idx val="0"/>
          <c:order val="0"/>
          <c:tx>
            <c:strRef>
              <c:f>Лист1!$B$1</c:f>
              <c:strCache>
                <c:ptCount val="1"/>
                <c:pt idx="0">
                  <c:v>Столбец1</c:v>
                </c:pt>
              </c:strCache>
            </c:strRef>
          </c:tx>
          <c:explosion val="2"/>
          <c:dPt>
            <c:idx val="0"/>
            <c:bubble3D val="0"/>
            <c:spPr>
              <a:solidFill>
                <a:srgbClr val="FFCC00"/>
              </a:solidFill>
            </c:spPr>
            <c:extLst xmlns:c16r2="http://schemas.microsoft.com/office/drawing/2015/06/chart">
              <c:ext xmlns:c16="http://schemas.microsoft.com/office/drawing/2014/chart" uri="{C3380CC4-5D6E-409C-BE32-E72D297353CC}">
                <c16:uniqueId val="{00000001-441B-4B34-A4EC-BE95C4586BFB}"/>
              </c:ext>
            </c:extLst>
          </c:dPt>
          <c:dPt>
            <c:idx val="1"/>
            <c:bubble3D val="0"/>
            <c:spPr>
              <a:solidFill>
                <a:srgbClr val="A6A6A6"/>
              </a:solidFill>
            </c:spPr>
            <c:extLst xmlns:c16r2="http://schemas.microsoft.com/office/drawing/2015/06/chart">
              <c:ext xmlns:c16="http://schemas.microsoft.com/office/drawing/2014/chart" uri="{C3380CC4-5D6E-409C-BE32-E72D297353CC}">
                <c16:uniqueId val="{00000003-441B-4B34-A4EC-BE95C4586BFB}"/>
              </c:ext>
            </c:extLst>
          </c:dPt>
          <c:dPt>
            <c:idx val="2"/>
            <c:bubble3D val="0"/>
            <c:spPr>
              <a:solidFill>
                <a:srgbClr val="008080"/>
              </a:solidFill>
            </c:spPr>
            <c:extLst xmlns:c16r2="http://schemas.microsoft.com/office/drawing/2015/06/chart">
              <c:ext xmlns:c16="http://schemas.microsoft.com/office/drawing/2014/chart" uri="{C3380CC4-5D6E-409C-BE32-E72D297353CC}">
                <c16:uniqueId val="{00000005-441B-4B34-A4EC-BE95C4586BFB}"/>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441B-4B34-A4EC-BE95C4586BFB}"/>
              </c:ext>
            </c:extLst>
          </c:dPt>
          <c:dPt>
            <c:idx val="4"/>
            <c:bubble3D val="0"/>
            <c:explosion val="6"/>
            <c:spPr>
              <a:solidFill>
                <a:srgbClr val="339966"/>
              </a:solidFill>
            </c:spPr>
            <c:extLst xmlns:c16r2="http://schemas.microsoft.com/office/drawing/2015/06/chart">
              <c:ext xmlns:c16="http://schemas.microsoft.com/office/drawing/2014/chart" uri="{C3380CC4-5D6E-409C-BE32-E72D297353CC}">
                <c16:uniqueId val="{00000009-441B-4B34-A4EC-BE95C4586BFB}"/>
              </c:ext>
            </c:extLst>
          </c:dPt>
          <c:dPt>
            <c:idx val="5"/>
            <c:bubble3D val="0"/>
            <c:explosion val="16"/>
            <c:spPr>
              <a:solidFill>
                <a:srgbClr val="00CC66"/>
              </a:solidFill>
            </c:spPr>
            <c:extLst xmlns:c16r2="http://schemas.microsoft.com/office/drawing/2015/06/chart">
              <c:ext xmlns:c16="http://schemas.microsoft.com/office/drawing/2014/chart" uri="{C3380CC4-5D6E-409C-BE32-E72D297353CC}">
                <c16:uniqueId val="{0000000B-441B-4B34-A4EC-BE95C4586BFB}"/>
              </c:ext>
            </c:extLst>
          </c:dPt>
          <c:dLbls>
            <c:dLbl>
              <c:idx val="0"/>
              <c:layout>
                <c:manualLayout>
                  <c:x val="-4.2284840608516165E-2"/>
                  <c:y val="-0.21816817880463904"/>
                </c:manualLayout>
              </c:layout>
              <c:tx>
                <c:rich>
                  <a:bodyPr/>
                  <a:lstStyle/>
                  <a:p>
                    <a:r>
                      <a:rPr lang="en-US" b="0"/>
                      <a:t>1 </a:t>
                    </a:r>
                    <a:r>
                      <a:rPr lang="ru-RU" b="0"/>
                      <a:t>877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41B-4B34-A4EC-BE95C4586BFB}"/>
                </c:ext>
              </c:extLst>
            </c:dLbl>
            <c:dLbl>
              <c:idx val="1"/>
              <c:layout>
                <c:manualLayout>
                  <c:x val="8.1180522953174683E-2"/>
                  <c:y val="-0.15300823398035532"/>
                </c:manualLayout>
              </c:layout>
              <c:tx>
                <c:rich>
                  <a:bodyPr/>
                  <a:lstStyle/>
                  <a:p>
                    <a:r>
                      <a:rPr lang="ru-RU" b="0"/>
                      <a:t>1</a:t>
                    </a:r>
                    <a:r>
                      <a:rPr lang="ru-RU" b="0" baseline="0"/>
                      <a:t> 018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41B-4B34-A4EC-BE95C4586BFB}"/>
                </c:ext>
              </c:extLst>
            </c:dLbl>
            <c:dLbl>
              <c:idx val="2"/>
              <c:layout>
                <c:manualLayout>
                  <c:x val="9.2485910191458631E-2"/>
                  <c:y val="6.1841712093680598E-2"/>
                </c:manualLayout>
              </c:layout>
              <c:tx>
                <c:rich>
                  <a:bodyPr/>
                  <a:lstStyle/>
                  <a:p>
                    <a:r>
                      <a:rPr lang="en-US" b="0"/>
                      <a:t>15</a:t>
                    </a:r>
                    <a:r>
                      <a:rPr lang="ru-RU" b="0"/>
                      <a:t>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41B-4B34-A4EC-BE95C4586BFB}"/>
                </c:ext>
              </c:extLst>
            </c:dLbl>
            <c:dLbl>
              <c:idx val="3"/>
              <c:layout>
                <c:manualLayout>
                  <c:x val="7.2025270097051827E-2"/>
                  <c:y val="0.11505834847567131"/>
                </c:manualLayout>
              </c:layout>
              <c:tx>
                <c:rich>
                  <a:bodyPr/>
                  <a:lstStyle/>
                  <a:p>
                    <a:r>
                      <a:rPr lang="ru-RU" b="0"/>
                      <a:t>205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41B-4B34-A4EC-BE95C4586BFB}"/>
                </c:ext>
              </c:extLst>
            </c:dLbl>
            <c:dLbl>
              <c:idx val="4"/>
              <c:layout>
                <c:manualLayout>
                  <c:x val="2.728761817394185E-2"/>
                  <c:y val="0.14444133712990673"/>
                </c:manualLayout>
              </c:layout>
              <c:tx>
                <c:rich>
                  <a:bodyPr/>
                  <a:lstStyle/>
                  <a:p>
                    <a:r>
                      <a:rPr lang="en-US" b="0"/>
                      <a:t>6</a:t>
                    </a:r>
                    <a:r>
                      <a:rPr lang="ru-RU" b="0"/>
                      <a:t>64</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41B-4B34-A4EC-BE95C4586BFB}"/>
                </c:ext>
              </c:extLst>
            </c:dLbl>
            <c:dLbl>
              <c:idx val="5"/>
              <c:layout>
                <c:manualLayout>
                  <c:x val="-4.7166982034222468E-2"/>
                  <c:y val="0.13708540278619019"/>
                </c:manualLayout>
              </c:layout>
              <c:tx>
                <c:rich>
                  <a:bodyPr/>
                  <a:lstStyle/>
                  <a:p>
                    <a:r>
                      <a:rPr lang="en-US" b="0"/>
                      <a:t>6</a:t>
                    </a:r>
                    <a:r>
                      <a:rPr lang="ru-RU" b="0"/>
                      <a:t>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41B-4B34-A4EC-BE95C4586BFB}"/>
                </c:ext>
              </c:extLst>
            </c:dLbl>
            <c:spPr>
              <a:noFill/>
              <a:ln>
                <a:noFill/>
              </a:ln>
              <a:effectLst/>
            </c:spPr>
            <c:txPr>
              <a:bodyPr/>
              <a:lstStyle/>
              <a:p>
                <a:pPr>
                  <a:defRPr b="0">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УК, ТСЖ, прочее жилье</c:v>
                </c:pt>
                <c:pt idx="1">
                  <c:v>Клиенты, приравненные
к категории «Население»
(СНТ, ГСК и т.п.)</c:v>
                </c:pt>
                <c:pt idx="2">
                  <c:v>Организации, 
финансируемые из ФБ</c:v>
                </c:pt>
                <c:pt idx="3">
                  <c:v>Организации, 
финансируемые из ОБ</c:v>
                </c:pt>
                <c:pt idx="4">
                  <c:v>Организации, 
финансируемые из МБ</c:v>
                </c:pt>
                <c:pt idx="5">
                  <c:v>Религиозные организации</c:v>
                </c:pt>
              </c:strCache>
            </c:strRef>
          </c:cat>
          <c:val>
            <c:numRef>
              <c:f>Лист1!$B$2:$B$7</c:f>
              <c:numCache>
                <c:formatCode>General</c:formatCode>
                <c:ptCount val="6"/>
                <c:pt idx="0">
                  <c:v>1877</c:v>
                </c:pt>
                <c:pt idx="1">
                  <c:v>1018</c:v>
                </c:pt>
                <c:pt idx="2">
                  <c:v>158</c:v>
                </c:pt>
                <c:pt idx="3">
                  <c:v>205</c:v>
                </c:pt>
                <c:pt idx="4">
                  <c:v>664</c:v>
                </c:pt>
                <c:pt idx="5">
                  <c:v>69</c:v>
                </c:pt>
              </c:numCache>
            </c:numRef>
          </c:val>
          <c:extLst xmlns:c16r2="http://schemas.microsoft.com/office/drawing/2015/06/chart">
            <c:ext xmlns:c16="http://schemas.microsoft.com/office/drawing/2014/chart" uri="{C3380CC4-5D6E-409C-BE32-E72D297353CC}">
              <c16:uniqueId val="{0000000C-441B-4B34-A4EC-BE95C4586BFB}"/>
            </c:ext>
          </c:extLst>
        </c:ser>
        <c:dLbls>
          <c:showLegendKey val="0"/>
          <c:showVal val="0"/>
          <c:showCatName val="0"/>
          <c:showSerName val="0"/>
          <c:showPercent val="0"/>
          <c:showBubbleSize val="0"/>
          <c:showLeaderLines val="1"/>
        </c:dLbls>
        <c:firstSliceAng val="220"/>
        <c:holeSize val="50"/>
      </c:doughnutChart>
    </c:plotArea>
    <c:legend>
      <c:legendPos val="r"/>
      <c:layout>
        <c:manualLayout>
          <c:xMode val="edge"/>
          <c:yMode val="edge"/>
          <c:x val="0.51442122161914228"/>
          <c:y val="4.6810805706482259E-2"/>
          <c:w val="0.48380929082893764"/>
          <c:h val="0.95295856698724468"/>
        </c:manualLayout>
      </c:layout>
      <c:overlay val="0"/>
      <c:spPr>
        <a:noFill/>
      </c:spPr>
      <c:txPr>
        <a:bodyPr/>
        <a:lstStyle/>
        <a:p>
          <a:pPr>
            <a:defRPr sz="900" baseline="0">
              <a:latin typeface="Tahoma" panose="020B0604030504040204" pitchFamily="34" charset="0"/>
            </a:defRPr>
          </a:pPr>
          <a:endParaRPr lang="ru-RU"/>
        </a:p>
      </c:txPr>
    </c:legend>
    <c:plotVisOnly val="1"/>
    <c:dispBlanksAs val="gap"/>
    <c:showDLblsOverMax val="0"/>
  </c:chart>
  <c:spPr>
    <a:noFill/>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575106830654434E-2"/>
          <c:y val="7.9268514204029417E-2"/>
          <c:w val="0.43741230323088226"/>
          <c:h val="0.79695029971805176"/>
        </c:manualLayout>
      </c:layout>
      <c:doughnutChart>
        <c:varyColors val="1"/>
        <c:ser>
          <c:idx val="0"/>
          <c:order val="0"/>
          <c:tx>
            <c:strRef>
              <c:f>Лист1!$B$1</c:f>
              <c:strCache>
                <c:ptCount val="1"/>
                <c:pt idx="0">
                  <c:v>Столбец2</c:v>
                </c:pt>
              </c:strCache>
            </c:strRef>
          </c:tx>
          <c:spPr>
            <a:solidFill>
              <a:srgbClr val="FFC000"/>
            </a:solidFill>
          </c:spPr>
          <c:dPt>
            <c:idx val="0"/>
            <c:bubble3D val="0"/>
            <c:extLst xmlns:c16r2="http://schemas.microsoft.com/office/drawing/2015/06/chart">
              <c:ext xmlns:c16="http://schemas.microsoft.com/office/drawing/2014/chart" uri="{C3380CC4-5D6E-409C-BE32-E72D297353CC}">
                <c16:uniqueId val="{00000000-D241-410A-8908-1F036F6FD343}"/>
              </c:ext>
            </c:extLst>
          </c:dPt>
          <c:dPt>
            <c:idx val="1"/>
            <c:bubble3D val="0"/>
            <c:explosion val="4"/>
            <c:spPr>
              <a:solidFill>
                <a:srgbClr val="A6A6A6"/>
              </a:solidFill>
            </c:spPr>
            <c:extLst xmlns:c16r2="http://schemas.microsoft.com/office/drawing/2015/06/chart">
              <c:ext xmlns:c16="http://schemas.microsoft.com/office/drawing/2014/chart" uri="{C3380CC4-5D6E-409C-BE32-E72D297353CC}">
                <c16:uniqueId val="{00000002-D241-410A-8908-1F036F6FD343}"/>
              </c:ext>
            </c:extLst>
          </c:dPt>
          <c:dLbls>
            <c:dLbl>
              <c:idx val="0"/>
              <c:layout>
                <c:manualLayout>
                  <c:x val="-0.13335584965499872"/>
                  <c:y val="-7.30908394201146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41-410A-8908-1F036F6FD343}"/>
                </c:ext>
              </c:extLst>
            </c:dLbl>
            <c:dLbl>
              <c:idx val="1"/>
              <c:layout>
                <c:manualLayout>
                  <c:x val="0.22044773821808247"/>
                  <c:y val="-2.58893818064102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241-410A-8908-1F036F6FD343}"/>
                </c:ext>
              </c:extLst>
            </c:dLbl>
            <c:spPr>
              <a:noFill/>
              <a:ln>
                <a:noFill/>
              </a:ln>
              <a:effectLst/>
            </c:spPr>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Клиенты, проживающие в частных жилых домах</c:v>
                </c:pt>
                <c:pt idx="1">
                  <c:v>Клиенты, проживающие в многоквартирных домах</c:v>
                </c:pt>
              </c:strCache>
            </c:strRef>
          </c:cat>
          <c:val>
            <c:numRef>
              <c:f>Лист1!$B$2:$B$3</c:f>
              <c:numCache>
                <c:formatCode>#,##0</c:formatCode>
                <c:ptCount val="2"/>
                <c:pt idx="0">
                  <c:v>40799</c:v>
                </c:pt>
                <c:pt idx="1">
                  <c:v>66801</c:v>
                </c:pt>
              </c:numCache>
            </c:numRef>
          </c:val>
          <c:extLst xmlns:c16r2="http://schemas.microsoft.com/office/drawing/2015/06/chart">
            <c:ext xmlns:c16="http://schemas.microsoft.com/office/drawing/2014/chart" uri="{C3380CC4-5D6E-409C-BE32-E72D297353CC}">
              <c16:uniqueId val="{00000003-D241-410A-8908-1F036F6FD343}"/>
            </c:ext>
          </c:extLst>
        </c:ser>
        <c:dLbls>
          <c:showLegendKey val="0"/>
          <c:showVal val="0"/>
          <c:showCatName val="0"/>
          <c:showSerName val="0"/>
          <c:showPercent val="0"/>
          <c:showBubbleSize val="0"/>
          <c:showLeaderLines val="1"/>
        </c:dLbls>
        <c:firstSliceAng val="270"/>
        <c:holeSize val="50"/>
      </c:doughnutChart>
    </c:plotArea>
    <c:legend>
      <c:legendPos val="r"/>
      <c:layout>
        <c:manualLayout>
          <c:xMode val="edge"/>
          <c:yMode val="edge"/>
          <c:x val="0.60400208238433006"/>
          <c:y val="0.16527416631060651"/>
          <c:w val="0.38815668272679782"/>
          <c:h val="0.49672062318833704"/>
        </c:manualLayout>
      </c:layout>
      <c:overlay val="0"/>
      <c:txPr>
        <a:bodyPr/>
        <a:lstStyle/>
        <a:p>
          <a:pPr>
            <a:defRPr sz="900" baseline="0">
              <a:latin typeface="Tahoma" panose="020B0604030504040204" pitchFamily="34" charset="0"/>
            </a:defRPr>
          </a:pPr>
          <a:endParaRPr lang="ru-RU"/>
        </a:p>
      </c:txPr>
    </c:legend>
    <c:plotVisOnly val="1"/>
    <c:dispBlanksAs val="gap"/>
    <c:showDLblsOverMax val="0"/>
  </c:chart>
  <c:spPr>
    <a:noFill/>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Лист2!$B$1</c:f>
              <c:strCache>
                <c:ptCount val="1"/>
                <c:pt idx="0">
                  <c:v>2019 год</c:v>
                </c:pt>
              </c:strCache>
            </c:strRef>
          </c:tx>
          <c:spPr>
            <a:solidFill>
              <a:srgbClr val="FFC000"/>
            </a:solidFill>
          </c:spPr>
          <c:invertIfNegative val="0"/>
          <c:dLbls>
            <c:showLegendKey val="0"/>
            <c:showVal val="1"/>
            <c:showCatName val="0"/>
            <c:showSerName val="0"/>
            <c:showPercent val="0"/>
            <c:showBubbleSize val="0"/>
            <c:showLeaderLines val="0"/>
          </c:dLbls>
          <c:cat>
            <c:strRef>
              <c:f>Лист2!$A$2:$A$5</c:f>
              <c:strCache>
                <c:ptCount val="4"/>
                <c:pt idx="0">
                  <c:v>Включение электроустановок</c:v>
                </c:pt>
                <c:pt idx="1">
                  <c:v>Проверка ИК</c:v>
                </c:pt>
                <c:pt idx="2">
                  <c:v>Отключение электроустановок за долги</c:v>
                </c:pt>
                <c:pt idx="3">
                  <c:v>Уведомление СО о расторжении договоров</c:v>
                </c:pt>
              </c:strCache>
            </c:strRef>
          </c:cat>
          <c:val>
            <c:numRef>
              <c:f>Лист2!$B$2:$B$5</c:f>
              <c:numCache>
                <c:formatCode>#,##0</c:formatCode>
                <c:ptCount val="4"/>
                <c:pt idx="0">
                  <c:v>726</c:v>
                </c:pt>
                <c:pt idx="1">
                  <c:v>10443</c:v>
                </c:pt>
                <c:pt idx="2">
                  <c:v>9169</c:v>
                </c:pt>
                <c:pt idx="3">
                  <c:v>2766</c:v>
                </c:pt>
              </c:numCache>
            </c:numRef>
          </c:val>
        </c:ser>
        <c:ser>
          <c:idx val="1"/>
          <c:order val="1"/>
          <c:tx>
            <c:strRef>
              <c:f>Лист2!$C$1</c:f>
              <c:strCache>
                <c:ptCount val="1"/>
                <c:pt idx="0">
                  <c:v>2020 год</c:v>
                </c:pt>
              </c:strCache>
            </c:strRef>
          </c:tx>
          <c:spPr>
            <a:solidFill>
              <a:srgbClr val="339966"/>
            </a:solidFill>
          </c:spPr>
          <c:invertIfNegative val="0"/>
          <c:dLbls>
            <c:showLegendKey val="0"/>
            <c:showVal val="1"/>
            <c:showCatName val="0"/>
            <c:showSerName val="0"/>
            <c:showPercent val="0"/>
            <c:showBubbleSize val="0"/>
            <c:showLeaderLines val="0"/>
          </c:dLbls>
          <c:cat>
            <c:strRef>
              <c:f>Лист2!$A$2:$A$5</c:f>
              <c:strCache>
                <c:ptCount val="4"/>
                <c:pt idx="0">
                  <c:v>Включение электроустановок</c:v>
                </c:pt>
                <c:pt idx="1">
                  <c:v>Проверка ИК</c:v>
                </c:pt>
                <c:pt idx="2">
                  <c:v>Отключение электроустановок за долги</c:v>
                </c:pt>
                <c:pt idx="3">
                  <c:v>Уведомление СО о расторжении договоров</c:v>
                </c:pt>
              </c:strCache>
            </c:strRef>
          </c:cat>
          <c:val>
            <c:numRef>
              <c:f>Лист2!$C$2:$C$5</c:f>
              <c:numCache>
                <c:formatCode>#,##0</c:formatCode>
                <c:ptCount val="4"/>
                <c:pt idx="0">
                  <c:v>610</c:v>
                </c:pt>
                <c:pt idx="1">
                  <c:v>6475</c:v>
                </c:pt>
                <c:pt idx="2">
                  <c:v>8236</c:v>
                </c:pt>
                <c:pt idx="3">
                  <c:v>2815</c:v>
                </c:pt>
              </c:numCache>
            </c:numRef>
          </c:val>
        </c:ser>
        <c:ser>
          <c:idx val="2"/>
          <c:order val="2"/>
          <c:tx>
            <c:strRef>
              <c:f>Лист2!$D$1</c:f>
              <c:strCache>
                <c:ptCount val="1"/>
                <c:pt idx="0">
                  <c:v>2021 год</c:v>
                </c:pt>
              </c:strCache>
            </c:strRef>
          </c:tx>
          <c:invertIfNegative val="0"/>
          <c:dLbls>
            <c:showLegendKey val="0"/>
            <c:showVal val="1"/>
            <c:showCatName val="0"/>
            <c:showSerName val="0"/>
            <c:showPercent val="0"/>
            <c:showBubbleSize val="0"/>
            <c:showLeaderLines val="0"/>
          </c:dLbls>
          <c:cat>
            <c:strRef>
              <c:f>Лист2!$A$2:$A$5</c:f>
              <c:strCache>
                <c:ptCount val="4"/>
                <c:pt idx="0">
                  <c:v>Включение электроустановок</c:v>
                </c:pt>
                <c:pt idx="1">
                  <c:v>Проверка ИК</c:v>
                </c:pt>
                <c:pt idx="2">
                  <c:v>Отключение электроустановок за долги</c:v>
                </c:pt>
                <c:pt idx="3">
                  <c:v>Уведомление СО о расторжении договоров</c:v>
                </c:pt>
              </c:strCache>
            </c:strRef>
          </c:cat>
          <c:val>
            <c:numRef>
              <c:f>Лист2!$D$2:$D$5</c:f>
              <c:numCache>
                <c:formatCode>#,##0</c:formatCode>
                <c:ptCount val="4"/>
                <c:pt idx="0">
                  <c:v>668</c:v>
                </c:pt>
                <c:pt idx="1">
                  <c:v>5723</c:v>
                </c:pt>
                <c:pt idx="2">
                  <c:v>9121</c:v>
                </c:pt>
                <c:pt idx="3">
                  <c:v>2945</c:v>
                </c:pt>
              </c:numCache>
            </c:numRef>
          </c:val>
        </c:ser>
        <c:dLbls>
          <c:showLegendKey val="0"/>
          <c:showVal val="0"/>
          <c:showCatName val="0"/>
          <c:showSerName val="0"/>
          <c:showPercent val="0"/>
          <c:showBubbleSize val="0"/>
        </c:dLbls>
        <c:gapWidth val="150"/>
        <c:axId val="122973568"/>
        <c:axId val="123405440"/>
      </c:barChart>
      <c:catAx>
        <c:axId val="122973568"/>
        <c:scaling>
          <c:orientation val="minMax"/>
        </c:scaling>
        <c:delete val="0"/>
        <c:axPos val="b"/>
        <c:majorTickMark val="out"/>
        <c:minorTickMark val="none"/>
        <c:tickLblPos val="nextTo"/>
        <c:crossAx val="123405440"/>
        <c:crosses val="autoZero"/>
        <c:auto val="1"/>
        <c:lblAlgn val="ctr"/>
        <c:lblOffset val="100"/>
        <c:noMultiLvlLbl val="0"/>
      </c:catAx>
      <c:valAx>
        <c:axId val="123405440"/>
        <c:scaling>
          <c:orientation val="minMax"/>
        </c:scaling>
        <c:delete val="0"/>
        <c:axPos val="l"/>
        <c:majorGridlines/>
        <c:numFmt formatCode="#,##0" sourceLinked="1"/>
        <c:majorTickMark val="out"/>
        <c:minorTickMark val="none"/>
        <c:tickLblPos val="nextTo"/>
        <c:crossAx val="12297356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5156716665335E-2"/>
          <c:y val="5.18090932583605E-2"/>
          <c:w val="0.84234601109643903"/>
          <c:h val="0.81091247758253093"/>
        </c:manualLayout>
      </c:layout>
      <c:barChart>
        <c:barDir val="col"/>
        <c:grouping val="clustered"/>
        <c:varyColors val="0"/>
        <c:ser>
          <c:idx val="0"/>
          <c:order val="0"/>
          <c:tx>
            <c:strRef>
              <c:f>Лист2!$B$25</c:f>
              <c:strCache>
                <c:ptCount val="1"/>
                <c:pt idx="0">
                  <c:v>2019 год</c:v>
                </c:pt>
              </c:strCache>
            </c:strRef>
          </c:tx>
          <c:spPr>
            <a:solidFill>
              <a:srgbClr val="FFC000"/>
            </a:solidFill>
          </c:spPr>
          <c:invertIfNegative val="0"/>
          <c:dLbls>
            <c:showLegendKey val="0"/>
            <c:showVal val="1"/>
            <c:showCatName val="0"/>
            <c:showSerName val="0"/>
            <c:showPercent val="0"/>
            <c:showBubbleSize val="0"/>
            <c:showLeaderLines val="0"/>
          </c:dLbls>
          <c:cat>
            <c:strRef>
              <c:f>Лист2!$A$26:$A$29</c:f>
              <c:strCache>
                <c:ptCount val="4"/>
                <c:pt idx="0">
                  <c:v>Допуск в эксплуатацию ИК</c:v>
                </c:pt>
                <c:pt idx="1">
                  <c:v>Комплексная проверка потребителей</c:v>
                </c:pt>
                <c:pt idx="2">
                  <c:v>Разработка схем ограничений</c:v>
                </c:pt>
                <c:pt idx="3">
                  <c:v>Ограничение потребителей-должников</c:v>
                </c:pt>
              </c:strCache>
            </c:strRef>
          </c:cat>
          <c:val>
            <c:numRef>
              <c:f>Лист2!$B$26:$B$29</c:f>
              <c:numCache>
                <c:formatCode>#,##0</c:formatCode>
                <c:ptCount val="4"/>
                <c:pt idx="0">
                  <c:v>2928</c:v>
                </c:pt>
                <c:pt idx="1">
                  <c:v>744</c:v>
                </c:pt>
                <c:pt idx="2">
                  <c:v>300</c:v>
                </c:pt>
                <c:pt idx="3">
                  <c:v>1845</c:v>
                </c:pt>
              </c:numCache>
            </c:numRef>
          </c:val>
        </c:ser>
        <c:ser>
          <c:idx val="1"/>
          <c:order val="1"/>
          <c:tx>
            <c:strRef>
              <c:f>Лист2!$C$25</c:f>
              <c:strCache>
                <c:ptCount val="1"/>
                <c:pt idx="0">
                  <c:v>2020 год</c:v>
                </c:pt>
              </c:strCache>
            </c:strRef>
          </c:tx>
          <c:spPr>
            <a:solidFill>
              <a:srgbClr val="339966"/>
            </a:solidFill>
          </c:spPr>
          <c:invertIfNegative val="0"/>
          <c:dLbls>
            <c:showLegendKey val="0"/>
            <c:showVal val="1"/>
            <c:showCatName val="0"/>
            <c:showSerName val="0"/>
            <c:showPercent val="0"/>
            <c:showBubbleSize val="0"/>
            <c:showLeaderLines val="0"/>
          </c:dLbls>
          <c:cat>
            <c:strRef>
              <c:f>Лист2!$A$26:$A$29</c:f>
              <c:strCache>
                <c:ptCount val="4"/>
                <c:pt idx="0">
                  <c:v>Допуск в эксплуатацию ИК</c:v>
                </c:pt>
                <c:pt idx="1">
                  <c:v>Комплексная проверка потребителей</c:v>
                </c:pt>
                <c:pt idx="2">
                  <c:v>Разработка схем ограничений</c:v>
                </c:pt>
                <c:pt idx="3">
                  <c:v>Ограничение потребителей-должников</c:v>
                </c:pt>
              </c:strCache>
            </c:strRef>
          </c:cat>
          <c:val>
            <c:numRef>
              <c:f>Лист2!$C$26:$C$29</c:f>
              <c:numCache>
                <c:formatCode>#,##0</c:formatCode>
                <c:ptCount val="4"/>
                <c:pt idx="0">
                  <c:v>2291</c:v>
                </c:pt>
                <c:pt idx="1">
                  <c:v>624</c:v>
                </c:pt>
                <c:pt idx="2">
                  <c:v>407</c:v>
                </c:pt>
                <c:pt idx="3">
                  <c:v>1919</c:v>
                </c:pt>
              </c:numCache>
            </c:numRef>
          </c:val>
        </c:ser>
        <c:ser>
          <c:idx val="2"/>
          <c:order val="2"/>
          <c:tx>
            <c:strRef>
              <c:f>Лист2!$D$25</c:f>
              <c:strCache>
                <c:ptCount val="1"/>
                <c:pt idx="0">
                  <c:v>2021 год</c:v>
                </c:pt>
              </c:strCache>
            </c:strRef>
          </c:tx>
          <c:invertIfNegative val="0"/>
          <c:dLbls>
            <c:showLegendKey val="0"/>
            <c:showVal val="1"/>
            <c:showCatName val="0"/>
            <c:showSerName val="0"/>
            <c:showPercent val="0"/>
            <c:showBubbleSize val="0"/>
            <c:showLeaderLines val="0"/>
          </c:dLbls>
          <c:cat>
            <c:strRef>
              <c:f>Лист2!$A$26:$A$29</c:f>
              <c:strCache>
                <c:ptCount val="4"/>
                <c:pt idx="0">
                  <c:v>Допуск в эксплуатацию ИК</c:v>
                </c:pt>
                <c:pt idx="1">
                  <c:v>Комплексная проверка потребителей</c:v>
                </c:pt>
                <c:pt idx="2">
                  <c:v>Разработка схем ограничений</c:v>
                </c:pt>
                <c:pt idx="3">
                  <c:v>Ограничение потребителей-должников</c:v>
                </c:pt>
              </c:strCache>
            </c:strRef>
          </c:cat>
          <c:val>
            <c:numRef>
              <c:f>Лист2!$D$26:$D$29</c:f>
              <c:numCache>
                <c:formatCode>#,##0</c:formatCode>
                <c:ptCount val="4"/>
                <c:pt idx="0">
                  <c:v>16826</c:v>
                </c:pt>
                <c:pt idx="1">
                  <c:v>610</c:v>
                </c:pt>
                <c:pt idx="2">
                  <c:v>114</c:v>
                </c:pt>
                <c:pt idx="3">
                  <c:v>2588</c:v>
                </c:pt>
              </c:numCache>
            </c:numRef>
          </c:val>
        </c:ser>
        <c:dLbls>
          <c:showLegendKey val="0"/>
          <c:showVal val="0"/>
          <c:showCatName val="0"/>
          <c:showSerName val="0"/>
          <c:showPercent val="0"/>
          <c:showBubbleSize val="0"/>
        </c:dLbls>
        <c:gapWidth val="150"/>
        <c:axId val="123428224"/>
        <c:axId val="123434112"/>
      </c:barChart>
      <c:catAx>
        <c:axId val="123428224"/>
        <c:scaling>
          <c:orientation val="minMax"/>
        </c:scaling>
        <c:delete val="0"/>
        <c:axPos val="b"/>
        <c:majorTickMark val="out"/>
        <c:minorTickMark val="none"/>
        <c:tickLblPos val="nextTo"/>
        <c:crossAx val="123434112"/>
        <c:crosses val="autoZero"/>
        <c:auto val="1"/>
        <c:lblAlgn val="ctr"/>
        <c:lblOffset val="100"/>
        <c:noMultiLvlLbl val="0"/>
      </c:catAx>
      <c:valAx>
        <c:axId val="123434112"/>
        <c:scaling>
          <c:orientation val="minMax"/>
        </c:scaling>
        <c:delete val="0"/>
        <c:axPos val="l"/>
        <c:majorGridlines/>
        <c:numFmt formatCode="#,##0" sourceLinked="1"/>
        <c:majorTickMark val="out"/>
        <c:minorTickMark val="none"/>
        <c:tickLblPos val="nextTo"/>
        <c:crossAx val="12342822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latin typeface="Times New Roman" pitchFamily="18" charset="0"/>
                <a:cs typeface="Times New Roman" pitchFamily="18" charset="0"/>
              </a:rPr>
              <a:t>Показатели выручки</a:t>
            </a:r>
            <a:r>
              <a:rPr lang="ru-RU" sz="1600" baseline="0">
                <a:latin typeface="Times New Roman" pitchFamily="18" charset="0"/>
                <a:cs typeface="Times New Roman" pitchFamily="18" charset="0"/>
              </a:rPr>
              <a:t> </a:t>
            </a:r>
            <a:r>
              <a:rPr lang="ru-RU" sz="1600">
                <a:latin typeface="Times New Roman" pitchFamily="18" charset="0"/>
                <a:cs typeface="Times New Roman" pitchFamily="18" charset="0"/>
              </a:rPr>
              <a:t>и прибыли, в динамике за 2019 -2021</a:t>
            </a:r>
            <a:r>
              <a:rPr lang="ru-RU" sz="1600" baseline="0">
                <a:latin typeface="Times New Roman" pitchFamily="18" charset="0"/>
                <a:cs typeface="Times New Roman" pitchFamily="18" charset="0"/>
              </a:rPr>
              <a:t> </a:t>
            </a:r>
            <a:r>
              <a:rPr lang="ru-RU" sz="1600">
                <a:latin typeface="Times New Roman" pitchFamily="18" charset="0"/>
                <a:cs typeface="Times New Roman" pitchFamily="18" charset="0"/>
              </a:rPr>
              <a:t>годы</a:t>
            </a:r>
          </a:p>
        </c:rich>
      </c:tx>
      <c:layout>
        <c:manualLayout>
          <c:xMode val="edge"/>
          <c:yMode val="edge"/>
          <c:x val="0.18076833585765936"/>
          <c:y val="3.2921800031820089E-2"/>
        </c:manualLayout>
      </c:layout>
      <c:overlay val="0"/>
    </c:title>
    <c:autoTitleDeleted val="0"/>
    <c:plotArea>
      <c:layout>
        <c:manualLayout>
          <c:layoutTarget val="inner"/>
          <c:xMode val="edge"/>
          <c:yMode val="edge"/>
          <c:x val="0.18495765656940089"/>
          <c:y val="0.22182099678526399"/>
          <c:w val="0.71090843064761366"/>
          <c:h val="0.69154671217824693"/>
        </c:manualLayout>
      </c:layout>
      <c:barChart>
        <c:barDir val="col"/>
        <c:grouping val="clustered"/>
        <c:varyColors val="0"/>
        <c:ser>
          <c:idx val="0"/>
          <c:order val="0"/>
          <c:tx>
            <c:strRef>
              <c:f>Лист1!$C$3</c:f>
              <c:strCache>
                <c:ptCount val="1"/>
                <c:pt idx="0">
                  <c:v>2019</c:v>
                </c:pt>
              </c:strCache>
            </c:strRef>
          </c:tx>
          <c:spPr>
            <a:solidFill>
              <a:srgbClr val="FFC000"/>
            </a:solidFill>
          </c:spPr>
          <c:invertIfNegative val="0"/>
          <c:dLbls>
            <c:dLbl>
              <c:idx val="0"/>
              <c:layout>
                <c:manualLayout>
                  <c:x val="0"/>
                  <c:y val="2.4691350023865064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Лист1!$B$4:$B$5</c:f>
              <c:strCache>
                <c:ptCount val="2"/>
                <c:pt idx="0">
                  <c:v>Выручка</c:v>
                </c:pt>
                <c:pt idx="1">
                  <c:v>Прибыль</c:v>
                </c:pt>
              </c:strCache>
            </c:strRef>
          </c:cat>
          <c:val>
            <c:numRef>
              <c:f>Лист1!$C$4:$C$5</c:f>
              <c:numCache>
                <c:formatCode>#,##0</c:formatCode>
                <c:ptCount val="2"/>
                <c:pt idx="0">
                  <c:v>7141</c:v>
                </c:pt>
                <c:pt idx="1">
                  <c:v>2013</c:v>
                </c:pt>
              </c:numCache>
            </c:numRef>
          </c:val>
        </c:ser>
        <c:ser>
          <c:idx val="1"/>
          <c:order val="1"/>
          <c:tx>
            <c:strRef>
              <c:f>Лист1!$D$3</c:f>
              <c:strCache>
                <c:ptCount val="1"/>
                <c:pt idx="0">
                  <c:v>2020</c:v>
                </c:pt>
              </c:strCache>
            </c:strRef>
          </c:tx>
          <c:spPr>
            <a:solidFill>
              <a:srgbClr val="339966"/>
            </a:solidFill>
          </c:spPr>
          <c:invertIfNegative val="0"/>
          <c:dLbls>
            <c:dLblPos val="outEnd"/>
            <c:showLegendKey val="0"/>
            <c:showVal val="1"/>
            <c:showCatName val="0"/>
            <c:showSerName val="0"/>
            <c:showPercent val="0"/>
            <c:showBubbleSize val="0"/>
            <c:showLeaderLines val="0"/>
          </c:dLbls>
          <c:cat>
            <c:strRef>
              <c:f>Лист1!$B$4:$B$5</c:f>
              <c:strCache>
                <c:ptCount val="2"/>
                <c:pt idx="0">
                  <c:v>Выручка</c:v>
                </c:pt>
                <c:pt idx="1">
                  <c:v>Прибыль</c:v>
                </c:pt>
              </c:strCache>
            </c:strRef>
          </c:cat>
          <c:val>
            <c:numRef>
              <c:f>Лист1!$D$4:$D$5</c:f>
              <c:numCache>
                <c:formatCode>#,##0</c:formatCode>
                <c:ptCount val="2"/>
                <c:pt idx="0">
                  <c:v>7852</c:v>
                </c:pt>
                <c:pt idx="1">
                  <c:v>2048</c:v>
                </c:pt>
              </c:numCache>
            </c:numRef>
          </c:val>
        </c:ser>
        <c:ser>
          <c:idx val="2"/>
          <c:order val="2"/>
          <c:tx>
            <c:strRef>
              <c:f>Лист1!$E$3</c:f>
              <c:strCache>
                <c:ptCount val="1"/>
                <c:pt idx="0">
                  <c:v>2021</c:v>
                </c:pt>
              </c:strCache>
            </c:strRef>
          </c:tx>
          <c:invertIfNegative val="0"/>
          <c:dLbls>
            <c:dLbl>
              <c:idx val="0"/>
              <c:layout>
                <c:manualLayout>
                  <c:x val="1.9550345140561592E-3"/>
                  <c:y val="2.0576125019887554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Лист1!$B$4:$B$5</c:f>
              <c:strCache>
                <c:ptCount val="2"/>
                <c:pt idx="0">
                  <c:v>Выручка</c:v>
                </c:pt>
                <c:pt idx="1">
                  <c:v>Прибыль</c:v>
                </c:pt>
              </c:strCache>
            </c:strRef>
          </c:cat>
          <c:val>
            <c:numRef>
              <c:f>Лист1!$E$4:$E$5</c:f>
              <c:numCache>
                <c:formatCode>#,##0</c:formatCode>
                <c:ptCount val="2"/>
                <c:pt idx="0">
                  <c:v>12993</c:v>
                </c:pt>
                <c:pt idx="1">
                  <c:v>2254</c:v>
                </c:pt>
              </c:numCache>
            </c:numRef>
          </c:val>
        </c:ser>
        <c:dLbls>
          <c:showLegendKey val="0"/>
          <c:showVal val="0"/>
          <c:showCatName val="0"/>
          <c:showSerName val="0"/>
          <c:showPercent val="0"/>
          <c:showBubbleSize val="0"/>
        </c:dLbls>
        <c:gapWidth val="150"/>
        <c:axId val="123186560"/>
        <c:axId val="123196544"/>
      </c:barChart>
      <c:catAx>
        <c:axId val="123186560"/>
        <c:scaling>
          <c:orientation val="minMax"/>
        </c:scaling>
        <c:delete val="0"/>
        <c:axPos val="b"/>
        <c:numFmt formatCode="General" sourceLinked="1"/>
        <c:majorTickMark val="none"/>
        <c:minorTickMark val="none"/>
        <c:tickLblPos val="nextTo"/>
        <c:crossAx val="123196544"/>
        <c:crosses val="autoZero"/>
        <c:auto val="1"/>
        <c:lblAlgn val="ctr"/>
        <c:lblOffset val="100"/>
        <c:noMultiLvlLbl val="0"/>
      </c:catAx>
      <c:valAx>
        <c:axId val="123196544"/>
        <c:scaling>
          <c:orientation val="minMax"/>
        </c:scaling>
        <c:delete val="0"/>
        <c:axPos val="l"/>
        <c:majorGridlines/>
        <c:title>
          <c:tx>
            <c:rich>
              <a:bodyPr rot="0" vert="horz" anchor="t" anchorCtr="0"/>
              <a:lstStyle/>
              <a:p>
                <a:pPr>
                  <a:defRPr/>
                </a:pPr>
                <a:r>
                  <a:rPr lang="ru-RU"/>
                  <a:t>тыс. руб.</a:t>
                </a:r>
              </a:p>
            </c:rich>
          </c:tx>
          <c:layout>
            <c:manualLayout>
              <c:xMode val="edge"/>
              <c:yMode val="edge"/>
              <c:x val="0.12036826550070064"/>
              <c:y val="0.13121849242528894"/>
            </c:manualLayout>
          </c:layout>
          <c:overlay val="0"/>
        </c:title>
        <c:numFmt formatCode="#,##0" sourceLinked="1"/>
        <c:majorTickMark val="none"/>
        <c:minorTickMark val="none"/>
        <c:tickLblPos val="nextTo"/>
        <c:crossAx val="12318656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Потребление электроэнергии и мощности в динамике за 2019-20</a:t>
            </a:r>
            <a:r>
              <a:rPr lang="en-US" sz="1200"/>
              <a:t>2</a:t>
            </a:r>
            <a:r>
              <a:rPr lang="ru-RU" sz="1200"/>
              <a:t>1 годы</a:t>
            </a:r>
          </a:p>
        </c:rich>
      </c:tx>
      <c:overlay val="0"/>
    </c:title>
    <c:autoTitleDeleted val="0"/>
    <c:plotArea>
      <c:layout>
        <c:manualLayout>
          <c:layoutTarget val="inner"/>
          <c:xMode val="edge"/>
          <c:yMode val="edge"/>
          <c:x val="8.7888731611078227E-2"/>
          <c:y val="0.22525906068041571"/>
          <c:w val="0.80485598920866341"/>
          <c:h val="0.55691694280274151"/>
        </c:manualLayout>
      </c:layout>
      <c:barChart>
        <c:barDir val="col"/>
        <c:grouping val="clustered"/>
        <c:varyColors val="0"/>
        <c:ser>
          <c:idx val="2"/>
          <c:order val="0"/>
          <c:tx>
            <c:strRef>
              <c:f>таблицы!$A$27</c:f>
              <c:strCache>
                <c:ptCount val="1"/>
                <c:pt idx="0">
                  <c:v>Энергопотребление в 2019 году</c:v>
                </c:pt>
              </c:strCache>
            </c:strRef>
          </c:tx>
          <c:invertIfNegative val="0"/>
          <c:cat>
            <c:strRef>
              <c:f>таблицы!$B$32:$M$32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таблицы!$B$27:$M$27</c:f>
              <c:numCache>
                <c:formatCode>0.000</c:formatCode>
                <c:ptCount val="12"/>
                <c:pt idx="0">
                  <c:v>567.24084400000004</c:v>
                </c:pt>
                <c:pt idx="1">
                  <c:v>523.73800700000004</c:v>
                </c:pt>
                <c:pt idx="2">
                  <c:v>519.165434</c:v>
                </c:pt>
                <c:pt idx="3">
                  <c:v>472.11750799999999</c:v>
                </c:pt>
                <c:pt idx="4">
                  <c:v>430.26849800000002</c:v>
                </c:pt>
                <c:pt idx="5">
                  <c:v>387.02885300000003</c:v>
                </c:pt>
                <c:pt idx="6">
                  <c:v>401.09286100000003</c:v>
                </c:pt>
                <c:pt idx="7">
                  <c:v>406.662172</c:v>
                </c:pt>
                <c:pt idx="8">
                  <c:v>461.26976100000002</c:v>
                </c:pt>
                <c:pt idx="9">
                  <c:v>499.750766</c:v>
                </c:pt>
                <c:pt idx="10">
                  <c:v>545.77789299999995</c:v>
                </c:pt>
                <c:pt idx="11">
                  <c:v>574.14130399999999</c:v>
                </c:pt>
              </c:numCache>
            </c:numRef>
          </c:val>
          <c:extLst xmlns:c16r2="http://schemas.microsoft.com/office/drawing/2015/06/chart">
            <c:ext xmlns:c16="http://schemas.microsoft.com/office/drawing/2014/chart" uri="{C3380CC4-5D6E-409C-BE32-E72D297353CC}">
              <c16:uniqueId val="{00000000-B13C-4ACF-8D90-B5FD1C07E2FB}"/>
            </c:ext>
          </c:extLst>
        </c:ser>
        <c:ser>
          <c:idx val="0"/>
          <c:order val="1"/>
          <c:tx>
            <c:strRef>
              <c:f>таблицы!$A$28</c:f>
              <c:strCache>
                <c:ptCount val="1"/>
                <c:pt idx="0">
                  <c:v>Энергопотребление в 2020 году</c:v>
                </c:pt>
              </c:strCache>
            </c:strRef>
          </c:tx>
          <c:spPr>
            <a:solidFill>
              <a:srgbClr val="FFCC00"/>
            </a:solidFill>
          </c:spPr>
          <c:invertIfNegative val="0"/>
          <c:cat>
            <c:multiLvlStrRef>
              <c:f>#ССЫЛКА!$B$5:$M$5</c:f>
            </c:multiLvlStrRef>
          </c:cat>
          <c:val>
            <c:numRef>
              <c:f>таблицы!$B$28:$M$28</c:f>
              <c:numCache>
                <c:formatCode>0.000</c:formatCode>
                <c:ptCount val="12"/>
                <c:pt idx="0">
                  <c:v>548.54453000000001</c:v>
                </c:pt>
                <c:pt idx="1">
                  <c:v>519.12131999999997</c:v>
                </c:pt>
                <c:pt idx="2">
                  <c:v>507.70671599999997</c:v>
                </c:pt>
                <c:pt idx="3">
                  <c:v>418.04419899999999</c:v>
                </c:pt>
                <c:pt idx="4">
                  <c:v>368.71024499999999</c:v>
                </c:pt>
                <c:pt idx="5">
                  <c:v>358.71405900000002</c:v>
                </c:pt>
                <c:pt idx="6">
                  <c:v>387.41332799999998</c:v>
                </c:pt>
                <c:pt idx="7">
                  <c:v>400.34936800000003</c:v>
                </c:pt>
                <c:pt idx="8">
                  <c:v>432.94460700000002</c:v>
                </c:pt>
                <c:pt idx="9">
                  <c:v>490.19338599999998</c:v>
                </c:pt>
                <c:pt idx="10">
                  <c:v>531.26142400000003</c:v>
                </c:pt>
                <c:pt idx="11">
                  <c:v>599.27465099999995</c:v>
                </c:pt>
              </c:numCache>
            </c:numRef>
          </c:val>
          <c:extLst xmlns:c16r2="http://schemas.microsoft.com/office/drawing/2015/06/chart">
            <c:ext xmlns:c16="http://schemas.microsoft.com/office/drawing/2014/chart" uri="{C3380CC4-5D6E-409C-BE32-E72D297353CC}">
              <c16:uniqueId val="{00000001-B13C-4ACF-8D90-B5FD1C07E2FB}"/>
            </c:ext>
          </c:extLst>
        </c:ser>
        <c:ser>
          <c:idx val="1"/>
          <c:order val="2"/>
          <c:tx>
            <c:strRef>
              <c:f>таблицы!$A$29</c:f>
              <c:strCache>
                <c:ptCount val="1"/>
                <c:pt idx="0">
                  <c:v>Энергопотребление в 2021 году</c:v>
                </c:pt>
              </c:strCache>
            </c:strRef>
          </c:tx>
          <c:spPr>
            <a:solidFill>
              <a:srgbClr val="339966"/>
            </a:solidFill>
          </c:spPr>
          <c:invertIfNegative val="0"/>
          <c:cat>
            <c:multiLvlStrRef>
              <c:f>#ССЫЛКА!$B$5:$M$5</c:f>
            </c:multiLvlStrRef>
          </c:cat>
          <c:val>
            <c:numRef>
              <c:f>таблицы!$B$29:$M$29</c:f>
              <c:numCache>
                <c:formatCode>0.000</c:formatCode>
                <c:ptCount val="12"/>
                <c:pt idx="0">
                  <c:v>594.964249</c:v>
                </c:pt>
                <c:pt idx="1">
                  <c:v>556.59083699999996</c:v>
                </c:pt>
                <c:pt idx="2">
                  <c:v>554.62203299999999</c:v>
                </c:pt>
                <c:pt idx="3">
                  <c:v>465.04163499999999</c:v>
                </c:pt>
                <c:pt idx="4">
                  <c:v>416.85886199999999</c:v>
                </c:pt>
                <c:pt idx="5">
                  <c:v>399.179328</c:v>
                </c:pt>
                <c:pt idx="6">
                  <c:v>405.55008500000002</c:v>
                </c:pt>
                <c:pt idx="7">
                  <c:v>415.76864999999998</c:v>
                </c:pt>
                <c:pt idx="8">
                  <c:v>463.69999000000001</c:v>
                </c:pt>
                <c:pt idx="9">
                  <c:v>502.20096999999998</c:v>
                </c:pt>
                <c:pt idx="10">
                  <c:v>537.64874599999996</c:v>
                </c:pt>
                <c:pt idx="11">
                  <c:v>591.65047000000015</c:v>
                </c:pt>
              </c:numCache>
            </c:numRef>
          </c:val>
          <c:extLst xmlns:c16r2="http://schemas.microsoft.com/office/drawing/2015/06/chart">
            <c:ext xmlns:c16="http://schemas.microsoft.com/office/drawing/2014/chart" uri="{C3380CC4-5D6E-409C-BE32-E72D297353CC}">
              <c16:uniqueId val="{00000002-B13C-4ACF-8D90-B5FD1C07E2FB}"/>
            </c:ext>
          </c:extLst>
        </c:ser>
        <c:dLbls>
          <c:showLegendKey val="0"/>
          <c:showVal val="0"/>
          <c:showCatName val="0"/>
          <c:showSerName val="0"/>
          <c:showPercent val="0"/>
          <c:showBubbleSize val="0"/>
        </c:dLbls>
        <c:gapWidth val="150"/>
        <c:axId val="121723904"/>
        <c:axId val="121725696"/>
      </c:barChart>
      <c:lineChart>
        <c:grouping val="standard"/>
        <c:varyColors val="0"/>
        <c:ser>
          <c:idx val="5"/>
          <c:order val="3"/>
          <c:tx>
            <c:strRef>
              <c:f>таблицы!$A$33</c:f>
              <c:strCache>
                <c:ptCount val="1"/>
                <c:pt idx="0">
                  <c:v>Мощность в час региона в 2019 году</c:v>
                </c:pt>
              </c:strCache>
            </c:strRef>
          </c:tx>
          <c:spPr>
            <a:ln>
              <a:solidFill>
                <a:srgbClr val="669900"/>
              </a:solidFill>
            </a:ln>
          </c:spPr>
          <c:marker>
            <c:symbol val="none"/>
          </c:marker>
          <c:cat>
            <c:strRef>
              <c:f>таблицы!$B$32:$M$32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таблицы!$B$33:$M$33</c:f>
              <c:numCache>
                <c:formatCode>0.000</c:formatCode>
                <c:ptCount val="12"/>
                <c:pt idx="0">
                  <c:v>944.3610000000001</c:v>
                </c:pt>
                <c:pt idx="1">
                  <c:v>926.34900000000005</c:v>
                </c:pt>
                <c:pt idx="2">
                  <c:v>838.70800000000008</c:v>
                </c:pt>
                <c:pt idx="3">
                  <c:v>779.19200000000001</c:v>
                </c:pt>
                <c:pt idx="4">
                  <c:v>712.57100000000003</c:v>
                </c:pt>
                <c:pt idx="5">
                  <c:v>677.75099999999998</c:v>
                </c:pt>
                <c:pt idx="6">
                  <c:v>671.85900000000004</c:v>
                </c:pt>
                <c:pt idx="7">
                  <c:v>667.952</c:v>
                </c:pt>
                <c:pt idx="8">
                  <c:v>785.18</c:v>
                </c:pt>
                <c:pt idx="9">
                  <c:v>817.45699999999999</c:v>
                </c:pt>
                <c:pt idx="10">
                  <c:v>925.95900000000006</c:v>
                </c:pt>
                <c:pt idx="11">
                  <c:v>920.99800000000005</c:v>
                </c:pt>
              </c:numCache>
            </c:numRef>
          </c:val>
          <c:smooth val="0"/>
          <c:extLst xmlns:c16r2="http://schemas.microsoft.com/office/drawing/2015/06/chart">
            <c:ext xmlns:c16="http://schemas.microsoft.com/office/drawing/2014/chart" uri="{C3380CC4-5D6E-409C-BE32-E72D297353CC}">
              <c16:uniqueId val="{00000003-B13C-4ACF-8D90-B5FD1C07E2FB}"/>
            </c:ext>
          </c:extLst>
        </c:ser>
        <c:ser>
          <c:idx val="3"/>
          <c:order val="4"/>
          <c:tx>
            <c:strRef>
              <c:f>таблицы!$A$34</c:f>
              <c:strCache>
                <c:ptCount val="1"/>
                <c:pt idx="0">
                  <c:v>Мощность в час региона в 2020 году</c:v>
                </c:pt>
              </c:strCache>
            </c:strRef>
          </c:tx>
          <c:spPr>
            <a:ln>
              <a:solidFill>
                <a:srgbClr val="FFCC00"/>
              </a:solidFill>
            </a:ln>
          </c:spPr>
          <c:marker>
            <c:symbol val="none"/>
          </c:marker>
          <c:cat>
            <c:strRef>
              <c:f>таблицы!$B$32:$M$32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таблицы!$B$34:$M$34</c:f>
              <c:numCache>
                <c:formatCode>0.000</c:formatCode>
                <c:ptCount val="12"/>
                <c:pt idx="0">
                  <c:v>917.20099999999991</c:v>
                </c:pt>
                <c:pt idx="1">
                  <c:v>893.88300000000004</c:v>
                </c:pt>
                <c:pt idx="2">
                  <c:v>828.45100000000002</c:v>
                </c:pt>
                <c:pt idx="3">
                  <c:v>674.61</c:v>
                </c:pt>
                <c:pt idx="4">
                  <c:v>598.14700000000005</c:v>
                </c:pt>
                <c:pt idx="5">
                  <c:v>621.21699999999998</c:v>
                </c:pt>
                <c:pt idx="6">
                  <c:v>656.61899999999991</c:v>
                </c:pt>
                <c:pt idx="7">
                  <c:v>664.98700000000008</c:v>
                </c:pt>
                <c:pt idx="8">
                  <c:v>729.21800000000007</c:v>
                </c:pt>
                <c:pt idx="9">
                  <c:v>798.39300000000003</c:v>
                </c:pt>
                <c:pt idx="10">
                  <c:v>900.87400000000002</c:v>
                </c:pt>
                <c:pt idx="11">
                  <c:v>959.41899999999998</c:v>
                </c:pt>
              </c:numCache>
            </c:numRef>
          </c:val>
          <c:smooth val="0"/>
          <c:extLst xmlns:c16r2="http://schemas.microsoft.com/office/drawing/2015/06/chart">
            <c:ext xmlns:c16="http://schemas.microsoft.com/office/drawing/2014/chart" uri="{C3380CC4-5D6E-409C-BE32-E72D297353CC}">
              <c16:uniqueId val="{00000004-B13C-4ACF-8D90-B5FD1C07E2FB}"/>
            </c:ext>
          </c:extLst>
        </c:ser>
        <c:ser>
          <c:idx val="4"/>
          <c:order val="5"/>
          <c:tx>
            <c:strRef>
              <c:f>таблицы!$A$35</c:f>
              <c:strCache>
                <c:ptCount val="1"/>
                <c:pt idx="0">
                  <c:v>Мощность в час региона в 2021 году</c:v>
                </c:pt>
              </c:strCache>
            </c:strRef>
          </c:tx>
          <c:spPr>
            <a:ln>
              <a:solidFill>
                <a:srgbClr val="339966"/>
              </a:solidFill>
            </a:ln>
          </c:spPr>
          <c:marker>
            <c:symbol val="none"/>
          </c:marker>
          <c:cat>
            <c:strRef>
              <c:f>таблицы!$B$32:$M$32</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таблицы!$B$35:$M$35</c:f>
              <c:numCache>
                <c:formatCode>0.000</c:formatCode>
                <c:ptCount val="12"/>
                <c:pt idx="0">
                  <c:v>986.87900000000002</c:v>
                </c:pt>
                <c:pt idx="1">
                  <c:v>989.01300000000003</c:v>
                </c:pt>
                <c:pt idx="2">
                  <c:v>878.649</c:v>
                </c:pt>
                <c:pt idx="3">
                  <c:v>763.2639999999999</c:v>
                </c:pt>
                <c:pt idx="4">
                  <c:v>693.96</c:v>
                </c:pt>
                <c:pt idx="5">
                  <c:v>696.31799999999998</c:v>
                </c:pt>
                <c:pt idx="6">
                  <c:v>683.45400000000006</c:v>
                </c:pt>
                <c:pt idx="7">
                  <c:v>703.38</c:v>
                </c:pt>
                <c:pt idx="8">
                  <c:v>774.221</c:v>
                </c:pt>
                <c:pt idx="9">
                  <c:v>815.16600000000005</c:v>
                </c:pt>
                <c:pt idx="10">
                  <c:v>899.73699999999997</c:v>
                </c:pt>
                <c:pt idx="11">
                  <c:v>946.279</c:v>
                </c:pt>
              </c:numCache>
            </c:numRef>
          </c:val>
          <c:smooth val="0"/>
          <c:extLst xmlns:c16r2="http://schemas.microsoft.com/office/drawing/2015/06/chart">
            <c:ext xmlns:c16="http://schemas.microsoft.com/office/drawing/2014/chart" uri="{C3380CC4-5D6E-409C-BE32-E72D297353CC}">
              <c16:uniqueId val="{00000005-B13C-4ACF-8D90-B5FD1C07E2FB}"/>
            </c:ext>
          </c:extLst>
        </c:ser>
        <c:dLbls>
          <c:showLegendKey val="0"/>
          <c:showVal val="0"/>
          <c:showCatName val="0"/>
          <c:showSerName val="0"/>
          <c:showPercent val="0"/>
          <c:showBubbleSize val="0"/>
        </c:dLbls>
        <c:marker val="1"/>
        <c:smooth val="0"/>
        <c:axId val="121737984"/>
        <c:axId val="121727616"/>
      </c:lineChart>
      <c:catAx>
        <c:axId val="121723904"/>
        <c:scaling>
          <c:orientation val="minMax"/>
        </c:scaling>
        <c:delete val="0"/>
        <c:axPos val="b"/>
        <c:numFmt formatCode="General" sourceLinked="0"/>
        <c:majorTickMark val="none"/>
        <c:minorTickMark val="none"/>
        <c:tickLblPos val="nextTo"/>
        <c:txPr>
          <a:bodyPr/>
          <a:lstStyle/>
          <a:p>
            <a:pPr>
              <a:defRPr sz="900"/>
            </a:pPr>
            <a:endParaRPr lang="ru-RU"/>
          </a:p>
        </c:txPr>
        <c:crossAx val="121725696"/>
        <c:crosses val="autoZero"/>
        <c:auto val="1"/>
        <c:lblAlgn val="ctr"/>
        <c:lblOffset val="100"/>
        <c:tickLblSkip val="1"/>
        <c:noMultiLvlLbl val="0"/>
      </c:catAx>
      <c:valAx>
        <c:axId val="121725696"/>
        <c:scaling>
          <c:orientation val="minMax"/>
          <c:max val="700"/>
        </c:scaling>
        <c:delete val="0"/>
        <c:axPos val="l"/>
        <c:majorGridlines/>
        <c:title>
          <c:tx>
            <c:rich>
              <a:bodyPr rot="0" vert="horz"/>
              <a:lstStyle/>
              <a:p>
                <a:pPr>
                  <a:defRPr/>
                </a:pPr>
                <a:r>
                  <a:rPr lang="en-US"/>
                  <a:t>млн кВт∙ч</a:t>
                </a:r>
                <a:endParaRPr lang="ru-RU"/>
              </a:p>
            </c:rich>
          </c:tx>
          <c:layout>
            <c:manualLayout>
              <c:xMode val="edge"/>
              <c:yMode val="edge"/>
              <c:x val="1.9584568817749535E-2"/>
              <c:y val="0.12884058112067917"/>
            </c:manualLayout>
          </c:layout>
          <c:overlay val="0"/>
        </c:title>
        <c:numFmt formatCode="0" sourceLinked="0"/>
        <c:majorTickMark val="none"/>
        <c:minorTickMark val="none"/>
        <c:tickLblPos val="nextTo"/>
        <c:txPr>
          <a:bodyPr/>
          <a:lstStyle/>
          <a:p>
            <a:pPr>
              <a:defRPr sz="900"/>
            </a:pPr>
            <a:endParaRPr lang="ru-RU"/>
          </a:p>
        </c:txPr>
        <c:crossAx val="121723904"/>
        <c:crosses val="autoZero"/>
        <c:crossBetween val="between"/>
      </c:valAx>
      <c:valAx>
        <c:axId val="121727616"/>
        <c:scaling>
          <c:orientation val="minMax"/>
          <c:max val="1000"/>
          <c:min val="200"/>
        </c:scaling>
        <c:delete val="0"/>
        <c:axPos val="r"/>
        <c:title>
          <c:tx>
            <c:rich>
              <a:bodyPr rot="0" vert="horz"/>
              <a:lstStyle/>
              <a:p>
                <a:pPr>
                  <a:defRPr/>
                </a:pPr>
                <a:r>
                  <a:rPr lang="ru-RU"/>
                  <a:t>МВт</a:t>
                </a:r>
              </a:p>
            </c:rich>
          </c:tx>
          <c:layout>
            <c:manualLayout>
              <c:xMode val="edge"/>
              <c:yMode val="edge"/>
              <c:x val="0.89613948330874882"/>
              <c:y val="0.11053190637313408"/>
            </c:manualLayout>
          </c:layout>
          <c:overlay val="0"/>
        </c:title>
        <c:numFmt formatCode="#,##0" sourceLinked="0"/>
        <c:majorTickMark val="out"/>
        <c:minorTickMark val="none"/>
        <c:tickLblPos val="nextTo"/>
        <c:crossAx val="121737984"/>
        <c:crosses val="max"/>
        <c:crossBetween val="between"/>
      </c:valAx>
      <c:catAx>
        <c:axId val="121737984"/>
        <c:scaling>
          <c:orientation val="minMax"/>
        </c:scaling>
        <c:delete val="1"/>
        <c:axPos val="b"/>
        <c:numFmt formatCode="General" sourceLinked="1"/>
        <c:majorTickMark val="out"/>
        <c:minorTickMark val="none"/>
        <c:tickLblPos val="nextTo"/>
        <c:crossAx val="121727616"/>
        <c:crosses val="autoZero"/>
        <c:auto val="1"/>
        <c:lblAlgn val="ctr"/>
        <c:lblOffset val="100"/>
        <c:noMultiLvlLbl val="0"/>
      </c:catAx>
    </c:plotArea>
    <c:legend>
      <c:legendPos val="b"/>
      <c:overlay val="0"/>
      <c:txPr>
        <a:bodyPr/>
        <a:lstStyle/>
        <a:p>
          <a:pPr>
            <a:defRPr sz="900"/>
          </a:pPr>
          <a:endParaRPr lang="ru-RU"/>
        </a:p>
      </c:txPr>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ahoma" panose="020B0604030504040204" pitchFamily="34" charset="0"/>
                <a:ea typeface="Tahoma" panose="020B0604030504040204" pitchFamily="34" charset="0"/>
                <a:cs typeface="Tahoma" panose="020B0604030504040204" pitchFamily="34" charset="0"/>
              </a:defRPr>
            </a:pPr>
            <a:r>
              <a:rPr lang="ru-RU" sz="1100">
                <a:solidFill>
                  <a:sysClr val="windowText" lastClr="000000"/>
                </a:solidFill>
                <a:latin typeface="Tahoma" panose="020B0604030504040204" pitchFamily="34" charset="0"/>
                <a:ea typeface="Tahoma" panose="020B0604030504040204" pitchFamily="34" charset="0"/>
                <a:cs typeface="Tahoma" panose="020B0604030504040204" pitchFamily="34" charset="0"/>
              </a:rPr>
              <a:t>Структура среднеотпускной</a:t>
            </a:r>
            <a:r>
              <a:rPr lang="ru-RU" sz="11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цены </a:t>
            </a:r>
            <a:r>
              <a:rPr lang="ru-RU" sz="1100">
                <a:solidFill>
                  <a:sysClr val="windowText" lastClr="000000"/>
                </a:solidFill>
                <a:latin typeface="Tahoma" panose="020B0604030504040204" pitchFamily="34" charset="0"/>
                <a:ea typeface="Tahoma" panose="020B0604030504040204" pitchFamily="34" charset="0"/>
                <a:cs typeface="Tahoma" panose="020B0604030504040204" pitchFamily="34" charset="0"/>
              </a:rPr>
              <a:t>в 2020</a:t>
            </a:r>
            <a:r>
              <a:rPr lang="ru-RU" sz="11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г.</a:t>
            </a:r>
            <a:r>
              <a:rPr lang="ru-RU" sz="1100">
                <a:solidFill>
                  <a:sysClr val="windowText" lastClr="000000"/>
                </a:solidFill>
                <a:latin typeface="Tahoma" panose="020B0604030504040204" pitchFamily="34" charset="0"/>
                <a:ea typeface="Tahoma" panose="020B0604030504040204" pitchFamily="34" charset="0"/>
                <a:cs typeface="Tahoma" panose="020B0604030504040204" pitchFamily="34" charset="0"/>
              </a:rPr>
              <a:t>, %</a:t>
            </a:r>
          </a:p>
        </c:rich>
      </c:tx>
      <c:layout>
        <c:manualLayout>
          <c:xMode val="edge"/>
          <c:yMode val="edge"/>
          <c:x val="0.23218084836169672"/>
          <c:y val="0"/>
        </c:manualLayout>
      </c:layout>
      <c:overlay val="0"/>
    </c:title>
    <c:autoTitleDeleted val="0"/>
    <c:plotArea>
      <c:layout>
        <c:manualLayout>
          <c:layoutTarget val="inner"/>
          <c:xMode val="edge"/>
          <c:yMode val="edge"/>
          <c:x val="0.10726025766635229"/>
          <c:y val="0.1874173040355781"/>
          <c:w val="0.40538294307116202"/>
          <c:h val="0.6261487911982756"/>
        </c:manualLayout>
      </c:layout>
      <c:doughnutChart>
        <c:varyColors val="1"/>
        <c:ser>
          <c:idx val="0"/>
          <c:order val="0"/>
          <c:tx>
            <c:strRef>
              <c:f>'[Диаграмма в Microsoft Word]ср. тарифы'!$A$29:$A$32</c:f>
              <c:strCache>
                <c:ptCount val="1"/>
                <c:pt idx="0">
                  <c:v>покупная электроэнергия (мощность) услуги по передаче инфраструктура сбытовая надбавка</c:v>
                </c:pt>
              </c:strCache>
            </c:strRef>
          </c:tx>
          <c:explosion val="3"/>
          <c:dPt>
            <c:idx val="0"/>
            <c:bubble3D val="0"/>
            <c:spPr>
              <a:solidFill>
                <a:srgbClr val="A6A6A6"/>
              </a:solidFill>
            </c:spPr>
            <c:extLst xmlns:c16r2="http://schemas.microsoft.com/office/drawing/2015/06/chart">
              <c:ext xmlns:c16="http://schemas.microsoft.com/office/drawing/2014/chart" uri="{C3380CC4-5D6E-409C-BE32-E72D297353CC}">
                <c16:uniqueId val="{00000001-9D26-4407-B244-D6572E8039C3}"/>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3-9D26-4407-B244-D6572E8039C3}"/>
              </c:ext>
            </c:extLst>
          </c:dPt>
          <c:dPt>
            <c:idx val="3"/>
            <c:bubble3D val="0"/>
            <c:spPr>
              <a:solidFill>
                <a:srgbClr val="339966"/>
              </a:solidFill>
            </c:spPr>
            <c:extLst xmlns:c16r2="http://schemas.microsoft.com/office/drawing/2015/06/chart">
              <c:ext xmlns:c16="http://schemas.microsoft.com/office/drawing/2014/chart" uri="{C3380CC4-5D6E-409C-BE32-E72D297353CC}">
                <c16:uniqueId val="{00000005-9D26-4407-B244-D6572E8039C3}"/>
              </c:ext>
            </c:extLst>
          </c:dPt>
          <c:dLbls>
            <c:dLbl>
              <c:idx val="0"/>
              <c:layout>
                <c:manualLayout>
                  <c:x val="7.6899915812410236E-2"/>
                  <c:y val="9.6564196598712917E-2"/>
                </c:manualLayout>
              </c:layout>
              <c:tx>
                <c:rich>
                  <a:bodyPr/>
                  <a:lstStyle/>
                  <a:p>
                    <a:r>
                      <a:rPr lang="en-US"/>
                      <a:t>59,0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D26-4407-B244-D6572E8039C3}"/>
                </c:ext>
              </c:extLst>
            </c:dLbl>
            <c:dLbl>
              <c:idx val="1"/>
              <c:layout>
                <c:manualLayout>
                  <c:x val="-6.5614224028448034E-2"/>
                  <c:y val="8.9714556172281745E-2"/>
                </c:manualLayout>
              </c:layout>
              <c:tx>
                <c:rich>
                  <a:bodyPr/>
                  <a:lstStyle/>
                  <a:p>
                    <a:r>
                      <a:rPr lang="en-US"/>
                      <a:t>34,2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D26-4407-B244-D6572E8039C3}"/>
                </c:ext>
              </c:extLst>
            </c:dLbl>
            <c:dLbl>
              <c:idx val="2"/>
              <c:layout>
                <c:manualLayout>
                  <c:x val="-5.4090187113707562E-2"/>
                  <c:y val="-9.5667139968159717E-2"/>
                </c:manualLayout>
              </c:layout>
              <c:tx>
                <c:rich>
                  <a:bodyPr/>
                  <a:lstStyle/>
                  <a:p>
                    <a:r>
                      <a:rPr lang="en-US"/>
                      <a:t>0,1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D26-4407-B244-D6572E8039C3}"/>
                </c:ext>
              </c:extLst>
            </c:dLbl>
            <c:dLbl>
              <c:idx val="3"/>
              <c:layout>
                <c:manualLayout>
                  <c:x val="4.3188349843366357E-2"/>
                  <c:y val="-0.1302009379975044"/>
                </c:manualLayout>
              </c:layout>
              <c:tx>
                <c:rich>
                  <a:bodyPr/>
                  <a:lstStyle/>
                  <a:p>
                    <a:r>
                      <a:rPr lang="en-US"/>
                      <a:t>6,7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D26-4407-B244-D6572E8039C3}"/>
                </c:ext>
              </c:extLst>
            </c:dLbl>
            <c:numFmt formatCode="0.0%" sourceLinked="0"/>
            <c:spPr>
              <a:noFill/>
              <a:ln>
                <a:noFill/>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'[Диаграмма в Microsoft Word]ср. тарифы'!$A$29:$A$32</c:f>
              <c:strCache>
                <c:ptCount val="4"/>
                <c:pt idx="0">
                  <c:v>покупная электроэнергия (мощность)</c:v>
                </c:pt>
                <c:pt idx="1">
                  <c:v>услуги по передаче</c:v>
                </c:pt>
                <c:pt idx="2">
                  <c:v>инфраструктура</c:v>
                </c:pt>
                <c:pt idx="3">
                  <c:v>сбытовая надбавка</c:v>
                </c:pt>
              </c:strCache>
            </c:strRef>
          </c:cat>
          <c:val>
            <c:numRef>
              <c:f>'[Диаграмма в Microsoft Word]ср. тарифы'!$C$29:$C$32</c:f>
              <c:numCache>
                <c:formatCode>0.0%</c:formatCode>
                <c:ptCount val="4"/>
                <c:pt idx="0">
                  <c:v>0.58978850559693408</c:v>
                </c:pt>
                <c:pt idx="1">
                  <c:v>0.34162854443410146</c:v>
                </c:pt>
                <c:pt idx="2">
                  <c:v>1.2261240513897625E-3</c:v>
                </c:pt>
                <c:pt idx="3">
                  <c:v>6.7356825917574609E-2</c:v>
                </c:pt>
              </c:numCache>
            </c:numRef>
          </c:val>
          <c:extLst xmlns:c16r2="http://schemas.microsoft.com/office/drawing/2015/06/chart">
            <c:ext xmlns:c16="http://schemas.microsoft.com/office/drawing/2014/chart" uri="{C3380CC4-5D6E-409C-BE32-E72D297353CC}">
              <c16:uniqueId val="{00000007-9D26-4407-B244-D6572E8039C3}"/>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507387708611895"/>
          <c:y val="0.20563621328155898"/>
          <c:w val="0.43893861654389976"/>
          <c:h val="0.66456081688419077"/>
        </c:manualLayout>
      </c:layout>
      <c:overlay val="0"/>
      <c:txPr>
        <a:bodyPr/>
        <a:lstStyle/>
        <a:p>
          <a:pPr rtl="0">
            <a:defRPr>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ahoma" pitchFamily="34" charset="0"/>
                <a:ea typeface="Tahoma" pitchFamily="34" charset="0"/>
                <a:cs typeface="Tahoma" pitchFamily="34" charset="0"/>
              </a:rPr>
              <a:t>Структура среднеотпускной цены в 2021 г., %</a:t>
            </a:r>
          </a:p>
        </c:rich>
      </c:tx>
      <c:layout>
        <c:manualLayout>
          <c:xMode val="edge"/>
          <c:yMode val="edge"/>
          <c:x val="0.14079889070469964"/>
          <c:y val="0"/>
        </c:manualLayout>
      </c:layout>
      <c:overlay val="0"/>
    </c:title>
    <c:autoTitleDeleted val="0"/>
    <c:plotArea>
      <c:layout>
        <c:manualLayout>
          <c:layoutTarget val="inner"/>
          <c:xMode val="edge"/>
          <c:yMode val="edge"/>
          <c:x val="0.10726025766635229"/>
          <c:y val="0.1874173040355781"/>
          <c:w val="0.40538294307116202"/>
          <c:h val="0.6261487911982756"/>
        </c:manualLayout>
      </c:layout>
      <c:doughnutChart>
        <c:varyColors val="1"/>
        <c:ser>
          <c:idx val="0"/>
          <c:order val="0"/>
          <c:tx>
            <c:strRef>
              <c:f>'ср. тарифы'!$A$13:$A$16</c:f>
              <c:strCache>
                <c:ptCount val="1"/>
                <c:pt idx="0">
                  <c:v>покупная электроэнергия (мощность) услуги по передаче инфраструктура сбытовая надбавка</c:v>
                </c:pt>
              </c:strCache>
            </c:strRef>
          </c:tx>
          <c:explosion val="3"/>
          <c:dPt>
            <c:idx val="0"/>
            <c:bubble3D val="0"/>
            <c:spPr>
              <a:solidFill>
                <a:srgbClr val="A6A6A6"/>
              </a:solidFill>
            </c:spPr>
            <c:extLst xmlns:c16r2="http://schemas.microsoft.com/office/drawing/2015/06/chart">
              <c:ext xmlns:c16="http://schemas.microsoft.com/office/drawing/2014/chart" uri="{C3380CC4-5D6E-409C-BE32-E72D297353CC}">
                <c16:uniqueId val="{00000001-3A1E-4817-90C9-94A3551E5EF8}"/>
              </c:ext>
            </c:extLst>
          </c:dPt>
          <c:dPt>
            <c:idx val="1"/>
            <c:bubble3D val="0"/>
            <c:spPr>
              <a:solidFill>
                <a:srgbClr val="FFC000"/>
              </a:solidFill>
            </c:spPr>
            <c:extLst xmlns:c16r2="http://schemas.microsoft.com/office/drawing/2015/06/chart">
              <c:ext xmlns:c16="http://schemas.microsoft.com/office/drawing/2014/chart" uri="{C3380CC4-5D6E-409C-BE32-E72D297353CC}">
                <c16:uniqueId val="{00000003-3A1E-4817-90C9-94A3551E5EF8}"/>
              </c:ext>
            </c:extLst>
          </c:dPt>
          <c:dPt>
            <c:idx val="3"/>
            <c:bubble3D val="0"/>
            <c:spPr>
              <a:solidFill>
                <a:srgbClr val="339966"/>
              </a:solidFill>
            </c:spPr>
            <c:extLst xmlns:c16r2="http://schemas.microsoft.com/office/drawing/2015/06/chart">
              <c:ext xmlns:c16="http://schemas.microsoft.com/office/drawing/2014/chart" uri="{C3380CC4-5D6E-409C-BE32-E72D297353CC}">
                <c16:uniqueId val="{00000005-3A1E-4817-90C9-94A3551E5EF8}"/>
              </c:ext>
            </c:extLst>
          </c:dPt>
          <c:dLbls>
            <c:dLbl>
              <c:idx val="0"/>
              <c:layout>
                <c:manualLayout>
                  <c:x val="6.1805576189768729E-2"/>
                  <c:y val="0.11464245540735979"/>
                </c:manualLayout>
              </c:layout>
              <c:tx>
                <c:rich>
                  <a:bodyPr/>
                  <a:lstStyle/>
                  <a:p>
                    <a:r>
                      <a:rPr lang="en-US"/>
                      <a:t>58,1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A1E-4817-90C9-94A3551E5EF8}"/>
                </c:ext>
              </c:extLst>
            </c:dLbl>
            <c:dLbl>
              <c:idx val="1"/>
              <c:layout>
                <c:manualLayout>
                  <c:x val="-8.3224285643539841E-2"/>
                  <c:y val="8.9714499973217635E-2"/>
                </c:manualLayout>
              </c:layout>
              <c:tx>
                <c:rich>
                  <a:bodyPr/>
                  <a:lstStyle/>
                  <a:p>
                    <a:r>
                      <a:rPr lang="en-US"/>
                      <a:t>34,3</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A1E-4817-90C9-94A3551E5EF8}"/>
                </c:ext>
              </c:extLst>
            </c:dLbl>
            <c:dLbl>
              <c:idx val="2"/>
              <c:layout>
                <c:manualLayout>
                  <c:x val="-5.4090187113707562E-2"/>
                  <c:y val="-9.5667139968159717E-2"/>
                </c:manualLayout>
              </c:layout>
              <c:tx>
                <c:rich>
                  <a:bodyPr/>
                  <a:lstStyle/>
                  <a:p>
                    <a:r>
                      <a:rPr lang="en-US"/>
                      <a:t>0,1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A1E-4817-90C9-94A3551E5EF8}"/>
                </c:ext>
              </c:extLst>
            </c:dLbl>
            <c:dLbl>
              <c:idx val="3"/>
              <c:layout>
                <c:manualLayout>
                  <c:x val="4.3188349843366357E-2"/>
                  <c:y val="-0.1302009379975044"/>
                </c:manualLayout>
              </c:layout>
              <c:tx>
                <c:rich>
                  <a:bodyPr/>
                  <a:lstStyle/>
                  <a:p>
                    <a:r>
                      <a:rPr lang="en-US"/>
                      <a:t>7,5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A1E-4817-90C9-94A3551E5EF8}"/>
                </c:ext>
              </c:extLst>
            </c:dLbl>
            <c:numFmt formatCode="0.0%" sourceLinked="0"/>
            <c:spPr>
              <a:noFill/>
              <a:ln>
                <a:noFill/>
              </a:ln>
              <a:effectLst/>
            </c:spPr>
            <c:txPr>
              <a:bodyPr/>
              <a:lstStyle/>
              <a:p>
                <a:pPr>
                  <a:defRPr>
                    <a:latin typeface="Tahoma" pitchFamily="34" charset="0"/>
                    <a:ea typeface="Tahoma" pitchFamily="34" charset="0"/>
                    <a:cs typeface="Tahoma" pitchFamily="34"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'ср. тарифы'!$A$13:$A$16</c:f>
              <c:strCache>
                <c:ptCount val="4"/>
                <c:pt idx="0">
                  <c:v>покупная электроэнергия (мощность)</c:v>
                </c:pt>
                <c:pt idx="1">
                  <c:v>услуги по передаче</c:v>
                </c:pt>
                <c:pt idx="2">
                  <c:v>инфраструктура</c:v>
                </c:pt>
                <c:pt idx="3">
                  <c:v>сбытовая надбавка</c:v>
                </c:pt>
              </c:strCache>
            </c:strRef>
          </c:cat>
          <c:val>
            <c:numRef>
              <c:f>'ср. тарифы'!$C$13:$C$16</c:f>
              <c:numCache>
                <c:formatCode>0.0%</c:formatCode>
                <c:ptCount val="4"/>
                <c:pt idx="0">
                  <c:v>0.5806636147073172</c:v>
                </c:pt>
                <c:pt idx="1">
                  <c:v>0.34303330905872387</c:v>
                </c:pt>
                <c:pt idx="2">
                  <c:v>1.3232984320863575E-3</c:v>
                </c:pt>
                <c:pt idx="3">
                  <c:v>7.4979777801872288E-2</c:v>
                </c:pt>
              </c:numCache>
            </c:numRef>
          </c:val>
          <c:extLst xmlns:c16r2="http://schemas.microsoft.com/office/drawing/2015/06/chart">
            <c:ext xmlns:c16="http://schemas.microsoft.com/office/drawing/2014/chart" uri="{C3380CC4-5D6E-409C-BE32-E72D297353CC}">
              <c16:uniqueId val="{00000007-3A1E-4817-90C9-94A3551E5EF8}"/>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507387708611895"/>
          <c:y val="0.21055135549916726"/>
          <c:w val="0.43893861654389976"/>
          <c:h val="0.62495164848579976"/>
        </c:manualLayout>
      </c:layout>
      <c:overlay val="0"/>
      <c:txPr>
        <a:bodyPr/>
        <a:lstStyle/>
        <a:p>
          <a:pPr rtl="0">
            <a:defRPr>
              <a:latin typeface="Tahoma" pitchFamily="34" charset="0"/>
              <a:ea typeface="Tahoma" pitchFamily="34" charset="0"/>
              <a:cs typeface="Tahoma" pitchFamily="34" charset="0"/>
            </a:defRPr>
          </a:pPr>
          <a:endParaRPr lang="ru-RU"/>
        </a:p>
      </c:txPr>
    </c:legend>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196597984919969E-2"/>
          <c:y val="0.24682588349785015"/>
          <c:w val="0.87863627262862165"/>
          <c:h val="0.53252690846149264"/>
        </c:manualLayout>
      </c:layout>
      <c:lineChart>
        <c:grouping val="standard"/>
        <c:varyColors val="0"/>
        <c:ser>
          <c:idx val="0"/>
          <c:order val="0"/>
          <c:tx>
            <c:v>Кредиторская задолженность</c:v>
          </c:tx>
          <c:spPr>
            <a:ln w="38100">
              <a:solidFill>
                <a:srgbClr val="008000"/>
              </a:solidFill>
              <a:prstDash val="solid"/>
            </a:ln>
          </c:spPr>
          <c:marker>
            <c:symbol val="none"/>
          </c:marker>
          <c:dLbls>
            <c:dLbl>
              <c:idx val="0"/>
              <c:layout>
                <c:manualLayout>
                  <c:x val="-2.9111556727991556E-2"/>
                  <c:y val="-5.51466016092310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952-40A9-AA8A-4A9C755A1B0D}"/>
                </c:ext>
              </c:extLst>
            </c:dLbl>
            <c:dLbl>
              <c:idx val="1"/>
              <c:layout>
                <c:manualLayout>
                  <c:x val="-3.7188542377084757E-2"/>
                  <c:y val="-6.1463224521316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952-40A9-AA8A-4A9C755A1B0D}"/>
                </c:ext>
              </c:extLst>
            </c:dLbl>
            <c:dLbl>
              <c:idx val="2"/>
              <c:layout>
                <c:manualLayout>
                  <c:x val="-3.2989297594808856E-2"/>
                  <c:y val="-5.017465961134943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952-40A9-AA8A-4A9C755A1B0D}"/>
                </c:ext>
              </c:extLst>
            </c:dLbl>
            <c:spPr>
              <a:noFill/>
              <a:ln w="25400">
                <a:noFill/>
              </a:ln>
            </c:spPr>
            <c:txPr>
              <a:bodyPr/>
              <a:lstStyle/>
              <a:p>
                <a:pPr>
                  <a:defRPr sz="10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'КЗ и ДЗ'!$I$2:$K$2</c:f>
              <c:strCache>
                <c:ptCount val="3"/>
                <c:pt idx="0">
                  <c:v>на 31.12.2019</c:v>
                </c:pt>
                <c:pt idx="1">
                  <c:v>на 31.12.2020</c:v>
                </c:pt>
                <c:pt idx="2">
                  <c:v>на 31.12.2021</c:v>
                </c:pt>
              </c:strCache>
            </c:strRef>
          </c:cat>
          <c:val>
            <c:numRef>
              <c:f>'КЗ и ДЗ'!$I$8:$K$8</c:f>
              <c:numCache>
                <c:formatCode>#,##0.0</c:formatCode>
                <c:ptCount val="3"/>
                <c:pt idx="0">
                  <c:v>1396.2581740000001</c:v>
                </c:pt>
                <c:pt idx="1">
                  <c:v>1341.5577470000001</c:v>
                </c:pt>
                <c:pt idx="2">
                  <c:v>1423.728429</c:v>
                </c:pt>
              </c:numCache>
            </c:numRef>
          </c:val>
          <c:smooth val="0"/>
          <c:extLst xmlns:c16r2="http://schemas.microsoft.com/office/drawing/2015/06/chart">
            <c:ext xmlns:c16="http://schemas.microsoft.com/office/drawing/2014/chart" uri="{C3380CC4-5D6E-409C-BE32-E72D297353CC}">
              <c16:uniqueId val="{00000003-4952-40A9-AA8A-4A9C755A1B0D}"/>
            </c:ext>
          </c:extLst>
        </c:ser>
        <c:ser>
          <c:idx val="1"/>
          <c:order val="1"/>
          <c:tx>
            <c:v>Дебиторская задолженность</c:v>
          </c:tx>
          <c:marker>
            <c:symbol val="none"/>
          </c:marker>
          <c:dLbls>
            <c:dLbl>
              <c:idx val="0"/>
              <c:layout>
                <c:manualLayout>
                  <c:x val="-2.6616838184483137E-2"/>
                  <c:y val="-4.56929848749451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952-40A9-AA8A-4A9C755A1B0D}"/>
                </c:ext>
              </c:extLst>
            </c:dLbl>
            <c:dLbl>
              <c:idx val="1"/>
              <c:layout>
                <c:manualLayout>
                  <c:x val="-4.8568045136090275E-2"/>
                  <c:y val="-3.66898821423674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952-40A9-AA8A-4A9C755A1B0D}"/>
                </c:ext>
              </c:extLst>
            </c:dLbl>
            <c:dLbl>
              <c:idx val="2"/>
              <c:layout>
                <c:manualLayout>
                  <c:x val="-4.6184760130690637E-2"/>
                  <c:y val="-5.043641531792128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952-40A9-AA8A-4A9C755A1B0D}"/>
                </c:ext>
              </c:extLst>
            </c:dLbl>
            <c:spPr>
              <a:noFill/>
              <a:ln>
                <a:noFill/>
              </a:ln>
              <a:effectLst/>
            </c:spPr>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'КЗ и ДЗ'!$I$2:$K$2</c:f>
              <c:strCache>
                <c:ptCount val="3"/>
                <c:pt idx="0">
                  <c:v>на 31.12.2019</c:v>
                </c:pt>
                <c:pt idx="1">
                  <c:v>на 31.12.2020</c:v>
                </c:pt>
                <c:pt idx="2">
                  <c:v>на 31.12.2021</c:v>
                </c:pt>
              </c:strCache>
            </c:strRef>
          </c:cat>
          <c:val>
            <c:numRef>
              <c:f>'КЗ и ДЗ'!$I$23:$K$23</c:f>
              <c:numCache>
                <c:formatCode>#,##0.0</c:formatCode>
                <c:ptCount val="3"/>
                <c:pt idx="0">
                  <c:v>1737.4777000599997</c:v>
                </c:pt>
                <c:pt idx="1">
                  <c:v>1746.5787413599996</c:v>
                </c:pt>
                <c:pt idx="2">
                  <c:v>1771.6763372100013</c:v>
                </c:pt>
              </c:numCache>
            </c:numRef>
          </c:val>
          <c:smooth val="0"/>
          <c:extLst xmlns:c16r2="http://schemas.microsoft.com/office/drawing/2015/06/chart">
            <c:ext xmlns:c16="http://schemas.microsoft.com/office/drawing/2014/chart" uri="{C3380CC4-5D6E-409C-BE32-E72D297353CC}">
              <c16:uniqueId val="{00000007-4952-40A9-AA8A-4A9C755A1B0D}"/>
            </c:ext>
          </c:extLst>
        </c:ser>
        <c:dLbls>
          <c:showLegendKey val="0"/>
          <c:showVal val="0"/>
          <c:showCatName val="0"/>
          <c:showSerName val="0"/>
          <c:showPercent val="0"/>
          <c:showBubbleSize val="0"/>
        </c:dLbls>
        <c:marker val="1"/>
        <c:smooth val="0"/>
        <c:axId val="65245952"/>
        <c:axId val="65247488"/>
      </c:lineChart>
      <c:catAx>
        <c:axId val="652459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crossAx val="65247488"/>
        <c:crosses val="autoZero"/>
        <c:auto val="1"/>
        <c:lblAlgn val="ctr"/>
        <c:lblOffset val="100"/>
        <c:tickLblSkip val="1"/>
        <c:tickMarkSkip val="1"/>
        <c:noMultiLvlLbl val="0"/>
      </c:catAx>
      <c:valAx>
        <c:axId val="65247488"/>
        <c:scaling>
          <c:orientation val="minMax"/>
          <c:max val="1850"/>
          <c:min val="700"/>
        </c:scaling>
        <c:delete val="1"/>
        <c:axPos val="l"/>
        <c:numFmt formatCode="#,##0.0" sourceLinked="1"/>
        <c:majorTickMark val="out"/>
        <c:minorTickMark val="none"/>
        <c:tickLblPos val="nextTo"/>
        <c:crossAx val="65245952"/>
        <c:crosses val="autoZero"/>
        <c:crossBetween val="between"/>
        <c:majorUnit val="250"/>
        <c:minorUnit val="150"/>
      </c:valAx>
      <c:spPr>
        <a:noFill/>
        <a:ln w="25400">
          <a:noFill/>
        </a:ln>
      </c:spPr>
    </c:plotArea>
    <c:legend>
      <c:legendPos val="r"/>
      <c:layout>
        <c:manualLayout>
          <c:xMode val="edge"/>
          <c:yMode val="edge"/>
          <c:x val="0.13813468351917005"/>
          <c:y val="0.92519685039370081"/>
          <c:w val="0.83707252905443563"/>
          <c:h val="5.1181102362204745E-2"/>
        </c:manualLayout>
      </c:layout>
      <c:overlay val="0"/>
      <c:txPr>
        <a:bodyPr/>
        <a:lstStyle/>
        <a:p>
          <a:pPr>
            <a:defRPr sz="900" b="0">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gap"/>
    <c:showDLblsOverMax val="0"/>
  </c:chart>
  <c:spPr>
    <a:solidFill>
      <a:schemeClr val="bg1"/>
    </a:solidFill>
    <a:ln w="3175">
      <a:noFill/>
      <a:prstDash val="solid"/>
    </a:ln>
  </c:spPr>
  <c:txPr>
    <a:bodyPr/>
    <a:lstStyle/>
    <a:p>
      <a:pPr>
        <a:defRPr sz="85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749027061272516E-2"/>
          <c:y val="5.0596332801057207E-2"/>
          <c:w val="0.88965571544936195"/>
          <c:h val="0.69744947965420412"/>
        </c:manualLayout>
      </c:layout>
      <c:lineChart>
        <c:grouping val="standard"/>
        <c:varyColors val="0"/>
        <c:ser>
          <c:idx val="2"/>
          <c:order val="0"/>
          <c:tx>
            <c:strRef>
              <c:f>'Структура и рент. капитала'!$A$6</c:f>
              <c:strCache>
                <c:ptCount val="1"/>
                <c:pt idx="0">
                  <c:v>Рентабельность собственного капитала</c:v>
                </c:pt>
              </c:strCache>
            </c:strRef>
          </c:tx>
          <c:spPr>
            <a:ln w="25400">
              <a:solidFill>
                <a:srgbClr val="FFC000"/>
              </a:solidFill>
              <a:prstDash val="solid"/>
            </a:ln>
          </c:spPr>
          <c:marker>
            <c:symbol val="none"/>
          </c:marker>
          <c:dLbls>
            <c:dLbl>
              <c:idx val="0"/>
              <c:layout>
                <c:manualLayout>
                  <c:x val="-4.2678440029433405E-2"/>
                  <c:y val="-3.26018808777428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9E7-49C5-9E71-42AB7DD81811}"/>
                </c:ext>
              </c:extLst>
            </c:dLbl>
            <c:dLbl>
              <c:idx val="1"/>
              <c:layout>
                <c:manualLayout>
                  <c:x val="-4.856512141280353E-2"/>
                  <c:y val="-3.51097178683385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9E7-49C5-9E71-42AB7DD81811}"/>
                </c:ext>
              </c:extLst>
            </c:dLbl>
            <c:spPr>
              <a:noFill/>
              <a:ln>
                <a:noFill/>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'Структура и рент. капитала'!$F$3:$H$3</c:f>
              <c:numCache>
                <c:formatCode>General</c:formatCode>
                <c:ptCount val="3"/>
                <c:pt idx="0">
                  <c:v>2019</c:v>
                </c:pt>
                <c:pt idx="1">
                  <c:v>2020</c:v>
                </c:pt>
                <c:pt idx="2">
                  <c:v>2021</c:v>
                </c:pt>
              </c:numCache>
            </c:numRef>
          </c:cat>
          <c:val>
            <c:numRef>
              <c:f>'Структура и рент. капитала'!$F$6:$H$6</c:f>
              <c:numCache>
                <c:formatCode>0.0</c:formatCode>
                <c:ptCount val="3"/>
                <c:pt idx="0">
                  <c:v>44.463371125499854</c:v>
                </c:pt>
                <c:pt idx="1">
                  <c:v>76.061093556312571</c:v>
                </c:pt>
                <c:pt idx="2">
                  <c:v>71.139854223120707</c:v>
                </c:pt>
              </c:numCache>
            </c:numRef>
          </c:val>
          <c:smooth val="0"/>
          <c:extLst xmlns:c16r2="http://schemas.microsoft.com/office/drawing/2015/06/chart">
            <c:ext xmlns:c16="http://schemas.microsoft.com/office/drawing/2014/chart" uri="{C3380CC4-5D6E-409C-BE32-E72D297353CC}">
              <c16:uniqueId val="{00000002-79E7-49C5-9E71-42AB7DD81811}"/>
            </c:ext>
          </c:extLst>
        </c:ser>
        <c:ser>
          <c:idx val="3"/>
          <c:order val="1"/>
          <c:tx>
            <c:strRef>
              <c:f>'Структура и рент. капитала'!$A$7</c:f>
              <c:strCache>
                <c:ptCount val="1"/>
                <c:pt idx="0">
                  <c:v>Рентабельность активов </c:v>
                </c:pt>
              </c:strCache>
            </c:strRef>
          </c:tx>
          <c:spPr>
            <a:ln w="25400">
              <a:solidFill>
                <a:schemeClr val="tx2"/>
              </a:solidFill>
              <a:prstDash val="solid"/>
            </a:ln>
          </c:spPr>
          <c:marker>
            <c:symbol val="none"/>
          </c:marker>
          <c:dLbls>
            <c:dLbl>
              <c:idx val="0"/>
              <c:layout>
                <c:manualLayout>
                  <c:x val="-5.2980132450331126E-2"/>
                  <c:y val="-2.50783699059561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9E7-49C5-9E71-42AB7DD81811}"/>
                </c:ext>
              </c:extLst>
            </c:dLbl>
            <c:dLbl>
              <c:idx val="1"/>
              <c:layout>
                <c:manualLayout>
                  <c:x val="-3.679175864606328E-2"/>
                  <c:y val="-4.01253918495297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9E7-49C5-9E71-42AB7DD81811}"/>
                </c:ext>
              </c:extLst>
            </c:dLbl>
            <c:spPr>
              <a:noFill/>
              <a:ln>
                <a:noFill/>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'Структура и рент. капитала'!$F$3:$H$3</c:f>
              <c:numCache>
                <c:formatCode>General</c:formatCode>
                <c:ptCount val="3"/>
                <c:pt idx="0">
                  <c:v>2019</c:v>
                </c:pt>
                <c:pt idx="1">
                  <c:v>2020</c:v>
                </c:pt>
                <c:pt idx="2">
                  <c:v>2021</c:v>
                </c:pt>
              </c:numCache>
            </c:numRef>
          </c:cat>
          <c:val>
            <c:numRef>
              <c:f>'Структура и рент. капитала'!$F$7:$H$7</c:f>
              <c:numCache>
                <c:formatCode>0.0</c:formatCode>
                <c:ptCount val="3"/>
                <c:pt idx="0">
                  <c:v>13.72252795341044</c:v>
                </c:pt>
                <c:pt idx="1">
                  <c:v>29.795057212951619</c:v>
                </c:pt>
                <c:pt idx="2">
                  <c:v>35.713752718037874</c:v>
                </c:pt>
              </c:numCache>
            </c:numRef>
          </c:val>
          <c:smooth val="0"/>
          <c:extLst xmlns:c16r2="http://schemas.microsoft.com/office/drawing/2015/06/chart">
            <c:ext xmlns:c16="http://schemas.microsoft.com/office/drawing/2014/chart" uri="{C3380CC4-5D6E-409C-BE32-E72D297353CC}">
              <c16:uniqueId val="{00000005-79E7-49C5-9E71-42AB7DD81811}"/>
            </c:ext>
          </c:extLst>
        </c:ser>
        <c:ser>
          <c:idx val="0"/>
          <c:order val="2"/>
          <c:tx>
            <c:strRef>
              <c:f>'Структура и рент. капитала'!$A$8</c:f>
              <c:strCache>
                <c:ptCount val="1"/>
                <c:pt idx="0">
                  <c:v>Рентабельность по EBITDA</c:v>
                </c:pt>
              </c:strCache>
            </c:strRef>
          </c:tx>
          <c:marker>
            <c:symbol val="none"/>
          </c:marker>
          <c:dLbls>
            <c:dLbl>
              <c:idx val="0"/>
              <c:layout>
                <c:manualLayout>
                  <c:x val="-4.4150110375275942E-2"/>
                  <c:y val="-1.5047021943573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9E7-49C5-9E71-42AB7DD81811}"/>
                </c:ext>
              </c:extLst>
            </c:dLbl>
            <c:dLbl>
              <c:idx val="1"/>
              <c:layout>
                <c:manualLayout>
                  <c:x val="0"/>
                  <c:y val="-3.5109717868338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9E7-49C5-9E71-42AB7DD81811}"/>
                </c:ext>
              </c:extLst>
            </c:dLbl>
            <c:spPr>
              <a:noFill/>
              <a:ln>
                <a:noFill/>
              </a:ln>
              <a:effectLst/>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'Структура и рент. капитала'!$F$3:$H$3</c:f>
              <c:numCache>
                <c:formatCode>General</c:formatCode>
                <c:ptCount val="3"/>
                <c:pt idx="0">
                  <c:v>2019</c:v>
                </c:pt>
                <c:pt idx="1">
                  <c:v>2020</c:v>
                </c:pt>
                <c:pt idx="2">
                  <c:v>2021</c:v>
                </c:pt>
              </c:numCache>
            </c:numRef>
          </c:cat>
          <c:val>
            <c:numRef>
              <c:f>'Структура и рент. капитала'!$F$8:$H$8</c:f>
              <c:numCache>
                <c:formatCode>0.0</c:formatCode>
                <c:ptCount val="3"/>
                <c:pt idx="0">
                  <c:v>1.5443710842696476</c:v>
                </c:pt>
                <c:pt idx="1">
                  <c:v>3.9997626628015843</c:v>
                </c:pt>
                <c:pt idx="2">
                  <c:v>5.1775219877951342</c:v>
                </c:pt>
              </c:numCache>
            </c:numRef>
          </c:val>
          <c:smooth val="0"/>
          <c:extLst xmlns:c16r2="http://schemas.microsoft.com/office/drawing/2015/06/chart">
            <c:ext xmlns:c16="http://schemas.microsoft.com/office/drawing/2014/chart" uri="{C3380CC4-5D6E-409C-BE32-E72D297353CC}">
              <c16:uniqueId val="{00000008-79E7-49C5-9E71-42AB7DD81811}"/>
            </c:ext>
          </c:extLst>
        </c:ser>
        <c:dLbls>
          <c:showLegendKey val="0"/>
          <c:showVal val="0"/>
          <c:showCatName val="0"/>
          <c:showSerName val="0"/>
          <c:showPercent val="0"/>
          <c:showBubbleSize val="0"/>
        </c:dLbls>
        <c:marker val="1"/>
        <c:smooth val="0"/>
        <c:axId val="65516288"/>
        <c:axId val="65517824"/>
      </c:lineChart>
      <c:catAx>
        <c:axId val="65516288"/>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ahoma"/>
                <a:ea typeface="Tahoma"/>
                <a:cs typeface="Tahoma"/>
              </a:defRPr>
            </a:pPr>
            <a:endParaRPr lang="ru-RU"/>
          </a:p>
        </c:txPr>
        <c:crossAx val="65517824"/>
        <c:crosses val="autoZero"/>
        <c:auto val="0"/>
        <c:lblAlgn val="ctr"/>
        <c:lblOffset val="100"/>
        <c:tickLblSkip val="1"/>
        <c:tickMarkSkip val="1"/>
        <c:noMultiLvlLbl val="0"/>
      </c:catAx>
      <c:valAx>
        <c:axId val="65517824"/>
        <c:scaling>
          <c:orientation val="minMax"/>
          <c:max val="90"/>
          <c:min val="0"/>
        </c:scaling>
        <c:delete val="1"/>
        <c:axPos val="l"/>
        <c:numFmt formatCode="0.0" sourceLinked="1"/>
        <c:majorTickMark val="out"/>
        <c:minorTickMark val="none"/>
        <c:tickLblPos val="nextTo"/>
        <c:crossAx val="65516288"/>
        <c:crosses val="autoZero"/>
        <c:crossBetween val="between"/>
        <c:majorUnit val="10"/>
      </c:valAx>
      <c:spPr>
        <a:noFill/>
        <a:ln w="25400">
          <a:noFill/>
        </a:ln>
      </c:spPr>
    </c:plotArea>
    <c:legend>
      <c:legendPos val="r"/>
      <c:layout>
        <c:manualLayout>
          <c:xMode val="edge"/>
          <c:yMode val="edge"/>
          <c:x val="7.0640292479996286E-2"/>
          <c:y val="0.79069856267966498"/>
          <c:w val="0.84657929348235439"/>
          <c:h val="0.18604674415698041"/>
        </c:manualLayout>
      </c:layout>
      <c:overlay val="0"/>
      <c:spPr>
        <a:noFill/>
        <a:ln w="25400">
          <a:noFill/>
        </a:ln>
      </c:spPr>
      <c:txPr>
        <a:bodyPr/>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274157725167386E-2"/>
          <c:y val="0.12742041460278372"/>
          <c:w val="0.38552466687597831"/>
          <c:h val="0.85265460373761282"/>
        </c:manualLayout>
      </c:layout>
      <c:doughnutChart>
        <c:varyColors val="1"/>
        <c:ser>
          <c:idx val="0"/>
          <c:order val="0"/>
          <c:tx>
            <c:strRef>
              <c:f>'Совокуп. активы'!$F$17</c:f>
              <c:strCache>
                <c:ptCount val="1"/>
                <c:pt idx="0">
                  <c:v>2021</c:v>
                </c:pt>
              </c:strCache>
            </c:strRef>
          </c:tx>
          <c:explosion val="2"/>
          <c:dPt>
            <c:idx val="0"/>
            <c:bubble3D val="0"/>
            <c:spPr>
              <a:solidFill>
                <a:srgbClr val="FFFF00"/>
              </a:solidFill>
            </c:spPr>
            <c:extLst xmlns:c16r2="http://schemas.microsoft.com/office/drawing/2015/06/chart">
              <c:ext xmlns:c16="http://schemas.microsoft.com/office/drawing/2014/chart" uri="{C3380CC4-5D6E-409C-BE32-E72D297353CC}">
                <c16:uniqueId val="{00000001-4FBE-452E-BCC6-D7FF9A672C19}"/>
              </c:ext>
            </c:extLst>
          </c:dPt>
          <c:dPt>
            <c:idx val="1"/>
            <c:bubble3D val="0"/>
            <c:spPr>
              <a:solidFill>
                <a:schemeClr val="accent3">
                  <a:lumMod val="75000"/>
                </a:schemeClr>
              </a:solidFill>
            </c:spPr>
            <c:extLst xmlns:c16r2="http://schemas.microsoft.com/office/drawing/2015/06/chart">
              <c:ext xmlns:c16="http://schemas.microsoft.com/office/drawing/2014/chart" uri="{C3380CC4-5D6E-409C-BE32-E72D297353CC}">
                <c16:uniqueId val="{00000003-4FBE-452E-BCC6-D7FF9A672C19}"/>
              </c:ext>
            </c:extLst>
          </c:dPt>
          <c:dPt>
            <c:idx val="2"/>
            <c:bubble3D val="0"/>
            <c:spPr>
              <a:solidFill>
                <a:srgbClr val="FFCC00"/>
              </a:solidFill>
            </c:spPr>
            <c:extLst xmlns:c16r2="http://schemas.microsoft.com/office/drawing/2015/06/chart">
              <c:ext xmlns:c16="http://schemas.microsoft.com/office/drawing/2014/chart" uri="{C3380CC4-5D6E-409C-BE32-E72D297353CC}">
                <c16:uniqueId val="{00000005-4FBE-452E-BCC6-D7FF9A672C19}"/>
              </c:ext>
            </c:extLst>
          </c:dPt>
          <c:dPt>
            <c:idx val="3"/>
            <c:bubble3D val="0"/>
            <c:spPr>
              <a:solidFill>
                <a:schemeClr val="bg1">
                  <a:lumMod val="65000"/>
                </a:schemeClr>
              </a:solidFill>
            </c:spPr>
            <c:extLst xmlns:c16r2="http://schemas.microsoft.com/office/drawing/2015/06/chart">
              <c:ext xmlns:c16="http://schemas.microsoft.com/office/drawing/2014/chart" uri="{C3380CC4-5D6E-409C-BE32-E72D297353CC}">
                <c16:uniqueId val="{00000007-4FBE-452E-BCC6-D7FF9A672C19}"/>
              </c:ext>
            </c:extLst>
          </c:dPt>
          <c:dPt>
            <c:idx val="4"/>
            <c:bubble3D val="0"/>
            <c:spPr>
              <a:solidFill>
                <a:srgbClr val="92D050"/>
              </a:solidFill>
            </c:spPr>
            <c:extLst xmlns:c16r2="http://schemas.microsoft.com/office/drawing/2015/06/chart">
              <c:ext xmlns:c16="http://schemas.microsoft.com/office/drawing/2014/chart" uri="{C3380CC4-5D6E-409C-BE32-E72D297353CC}">
                <c16:uniqueId val="{00000009-4FBE-452E-BCC6-D7FF9A672C19}"/>
              </c:ext>
            </c:extLst>
          </c:dPt>
          <c:dLbls>
            <c:dLbl>
              <c:idx val="0"/>
              <c:layout>
                <c:manualLayout>
                  <c:x val="2.6276807429968456E-2"/>
                  <c:y val="-0.1194449103457788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FBE-452E-BCC6-D7FF9A672C19}"/>
                </c:ext>
              </c:extLst>
            </c:dLbl>
            <c:dLbl>
              <c:idx val="1"/>
              <c:layout>
                <c:manualLayout>
                  <c:x val="4.2334856414949183E-2"/>
                  <c:y val="-9.5555928276623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FBE-452E-BCC6-D7FF9A672C19}"/>
                </c:ext>
              </c:extLst>
            </c:dLbl>
            <c:dLbl>
              <c:idx val="2"/>
              <c:layout>
                <c:manualLayout>
                  <c:x val="7.7036195140208957E-2"/>
                  <c:y val="3.1852039284667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FBE-452E-BCC6-D7FF9A672C19}"/>
                </c:ext>
              </c:extLst>
            </c:dLbl>
            <c:dLbl>
              <c:idx val="3"/>
              <c:layout>
                <c:manualLayout>
                  <c:x val="-4.558897220773149E-2"/>
                  <c:y val="-0.1117654543829238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FBE-452E-BCC6-D7FF9A672C19}"/>
                </c:ext>
              </c:extLst>
            </c:dLbl>
            <c:dLbl>
              <c:idx val="4"/>
              <c:layout>
                <c:manualLayout>
                  <c:x val="-8.4775577526081045E-3"/>
                  <c:y val="-0.128540977496156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FBE-452E-BCC6-D7FF9A672C19}"/>
                </c:ext>
              </c:extLst>
            </c:dLbl>
            <c:spPr>
              <a:noFill/>
              <a:ln>
                <a:noFill/>
              </a:ln>
              <a:effectLst/>
            </c:spPr>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'Совокуп. активы'!$H$4:$H$8</c:f>
              <c:strCache>
                <c:ptCount val="5"/>
                <c:pt idx="0">
                  <c:v>Основные средства</c:v>
                </c:pt>
                <c:pt idx="1">
                  <c:v>Прочие внеоборотные активы</c:v>
                </c:pt>
                <c:pt idx="2">
                  <c:v>Дебиторская задолженность</c:v>
                </c:pt>
                <c:pt idx="3">
                  <c:v>Денежные средства</c:v>
                </c:pt>
                <c:pt idx="4">
                  <c:v>Прочие оборотные активы</c:v>
                </c:pt>
              </c:strCache>
            </c:strRef>
          </c:cat>
          <c:val>
            <c:numRef>
              <c:f>'Совокуп. активы'!$G$18:$G$22</c:f>
              <c:numCache>
                <c:formatCode>0.0</c:formatCode>
                <c:ptCount val="5"/>
                <c:pt idx="0">
                  <c:v>9.0204045075133639</c:v>
                </c:pt>
                <c:pt idx="1">
                  <c:v>5.3695384009901659</c:v>
                </c:pt>
                <c:pt idx="2">
                  <c:v>51.936671992091675</c:v>
                </c:pt>
                <c:pt idx="3">
                  <c:v>32.082542932866446</c:v>
                </c:pt>
                <c:pt idx="4">
                  <c:v>1.5908421665383377</c:v>
                </c:pt>
              </c:numCache>
            </c:numRef>
          </c:val>
          <c:extLst xmlns:c16r2="http://schemas.microsoft.com/office/drawing/2015/06/chart">
            <c:ext xmlns:c16="http://schemas.microsoft.com/office/drawing/2014/chart" uri="{C3380CC4-5D6E-409C-BE32-E72D297353CC}">
              <c16:uniqueId val="{0000000A-4FBE-452E-BCC6-D7FF9A672C19}"/>
            </c:ext>
          </c:extLst>
        </c:ser>
        <c:dLbls>
          <c:showLegendKey val="0"/>
          <c:showVal val="0"/>
          <c:showCatName val="0"/>
          <c:showSerName val="0"/>
          <c:showPercent val="0"/>
          <c:showBubbleSize val="0"/>
          <c:showLeaderLines val="0"/>
        </c:dLbls>
        <c:firstSliceAng val="0"/>
        <c:holeSize val="58"/>
      </c:doughnutChart>
      <c:spPr>
        <a:noFill/>
        <a:ln w="25400">
          <a:noFill/>
        </a:ln>
      </c:spPr>
    </c:plotArea>
    <c:legend>
      <c:legendPos val="r"/>
      <c:layout>
        <c:manualLayout>
          <c:xMode val="edge"/>
          <c:yMode val="edge"/>
          <c:x val="0.65794679719089166"/>
          <c:y val="0.19395529515911103"/>
          <c:w val="0.30119056932200872"/>
          <c:h val="0.46870134585712386"/>
        </c:manualLayout>
      </c:layout>
      <c:overlay val="0"/>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ru-RU"/>
        </a:p>
      </c:txPr>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a:ea typeface="Arial"/>
                <a:cs typeface="Arial"/>
              </a:defRPr>
            </a:pPr>
            <a:r>
              <a:rPr lang="ru-RU" sz="1200">
                <a:latin typeface="Tahoma" panose="020B0604030504040204" pitchFamily="34" charset="0"/>
                <a:ea typeface="Tahoma" panose="020B0604030504040204" pitchFamily="34" charset="0"/>
                <a:cs typeface="Tahoma" panose="020B0604030504040204" pitchFamily="34" charset="0"/>
              </a:rPr>
              <a:t>Динамика чистых активов,</a:t>
            </a:r>
            <a:r>
              <a:rPr lang="ru-RU" sz="1200" baseline="0">
                <a:latin typeface="Tahoma" panose="020B0604030504040204" pitchFamily="34" charset="0"/>
                <a:ea typeface="Tahoma" panose="020B0604030504040204" pitchFamily="34" charset="0"/>
                <a:cs typeface="Tahoma" panose="020B0604030504040204" pitchFamily="34" charset="0"/>
              </a:rPr>
              <a:t> млн рублей</a:t>
            </a:r>
            <a:endParaRPr lang="ru-RU" sz="1200">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4024538881083119"/>
          <c:y val="8.2628560318848663E-4"/>
        </c:manualLayout>
      </c:layout>
      <c:overlay val="0"/>
      <c:spPr>
        <a:noFill/>
        <a:ln w="25400">
          <a:noFill/>
        </a:ln>
      </c:spPr>
    </c:title>
    <c:autoTitleDeleted val="0"/>
    <c:plotArea>
      <c:layout>
        <c:manualLayout>
          <c:layoutTarget val="inner"/>
          <c:xMode val="edge"/>
          <c:yMode val="edge"/>
          <c:x val="0.14449453193350831"/>
          <c:y val="0.23302174779452159"/>
          <c:w val="0.78632545931758535"/>
          <c:h val="0.54071070801512333"/>
        </c:manualLayout>
      </c:layout>
      <c:lineChart>
        <c:grouping val="standard"/>
        <c:varyColors val="0"/>
        <c:ser>
          <c:idx val="0"/>
          <c:order val="0"/>
          <c:tx>
            <c:strRef>
              <c:f>'Динамика чистых активов'!$B$13</c:f>
              <c:strCache>
                <c:ptCount val="1"/>
                <c:pt idx="0">
                  <c:v>Чистые активы</c:v>
                </c:pt>
              </c:strCache>
            </c:strRef>
          </c:tx>
          <c:spPr>
            <a:ln w="38100">
              <a:solidFill>
                <a:srgbClr val="008000"/>
              </a:solidFill>
              <a:prstDash val="solid"/>
            </a:ln>
          </c:spPr>
          <c:marker>
            <c:symbol val="none"/>
          </c:marker>
          <c:dLbls>
            <c:dLbl>
              <c:idx val="0"/>
              <c:layout>
                <c:manualLayout>
                  <c:x val="-5.6419369783531466E-2"/>
                  <c:y val="-2.28156705843773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0CD-472C-9D0F-FB61325AF2B9}"/>
                </c:ext>
              </c:extLst>
            </c:dLbl>
            <c:dLbl>
              <c:idx val="1"/>
              <c:layout>
                <c:manualLayout>
                  <c:x val="-3.7188571112367015E-2"/>
                  <c:y val="-5.99342393558548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0CD-472C-9D0F-FB61325AF2B9}"/>
                </c:ext>
              </c:extLst>
            </c:dLbl>
            <c:dLbl>
              <c:idx val="2"/>
              <c:layout>
                <c:manualLayout>
                  <c:x val="1.2730148473222781E-3"/>
                  <c:y val="-6.09877112641254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0CD-472C-9D0F-FB61325AF2B9}"/>
                </c:ext>
              </c:extLst>
            </c:dLbl>
            <c:spPr>
              <a:noFill/>
              <a:ln w="25400">
                <a:noFill/>
              </a:ln>
            </c:spPr>
            <c:txPr>
              <a:bodyPr/>
              <a:lstStyle/>
              <a:p>
                <a:pPr>
                  <a:defRPr sz="10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'Динамика чистых активов'!$D$5:$F$6</c:f>
              <c:strCache>
                <c:ptCount val="3"/>
                <c:pt idx="0">
                  <c:v>на 31.12.2019</c:v>
                </c:pt>
                <c:pt idx="1">
                  <c:v>на 31.12.2020</c:v>
                </c:pt>
                <c:pt idx="2">
                  <c:v>на 31.12.2021</c:v>
                </c:pt>
              </c:strCache>
            </c:strRef>
          </c:cat>
          <c:val>
            <c:numRef>
              <c:f>'Динамика чистых активов'!$D$13:$F$13</c:f>
              <c:numCache>
                <c:formatCode>#,##0.0</c:formatCode>
                <c:ptCount val="3"/>
                <c:pt idx="0">
                  <c:v>609.10890100000006</c:v>
                </c:pt>
                <c:pt idx="1">
                  <c:v>1174.6050819999998</c:v>
                </c:pt>
                <c:pt idx="2">
                  <c:v>1523.9580049999997</c:v>
                </c:pt>
              </c:numCache>
            </c:numRef>
          </c:val>
          <c:smooth val="0"/>
          <c:extLst xmlns:c16r2="http://schemas.microsoft.com/office/drawing/2015/06/chart">
            <c:ext xmlns:c16="http://schemas.microsoft.com/office/drawing/2014/chart" uri="{C3380CC4-5D6E-409C-BE32-E72D297353CC}">
              <c16:uniqueId val="{00000003-30CD-472C-9D0F-FB61325AF2B9}"/>
            </c:ext>
          </c:extLst>
        </c:ser>
        <c:dLbls>
          <c:showLegendKey val="0"/>
          <c:showVal val="0"/>
          <c:showCatName val="0"/>
          <c:showSerName val="0"/>
          <c:showPercent val="0"/>
          <c:showBubbleSize val="0"/>
        </c:dLbls>
        <c:marker val="1"/>
        <c:smooth val="0"/>
        <c:axId val="65814912"/>
        <c:axId val="65816448"/>
      </c:lineChart>
      <c:catAx>
        <c:axId val="658149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endParaRPr lang="ru-RU"/>
          </a:p>
        </c:txPr>
        <c:crossAx val="65816448"/>
        <c:crossesAt val="355"/>
        <c:auto val="1"/>
        <c:lblAlgn val="ctr"/>
        <c:lblOffset val="100"/>
        <c:tickLblSkip val="1"/>
        <c:tickMarkSkip val="1"/>
        <c:noMultiLvlLbl val="0"/>
      </c:catAx>
      <c:valAx>
        <c:axId val="65816448"/>
        <c:scaling>
          <c:orientation val="minMax"/>
          <c:max val="1600"/>
          <c:min val="500"/>
        </c:scaling>
        <c:delete val="1"/>
        <c:axPos val="l"/>
        <c:numFmt formatCode="0" sourceLinked="0"/>
        <c:majorTickMark val="out"/>
        <c:minorTickMark val="none"/>
        <c:tickLblPos val="nextTo"/>
        <c:crossAx val="65814912"/>
        <c:crosses val="autoZero"/>
        <c:crossBetween val="between"/>
        <c:majorUnit val="500"/>
      </c:valAx>
      <c:spPr>
        <a:noFill/>
        <a:ln w="25400">
          <a:noFill/>
        </a:ln>
      </c:spPr>
    </c:plotArea>
    <c:plotVisOnly val="1"/>
    <c:dispBlanksAs val="gap"/>
    <c:showDLblsOverMax val="0"/>
  </c:chart>
  <c:spPr>
    <a:solidFill>
      <a:srgbClr val="FFFFFF"/>
    </a:solidFill>
    <a:ln w="3175">
      <a:noFill/>
      <a:prstDash val="solid"/>
    </a:ln>
  </c:spPr>
  <c:txPr>
    <a:bodyPr/>
    <a:lstStyle/>
    <a:p>
      <a:pPr>
        <a:defRPr sz="85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26597868212532E-2"/>
          <c:y val="0.1439774917865719"/>
          <c:w val="0.89129740774840871"/>
          <c:h val="0.65099113668933506"/>
        </c:manualLayout>
      </c:layout>
      <c:barChart>
        <c:barDir val="col"/>
        <c:grouping val="clustered"/>
        <c:varyColors val="0"/>
        <c:ser>
          <c:idx val="1"/>
          <c:order val="0"/>
          <c:spPr>
            <a:solidFill>
              <a:srgbClr val="339966"/>
            </a:solidFill>
            <a:ln>
              <a:solidFill>
                <a:sysClr val="windowText" lastClr="000000"/>
              </a:solidFill>
            </a:ln>
          </c:spPr>
          <c:invertIfNegative val="0"/>
          <c:dPt>
            <c:idx val="0"/>
            <c:invertIfNegative val="0"/>
            <c:bubble3D val="0"/>
            <c:spPr>
              <a:solidFill>
                <a:srgbClr val="339966"/>
              </a:solidFill>
              <a:ln>
                <a:noFill/>
              </a:ln>
            </c:spPr>
            <c:extLst xmlns:c16r2="http://schemas.microsoft.com/office/drawing/2015/06/chart">
              <c:ext xmlns:c16="http://schemas.microsoft.com/office/drawing/2014/chart" uri="{C3380CC4-5D6E-409C-BE32-E72D297353CC}">
                <c16:uniqueId val="{00000001-11CE-4529-B366-3F81B157E683}"/>
              </c:ext>
            </c:extLst>
          </c:dPt>
          <c:dPt>
            <c:idx val="1"/>
            <c:invertIfNegative val="0"/>
            <c:bubble3D val="0"/>
            <c:spPr>
              <a:solidFill>
                <a:srgbClr val="339966"/>
              </a:solidFill>
              <a:ln>
                <a:noFill/>
              </a:ln>
            </c:spPr>
            <c:extLst xmlns:c16r2="http://schemas.microsoft.com/office/drawing/2015/06/chart">
              <c:ext xmlns:c16="http://schemas.microsoft.com/office/drawing/2014/chart" uri="{C3380CC4-5D6E-409C-BE32-E72D297353CC}">
                <c16:uniqueId val="{00000003-11CE-4529-B366-3F81B157E683}"/>
              </c:ext>
            </c:extLst>
          </c:dPt>
          <c:dPt>
            <c:idx val="2"/>
            <c:invertIfNegative val="0"/>
            <c:bubble3D val="0"/>
            <c:spPr>
              <a:solidFill>
                <a:srgbClr val="339966"/>
              </a:solidFill>
              <a:ln>
                <a:noFill/>
              </a:ln>
            </c:spPr>
            <c:extLst xmlns:c16r2="http://schemas.microsoft.com/office/drawing/2015/06/chart">
              <c:ext xmlns:c16="http://schemas.microsoft.com/office/drawing/2014/chart" uri="{C3380CC4-5D6E-409C-BE32-E72D297353CC}">
                <c16:uniqueId val="{00000005-11CE-4529-B366-3F81B157E683}"/>
              </c:ext>
            </c:extLst>
          </c:dPt>
          <c:dLbls>
            <c:dLbl>
              <c:idx val="0"/>
              <c:layout>
                <c:manualLayout>
                  <c:x val="-4.4298240497715564E-3"/>
                  <c:y val="-9.3822511316520221E-3"/>
                </c:manualLayout>
              </c:layout>
              <c:tx>
                <c:rich>
                  <a:bodyPr/>
                  <a:lstStyle/>
                  <a:p>
                    <a:r>
                      <a:rPr lang="en-US"/>
                      <a:t>248</a:t>
                    </a:r>
                    <a:r>
                      <a:rPr lang="ru-RU"/>
                      <a:t>,</a:t>
                    </a:r>
                    <a:r>
                      <a:rPr lang="en-US"/>
                      <a:t>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1CE-4529-B366-3F81B157E683}"/>
                </c:ext>
              </c:extLst>
            </c:dLbl>
            <c:dLbl>
              <c:idx val="1"/>
              <c:layout>
                <c:manualLayout>
                  <c:x val="-2.2666607603691246E-3"/>
                  <c:y val="-7.282021880328538E-3"/>
                </c:manualLayout>
              </c:layout>
              <c:tx>
                <c:rich>
                  <a:bodyPr/>
                  <a:lstStyle/>
                  <a:p>
                    <a:r>
                      <a:rPr lang="en-US" sz="1000" b="0"/>
                      <a:t>270</a:t>
                    </a:r>
                    <a:r>
                      <a:rPr lang="ru-RU" sz="1000" b="0"/>
                      <a:t>,</a:t>
                    </a:r>
                    <a:r>
                      <a:rPr lang="en-US" sz="1000" b="0"/>
                      <a:t>4</a:t>
                    </a:r>
                    <a:endParaRPr lang="en-US" b="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11CE-4529-B366-3F81B157E683}"/>
                </c:ext>
              </c:extLst>
            </c:dLbl>
            <c:dLbl>
              <c:idx val="2"/>
              <c:layout>
                <c:manualLayout>
                  <c:x val="-2.2675538497152117E-3"/>
                  <c:y val="-2.9694568520787912E-5"/>
                </c:manualLayout>
              </c:layout>
              <c:tx>
                <c:rich>
                  <a:bodyPr/>
                  <a:lstStyle/>
                  <a:p>
                    <a:r>
                      <a:rPr lang="en-US"/>
                      <a:t>290</a:t>
                    </a:r>
                    <a:r>
                      <a:rPr lang="ru-RU"/>
                      <a:t>,</a:t>
                    </a:r>
                    <a:r>
                      <a:rPr lang="en-US"/>
                      <a:t>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1CE-4529-B366-3F81B157E683}"/>
                </c:ext>
              </c:extLst>
            </c:dLbl>
            <c:spPr>
              <a:noFill/>
              <a:ln w="25407">
                <a:noFill/>
              </a:ln>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Лист1!$B$13:$B$15</c:f>
              <c:strCache>
                <c:ptCount val="3"/>
                <c:pt idx="0">
                  <c:v>2019 год</c:v>
                </c:pt>
                <c:pt idx="1">
                  <c:v>2020 год</c:v>
                </c:pt>
                <c:pt idx="2">
                  <c:v>2021 год</c:v>
                </c:pt>
              </c:strCache>
            </c:strRef>
          </c:cat>
          <c:val>
            <c:numRef>
              <c:f>Лист1!$C$13:$C$15</c:f>
              <c:numCache>
                <c:formatCode>General</c:formatCode>
                <c:ptCount val="3"/>
                <c:pt idx="0">
                  <c:v>248.4</c:v>
                </c:pt>
                <c:pt idx="1">
                  <c:v>270.39999999999998</c:v>
                </c:pt>
                <c:pt idx="2">
                  <c:v>290.2</c:v>
                </c:pt>
              </c:numCache>
            </c:numRef>
          </c:val>
          <c:extLst xmlns:c16r2="http://schemas.microsoft.com/office/drawing/2015/06/chart">
            <c:ext xmlns:c16="http://schemas.microsoft.com/office/drawing/2014/chart" uri="{C3380CC4-5D6E-409C-BE32-E72D297353CC}">
              <c16:uniqueId val="{00000006-11CE-4529-B366-3F81B157E683}"/>
            </c:ext>
          </c:extLst>
        </c:ser>
        <c:dLbls>
          <c:showLegendKey val="0"/>
          <c:showVal val="0"/>
          <c:showCatName val="0"/>
          <c:showSerName val="0"/>
          <c:showPercent val="0"/>
          <c:showBubbleSize val="0"/>
        </c:dLbls>
        <c:gapWidth val="150"/>
        <c:axId val="125119104"/>
        <c:axId val="125120896"/>
      </c:barChart>
      <c:catAx>
        <c:axId val="125119104"/>
        <c:scaling>
          <c:orientation val="minMax"/>
        </c:scaling>
        <c:delete val="0"/>
        <c:axPos val="b"/>
        <c:numFmt formatCode="General" sourceLinked="1"/>
        <c:majorTickMark val="none"/>
        <c:minorTickMark val="none"/>
        <c:tickLblPos val="nextTo"/>
        <c:txPr>
          <a:bodyPr/>
          <a:lstStyle/>
          <a:p>
            <a:pPr>
              <a:defRPr sz="900"/>
            </a:pPr>
            <a:endParaRPr lang="ru-RU"/>
          </a:p>
        </c:txPr>
        <c:crossAx val="125120896"/>
        <c:crosses val="autoZero"/>
        <c:auto val="1"/>
        <c:lblAlgn val="ctr"/>
        <c:lblOffset val="100"/>
        <c:noMultiLvlLbl val="0"/>
      </c:catAx>
      <c:valAx>
        <c:axId val="125120896"/>
        <c:scaling>
          <c:orientation val="minMax"/>
          <c:max val="300"/>
          <c:min val="230"/>
        </c:scaling>
        <c:delete val="0"/>
        <c:axPos val="l"/>
        <c:majorGridlines/>
        <c:minorGridlines>
          <c:spPr>
            <a:ln>
              <a:noFill/>
            </a:ln>
          </c:spPr>
        </c:minorGridlines>
        <c:numFmt formatCode="General" sourceLinked="1"/>
        <c:majorTickMark val="none"/>
        <c:minorTickMark val="none"/>
        <c:tickLblPos val="nextTo"/>
        <c:txPr>
          <a:bodyPr/>
          <a:lstStyle/>
          <a:p>
            <a:pPr>
              <a:defRPr sz="900" strike="noStrike"/>
            </a:pPr>
            <a:endParaRPr lang="ru-RU"/>
          </a:p>
        </c:txPr>
        <c:crossAx val="125119104"/>
        <c:crosses val="autoZero"/>
        <c:crossBetween val="between"/>
        <c:majorUnit val="10"/>
      </c:valAx>
      <c:spPr>
        <a:noFill/>
      </c:spPr>
    </c:plotArea>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dLbl>
              <c:idx val="0"/>
              <c:layout>
                <c:manualLayout>
                  <c:x val="-4.219916716419031E-2"/>
                  <c:y val="-6.6172561763112939E-2"/>
                </c:manualLayout>
              </c:layout>
              <c:tx>
                <c:rich>
                  <a:bodyPr/>
                  <a:lstStyle/>
                  <a:p>
                    <a:r>
                      <a:rPr lang="en-US" sz="1000" b="0"/>
                      <a:t>96</a:t>
                    </a:r>
                    <a:endParaRPr lang="en-US" b="1"/>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F1B-42E3-9832-BFFA4F2CA6FE}"/>
                </c:ext>
              </c:extLst>
            </c:dLbl>
            <c:dLbl>
              <c:idx val="1"/>
              <c:layout>
                <c:manualLayout>
                  <c:x val="-4.3034186586103147E-2"/>
                  <c:y val="-7.7485394133946006E-2"/>
                </c:manualLayout>
              </c:layout>
              <c:tx>
                <c:rich>
                  <a:bodyPr/>
                  <a:lstStyle/>
                  <a:p>
                    <a:r>
                      <a:rPr lang="en-US" sz="1000" b="0"/>
                      <a:t>98</a:t>
                    </a:r>
                    <a:endParaRPr lang="en-US" b="1"/>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F1B-42E3-9832-BFFA4F2CA6FE}"/>
                </c:ext>
              </c:extLst>
            </c:dLbl>
            <c:dLbl>
              <c:idx val="2"/>
              <c:layout>
                <c:manualLayout>
                  <c:x val="-1.1324785943711356E-2"/>
                  <c:y val="-6.6416052114810872E-2"/>
                </c:manualLayout>
              </c:layout>
              <c:tx>
                <c:rich>
                  <a:bodyPr/>
                  <a:lstStyle/>
                  <a:p>
                    <a:r>
                      <a:rPr lang="en-US" sz="1000" b="0"/>
                      <a:t>93</a:t>
                    </a:r>
                    <a:endParaRPr lang="en-US" b="0"/>
                  </a:p>
                </c:rich>
              </c:tx>
              <c:dLblPos val="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F1B-42E3-9832-BFFA4F2CA6FE}"/>
                </c:ext>
              </c:extLst>
            </c:dLbl>
            <c:spPr>
              <a:noFill/>
              <a:ln w="25466">
                <a:noFill/>
              </a:ln>
            </c:spPr>
            <c:txPr>
              <a:bodyPr/>
              <a:lstStyle/>
              <a:p>
                <a:pPr>
                  <a:defRPr sz="1000"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Лист1!$C$77:$C$79</c:f>
              <c:strCache>
                <c:ptCount val="3"/>
                <c:pt idx="0">
                  <c:v>2019 год</c:v>
                </c:pt>
                <c:pt idx="1">
                  <c:v>2020год</c:v>
                </c:pt>
                <c:pt idx="2">
                  <c:v>2021 год</c:v>
                </c:pt>
              </c:strCache>
            </c:strRef>
          </c:cat>
          <c:val>
            <c:numRef>
              <c:f>Лист1!$D$77:$D$79</c:f>
              <c:numCache>
                <c:formatCode>0%</c:formatCode>
                <c:ptCount val="3"/>
                <c:pt idx="0">
                  <c:v>0.96</c:v>
                </c:pt>
                <c:pt idx="1">
                  <c:v>0.98</c:v>
                </c:pt>
                <c:pt idx="2">
                  <c:v>0.93</c:v>
                </c:pt>
              </c:numCache>
            </c:numRef>
          </c:val>
          <c:smooth val="0"/>
          <c:extLst xmlns:c16r2="http://schemas.microsoft.com/office/drawing/2015/06/chart">
            <c:ext xmlns:c16="http://schemas.microsoft.com/office/drawing/2014/chart" uri="{C3380CC4-5D6E-409C-BE32-E72D297353CC}">
              <c16:uniqueId val="{00000003-6F1B-42E3-9832-BFFA4F2CA6FE}"/>
            </c:ext>
          </c:extLst>
        </c:ser>
        <c:dLbls>
          <c:showLegendKey val="0"/>
          <c:showVal val="0"/>
          <c:showCatName val="0"/>
          <c:showSerName val="0"/>
          <c:showPercent val="0"/>
          <c:showBubbleSize val="0"/>
        </c:dLbls>
        <c:marker val="1"/>
        <c:smooth val="0"/>
        <c:axId val="125273600"/>
        <c:axId val="125275136"/>
      </c:lineChart>
      <c:catAx>
        <c:axId val="125273600"/>
        <c:scaling>
          <c:orientation val="minMax"/>
        </c:scaling>
        <c:delete val="0"/>
        <c:axPos val="b"/>
        <c:numFmt formatCode="General" sourceLinked="1"/>
        <c:majorTickMark val="none"/>
        <c:minorTickMark val="none"/>
        <c:tickLblPos val="nextTo"/>
        <c:txPr>
          <a:bodyPr rot="0" vert="horz"/>
          <a:lstStyle/>
          <a:p>
            <a:pPr>
              <a:defRPr sz="900"/>
            </a:pPr>
            <a:endParaRPr lang="ru-RU"/>
          </a:p>
        </c:txPr>
        <c:crossAx val="125275136"/>
        <c:crosses val="autoZero"/>
        <c:auto val="1"/>
        <c:lblAlgn val="ctr"/>
        <c:lblOffset val="100"/>
        <c:noMultiLvlLbl val="0"/>
      </c:catAx>
      <c:valAx>
        <c:axId val="125275136"/>
        <c:scaling>
          <c:orientation val="minMax"/>
          <c:max val="0.99399999999999999"/>
          <c:min val="0.92"/>
        </c:scaling>
        <c:delete val="0"/>
        <c:axPos val="l"/>
        <c:majorGridlines/>
        <c:numFmt formatCode="0%" sourceLinked="1"/>
        <c:majorTickMark val="none"/>
        <c:minorTickMark val="none"/>
        <c:tickLblPos val="nextTo"/>
        <c:txPr>
          <a:bodyPr rot="0" vert="horz"/>
          <a:lstStyle/>
          <a:p>
            <a:pPr>
              <a:defRPr sz="900"/>
            </a:pPr>
            <a:endParaRPr lang="ru-RU"/>
          </a:p>
        </c:txPr>
        <c:crossAx val="125273600"/>
        <c:crosses val="autoZero"/>
        <c:crossBetween val="between"/>
        <c:majorUnit val="1.0000000000000002E-2"/>
        <c:minorUnit val="5.000000000000001E-3"/>
      </c:valAx>
      <c:spPr>
        <a:noFill/>
        <a:ln w="25400">
          <a:noFill/>
        </a:ln>
      </c:spPr>
    </c:plotArea>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887147812991035E-2"/>
          <c:y val="6.0627923239698844E-2"/>
          <c:w val="0.637518682257741"/>
          <c:h val="0.8326195683872849"/>
        </c:manualLayout>
      </c:layout>
      <c:barChart>
        <c:barDir val="col"/>
        <c:grouping val="stacked"/>
        <c:varyColors val="0"/>
        <c:ser>
          <c:idx val="0"/>
          <c:order val="0"/>
          <c:tx>
            <c:strRef>
              <c:f>Лист1!$B$3</c:f>
              <c:strCache>
                <c:ptCount val="1"/>
                <c:pt idx="0">
                  <c:v>работающие пенсионеры</c:v>
                </c:pt>
              </c:strCache>
            </c:strRef>
          </c:tx>
          <c:spPr>
            <a:solidFill>
              <a:schemeClr val="bg1">
                <a:lumMod val="65000"/>
              </a:schemeClr>
            </a:solidFill>
            <a:ln>
              <a:noFill/>
            </a:ln>
          </c:spPr>
          <c:invertIfNegative val="0"/>
          <c:dLbls>
            <c:dLbl>
              <c:idx val="0"/>
              <c:tx>
                <c:rich>
                  <a:bodyPr/>
                  <a:lstStyle/>
                  <a:p>
                    <a:r>
                      <a:rPr lang="en-US"/>
                      <a:t>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B23E-4E03-8784-C5193610FA5C}"/>
                </c:ext>
              </c:extLst>
            </c:dLbl>
            <c:dLbl>
              <c:idx val="1"/>
              <c:tx>
                <c:rich>
                  <a:bodyPr/>
                  <a:lstStyle/>
                  <a:p>
                    <a:r>
                      <a:rPr lang="en-US"/>
                      <a:t>10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23E-4E03-8784-C5193610FA5C}"/>
                </c:ext>
              </c:extLst>
            </c:dLbl>
            <c:dLbl>
              <c:idx val="2"/>
              <c:tx>
                <c:rich>
                  <a:bodyPr/>
                  <a:lstStyle/>
                  <a:p>
                    <a:r>
                      <a:rPr lang="en-US"/>
                      <a:t>10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23E-4E03-8784-C5193610FA5C}"/>
                </c:ext>
              </c:extLst>
            </c:dLbl>
            <c:spPr>
              <a:noFill/>
              <a:ln w="25441">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Лист1!$C$2:$E$2</c:f>
              <c:strCache>
                <c:ptCount val="3"/>
                <c:pt idx="0">
                  <c:v>2019 год</c:v>
                </c:pt>
                <c:pt idx="1">
                  <c:v>2020 год</c:v>
                </c:pt>
                <c:pt idx="2">
                  <c:v>2021 год</c:v>
                </c:pt>
              </c:strCache>
            </c:strRef>
          </c:cat>
          <c:val>
            <c:numRef>
              <c:f>Лист1!$C$3:$E$3</c:f>
              <c:numCache>
                <c:formatCode>0%</c:formatCode>
                <c:ptCount val="3"/>
                <c:pt idx="0">
                  <c:v>0.08</c:v>
                </c:pt>
                <c:pt idx="1">
                  <c:v>0.1</c:v>
                </c:pt>
                <c:pt idx="2">
                  <c:v>0.1</c:v>
                </c:pt>
              </c:numCache>
            </c:numRef>
          </c:val>
          <c:extLst xmlns:c16r2="http://schemas.microsoft.com/office/drawing/2015/06/chart">
            <c:ext xmlns:c16="http://schemas.microsoft.com/office/drawing/2014/chart" uri="{C3380CC4-5D6E-409C-BE32-E72D297353CC}">
              <c16:uniqueId val="{00000003-B23E-4E03-8784-C5193610FA5C}"/>
            </c:ext>
          </c:extLst>
        </c:ser>
        <c:ser>
          <c:idx val="1"/>
          <c:order val="1"/>
          <c:tx>
            <c:strRef>
              <c:f>Лист1!$B$4</c:f>
              <c:strCache>
                <c:ptCount val="1"/>
                <c:pt idx="0">
                  <c:v>от 50 лет до пенсионного возраста</c:v>
                </c:pt>
              </c:strCache>
            </c:strRef>
          </c:tx>
          <c:spPr>
            <a:solidFill>
              <a:srgbClr val="FFC000"/>
            </a:solidFill>
            <a:ln>
              <a:noFill/>
            </a:ln>
          </c:spPr>
          <c:invertIfNegative val="0"/>
          <c:dLbls>
            <c:dLbl>
              <c:idx val="0"/>
              <c:tx>
                <c:rich>
                  <a:bodyPr/>
                  <a:lstStyle/>
                  <a:p>
                    <a:r>
                      <a:rPr lang="en-US"/>
                      <a:t>10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23E-4E03-8784-C5193610FA5C}"/>
                </c:ext>
              </c:extLst>
            </c:dLbl>
            <c:dLbl>
              <c:idx val="1"/>
              <c:tx>
                <c:rich>
                  <a:bodyPr/>
                  <a:lstStyle/>
                  <a:p>
                    <a:r>
                      <a:rPr lang="en-US"/>
                      <a:t>10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23E-4E03-8784-C5193610FA5C}"/>
                </c:ext>
              </c:extLst>
            </c:dLbl>
            <c:dLbl>
              <c:idx val="2"/>
              <c:tx>
                <c:rich>
                  <a:bodyPr/>
                  <a:lstStyle/>
                  <a:p>
                    <a:r>
                      <a:rPr lang="en-US"/>
                      <a:t>12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23E-4E03-8784-C5193610FA5C}"/>
                </c:ext>
              </c:extLst>
            </c:dLbl>
            <c:spPr>
              <a:noFill/>
              <a:ln w="25441">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Лист1!$C$2:$E$2</c:f>
              <c:strCache>
                <c:ptCount val="3"/>
                <c:pt idx="0">
                  <c:v>2019 год</c:v>
                </c:pt>
                <c:pt idx="1">
                  <c:v>2020 год</c:v>
                </c:pt>
                <c:pt idx="2">
                  <c:v>2021 год</c:v>
                </c:pt>
              </c:strCache>
            </c:strRef>
          </c:cat>
          <c:val>
            <c:numRef>
              <c:f>Лист1!$C$4:$E$4</c:f>
              <c:numCache>
                <c:formatCode>0%</c:formatCode>
                <c:ptCount val="3"/>
                <c:pt idx="0">
                  <c:v>0.1</c:v>
                </c:pt>
                <c:pt idx="1">
                  <c:v>0.1</c:v>
                </c:pt>
                <c:pt idx="2">
                  <c:v>0.12</c:v>
                </c:pt>
              </c:numCache>
            </c:numRef>
          </c:val>
          <c:extLst xmlns:c16r2="http://schemas.microsoft.com/office/drawing/2015/06/chart">
            <c:ext xmlns:c16="http://schemas.microsoft.com/office/drawing/2014/chart" uri="{C3380CC4-5D6E-409C-BE32-E72D297353CC}">
              <c16:uniqueId val="{00000007-B23E-4E03-8784-C5193610FA5C}"/>
            </c:ext>
          </c:extLst>
        </c:ser>
        <c:ser>
          <c:idx val="2"/>
          <c:order val="2"/>
          <c:tx>
            <c:strRef>
              <c:f>Лист1!$B$5</c:f>
              <c:strCache>
                <c:ptCount val="1"/>
                <c:pt idx="0">
                  <c:v>от 25 до 50 лет</c:v>
                </c:pt>
              </c:strCache>
            </c:strRef>
          </c:tx>
          <c:spPr>
            <a:solidFill>
              <a:srgbClr val="00B050"/>
            </a:solidFill>
            <a:ln>
              <a:noFill/>
            </a:ln>
          </c:spPr>
          <c:invertIfNegative val="0"/>
          <c:dPt>
            <c:idx val="0"/>
            <c:invertIfNegative val="0"/>
            <c:bubble3D val="0"/>
            <c:spPr>
              <a:solidFill>
                <a:srgbClr val="339966"/>
              </a:solidFill>
              <a:ln>
                <a:noFill/>
              </a:ln>
            </c:spPr>
            <c:extLst xmlns:c16r2="http://schemas.microsoft.com/office/drawing/2015/06/chart">
              <c:ext xmlns:c16="http://schemas.microsoft.com/office/drawing/2014/chart" uri="{C3380CC4-5D6E-409C-BE32-E72D297353CC}">
                <c16:uniqueId val="{00000009-B23E-4E03-8784-C5193610FA5C}"/>
              </c:ext>
            </c:extLst>
          </c:dPt>
          <c:dPt>
            <c:idx val="1"/>
            <c:invertIfNegative val="0"/>
            <c:bubble3D val="0"/>
            <c:spPr>
              <a:solidFill>
                <a:srgbClr val="339966"/>
              </a:solidFill>
              <a:ln>
                <a:noFill/>
              </a:ln>
            </c:spPr>
            <c:extLst xmlns:c16r2="http://schemas.microsoft.com/office/drawing/2015/06/chart">
              <c:ext xmlns:c16="http://schemas.microsoft.com/office/drawing/2014/chart" uri="{C3380CC4-5D6E-409C-BE32-E72D297353CC}">
                <c16:uniqueId val="{0000000B-B23E-4E03-8784-C5193610FA5C}"/>
              </c:ext>
            </c:extLst>
          </c:dPt>
          <c:dPt>
            <c:idx val="2"/>
            <c:invertIfNegative val="0"/>
            <c:bubble3D val="0"/>
            <c:spPr>
              <a:solidFill>
                <a:srgbClr val="339966"/>
              </a:solidFill>
              <a:ln>
                <a:noFill/>
              </a:ln>
            </c:spPr>
            <c:extLst xmlns:c16r2="http://schemas.microsoft.com/office/drawing/2015/06/chart">
              <c:ext xmlns:c16="http://schemas.microsoft.com/office/drawing/2014/chart" uri="{C3380CC4-5D6E-409C-BE32-E72D297353CC}">
                <c16:uniqueId val="{0000000D-B23E-4E03-8784-C5193610FA5C}"/>
              </c:ext>
            </c:extLst>
          </c:dPt>
          <c:dLbls>
            <c:dLbl>
              <c:idx val="0"/>
              <c:tx>
                <c:rich>
                  <a:bodyPr/>
                  <a:lstStyle/>
                  <a:p>
                    <a:r>
                      <a:rPr lang="en-US"/>
                      <a:t>79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B23E-4E03-8784-C5193610FA5C}"/>
                </c:ext>
              </c:extLst>
            </c:dLbl>
            <c:dLbl>
              <c:idx val="1"/>
              <c:tx>
                <c:rich>
                  <a:bodyPr/>
                  <a:lstStyle/>
                  <a:p>
                    <a:r>
                      <a:rPr lang="en-US"/>
                      <a:t>76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B23E-4E03-8784-C5193610FA5C}"/>
                </c:ext>
              </c:extLst>
            </c:dLbl>
            <c:dLbl>
              <c:idx val="2"/>
              <c:tx>
                <c:rich>
                  <a:bodyPr/>
                  <a:lstStyle/>
                  <a:p>
                    <a:r>
                      <a:rPr lang="en-US"/>
                      <a:t>77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B23E-4E03-8784-C5193610FA5C}"/>
                </c:ext>
              </c:extLst>
            </c:dLbl>
            <c:spPr>
              <a:noFill/>
              <a:ln w="25441">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Лист1!$C$2:$E$2</c:f>
              <c:strCache>
                <c:ptCount val="3"/>
                <c:pt idx="0">
                  <c:v>2019 год</c:v>
                </c:pt>
                <c:pt idx="1">
                  <c:v>2020 год</c:v>
                </c:pt>
                <c:pt idx="2">
                  <c:v>2021 год</c:v>
                </c:pt>
              </c:strCache>
            </c:strRef>
          </c:cat>
          <c:val>
            <c:numRef>
              <c:f>Лист1!$C$5:$E$5</c:f>
              <c:numCache>
                <c:formatCode>0%</c:formatCode>
                <c:ptCount val="3"/>
                <c:pt idx="0">
                  <c:v>0.79</c:v>
                </c:pt>
                <c:pt idx="1">
                  <c:v>0.76</c:v>
                </c:pt>
                <c:pt idx="2">
                  <c:v>0.77</c:v>
                </c:pt>
              </c:numCache>
            </c:numRef>
          </c:val>
          <c:extLst xmlns:c16r2="http://schemas.microsoft.com/office/drawing/2015/06/chart">
            <c:ext xmlns:c16="http://schemas.microsoft.com/office/drawing/2014/chart" uri="{C3380CC4-5D6E-409C-BE32-E72D297353CC}">
              <c16:uniqueId val="{0000000E-B23E-4E03-8784-C5193610FA5C}"/>
            </c:ext>
          </c:extLst>
        </c:ser>
        <c:ser>
          <c:idx val="3"/>
          <c:order val="3"/>
          <c:tx>
            <c:strRef>
              <c:f>Лист1!$B$6</c:f>
              <c:strCache>
                <c:ptCount val="1"/>
                <c:pt idx="0">
                  <c:v>до 25 лет</c:v>
                </c:pt>
              </c:strCache>
            </c:strRef>
          </c:tx>
          <c:spPr>
            <a:solidFill>
              <a:srgbClr val="FFFF00"/>
            </a:solidFill>
            <a:ln>
              <a:noFill/>
            </a:ln>
          </c:spPr>
          <c:invertIfNegative val="0"/>
          <c:dLbls>
            <c:dLbl>
              <c:idx val="0"/>
              <c:layout>
                <c:manualLayout>
                  <c:x val="2.0302460185546832E-17"/>
                  <c:y val="-1.8518518518518517E-2"/>
                </c:manualLayout>
              </c:layout>
              <c:tx>
                <c:rich>
                  <a:bodyPr/>
                  <a:lstStyle/>
                  <a:p>
                    <a:pPr>
                      <a:defRPr/>
                    </a:pPr>
                    <a:r>
                      <a:rPr lang="en-US"/>
                      <a:t>3</a:t>
                    </a:r>
                  </a:p>
                </c:rich>
              </c:tx>
              <c:spPr>
                <a:noFill/>
                <a:ln w="25441">
                  <a:noFill/>
                </a:ln>
              </c:sp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B23E-4E03-8784-C5193610FA5C}"/>
                </c:ext>
              </c:extLst>
            </c:dLbl>
            <c:dLbl>
              <c:idx val="1"/>
              <c:tx>
                <c:rich>
                  <a:bodyPr/>
                  <a:lstStyle/>
                  <a:p>
                    <a:r>
                      <a:rPr lang="en-US"/>
                      <a:t>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B23E-4E03-8784-C5193610FA5C}"/>
                </c:ext>
              </c:extLst>
            </c:dLbl>
            <c:dLbl>
              <c:idx val="2"/>
              <c:tx>
                <c:rich>
                  <a:bodyPr/>
                  <a:lstStyle/>
                  <a:p>
                    <a:r>
                      <a:rPr lang="en-US"/>
                      <a:t>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B23E-4E03-8784-C5193610FA5C}"/>
                </c:ext>
              </c:extLst>
            </c:dLbl>
            <c:spPr>
              <a:noFill/>
              <a:ln w="25441">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Лист1!$C$2:$E$2</c:f>
              <c:strCache>
                <c:ptCount val="3"/>
                <c:pt idx="0">
                  <c:v>2019 год</c:v>
                </c:pt>
                <c:pt idx="1">
                  <c:v>2020 год</c:v>
                </c:pt>
                <c:pt idx="2">
                  <c:v>2021 год</c:v>
                </c:pt>
              </c:strCache>
            </c:strRef>
          </c:cat>
          <c:val>
            <c:numRef>
              <c:f>Лист1!$C$6:$E$6</c:f>
              <c:numCache>
                <c:formatCode>0%</c:formatCode>
                <c:ptCount val="3"/>
                <c:pt idx="0">
                  <c:v>0.03</c:v>
                </c:pt>
                <c:pt idx="1">
                  <c:v>0.04</c:v>
                </c:pt>
                <c:pt idx="2">
                  <c:v>0.01</c:v>
                </c:pt>
              </c:numCache>
            </c:numRef>
          </c:val>
          <c:extLst xmlns:c16r2="http://schemas.microsoft.com/office/drawing/2015/06/chart">
            <c:ext xmlns:c16="http://schemas.microsoft.com/office/drawing/2014/chart" uri="{C3380CC4-5D6E-409C-BE32-E72D297353CC}">
              <c16:uniqueId val="{00000012-B23E-4E03-8784-C5193610FA5C}"/>
            </c:ext>
          </c:extLst>
        </c:ser>
        <c:dLbls>
          <c:showLegendKey val="0"/>
          <c:showVal val="0"/>
          <c:showCatName val="0"/>
          <c:showSerName val="0"/>
          <c:showPercent val="0"/>
          <c:showBubbleSize val="0"/>
        </c:dLbls>
        <c:gapWidth val="150"/>
        <c:overlap val="100"/>
        <c:axId val="125661184"/>
        <c:axId val="125662720"/>
      </c:barChart>
      <c:catAx>
        <c:axId val="125661184"/>
        <c:scaling>
          <c:orientation val="minMax"/>
        </c:scaling>
        <c:delete val="0"/>
        <c:axPos val="b"/>
        <c:numFmt formatCode="General" sourceLinked="1"/>
        <c:majorTickMark val="out"/>
        <c:minorTickMark val="none"/>
        <c:tickLblPos val="nextTo"/>
        <c:txPr>
          <a:bodyPr/>
          <a:lstStyle/>
          <a:p>
            <a:pPr>
              <a:defRPr sz="1000"/>
            </a:pPr>
            <a:endParaRPr lang="ru-RU"/>
          </a:p>
        </c:txPr>
        <c:crossAx val="125662720"/>
        <c:crosses val="autoZero"/>
        <c:auto val="1"/>
        <c:lblAlgn val="ctr"/>
        <c:lblOffset val="100"/>
        <c:noMultiLvlLbl val="0"/>
      </c:catAx>
      <c:valAx>
        <c:axId val="125662720"/>
        <c:scaling>
          <c:orientation val="minMax"/>
          <c:max val="1"/>
        </c:scaling>
        <c:delete val="0"/>
        <c:axPos val="l"/>
        <c:majorGridlines/>
        <c:numFmt formatCode="0%" sourceLinked="1"/>
        <c:majorTickMark val="out"/>
        <c:minorTickMark val="none"/>
        <c:tickLblPos val="nextTo"/>
        <c:txPr>
          <a:bodyPr/>
          <a:lstStyle/>
          <a:p>
            <a:pPr>
              <a:defRPr sz="900"/>
            </a:pPr>
            <a:endParaRPr lang="ru-RU"/>
          </a:p>
        </c:txPr>
        <c:crossAx val="125661184"/>
        <c:crosses val="autoZero"/>
        <c:crossBetween val="between"/>
      </c:valAx>
    </c:plotArea>
    <c:legend>
      <c:legendPos val="r"/>
      <c:layout>
        <c:manualLayout>
          <c:xMode val="edge"/>
          <c:yMode val="edge"/>
          <c:x val="0.73748353595104099"/>
          <c:y val="7.8288241651454468E-2"/>
          <c:w val="0.22711551603313268"/>
          <c:h val="0.69573967613909848"/>
        </c:manualLayout>
      </c:layout>
      <c:overlay val="0"/>
      <c:txPr>
        <a:bodyPr/>
        <a:lstStyle/>
        <a:p>
          <a:pPr>
            <a:defRPr sz="900"/>
          </a:pPr>
          <a:endParaRPr lang="ru-RU"/>
        </a:p>
      </c:txPr>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660127298616267E-2"/>
          <c:y val="1.7185423980084196E-2"/>
          <c:w val="0.6562122990167768"/>
          <c:h val="0.89844469862837495"/>
        </c:manualLayout>
      </c:layout>
      <c:barChart>
        <c:barDir val="col"/>
        <c:grouping val="stacked"/>
        <c:varyColors val="0"/>
        <c:ser>
          <c:idx val="0"/>
          <c:order val="0"/>
          <c:tx>
            <c:strRef>
              <c:f>Лист1!$A$2</c:f>
              <c:strCache>
                <c:ptCount val="1"/>
                <c:pt idx="0">
                  <c:v>Основное/среднее общее</c:v>
                </c:pt>
              </c:strCache>
            </c:strRef>
          </c:tx>
          <c:spPr>
            <a:solidFill>
              <a:schemeClr val="bg1">
                <a:lumMod val="50000"/>
              </a:schemeClr>
            </a:solidFill>
            <a:ln>
              <a:noFill/>
            </a:ln>
          </c:spPr>
          <c:invertIfNegative val="0"/>
          <c:dLbls>
            <c:dLbl>
              <c:idx val="0"/>
              <c:layout>
                <c:manualLayout>
                  <c:x val="0"/>
                  <c:y val="1.7565358347141145E-2"/>
                </c:manualLayout>
              </c:layout>
              <c:tx>
                <c:rich>
                  <a:bodyPr/>
                  <a:lstStyle/>
                  <a:p>
                    <a:r>
                      <a:rPr lang="en-US" sz="1000" b="0"/>
                      <a:t>1</a:t>
                    </a:r>
                    <a:endParaRPr lang="en-US"/>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4D3-4EB7-ADD8-2F831475B62B}"/>
                </c:ext>
              </c:extLst>
            </c:dLbl>
            <c:dLbl>
              <c:idx val="1"/>
              <c:tx>
                <c:rich>
                  <a:bodyPr/>
                  <a:lstStyle/>
                  <a:p>
                    <a:r>
                      <a:rPr lang="en-US" sz="1000" b="0"/>
                      <a:t>0</a:t>
                    </a:r>
                  </a:p>
                  <a:p>
                    <a:r>
                      <a:rPr lang="en-US" sz="1000" b="0"/>
                      <a:t>1</a:t>
                    </a:r>
                    <a:endParaRPr lang="en-US"/>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4D3-4EB7-ADD8-2F831475B62B}"/>
                </c:ext>
              </c:extLst>
            </c:dLbl>
            <c:dLbl>
              <c:idx val="2"/>
              <c:layout>
                <c:manualLayout>
                  <c:x val="-1.8028845300724688E-3"/>
                  <c:y val="-2.3748710148180077E-7"/>
                </c:manualLayout>
              </c:layout>
              <c:tx>
                <c:rich>
                  <a:bodyPr/>
                  <a:lstStyle/>
                  <a:p>
                    <a:r>
                      <a:rPr lang="en-US" sz="1000" b="0"/>
                      <a:t>0</a:t>
                    </a:r>
                  </a:p>
                  <a:p>
                    <a:r>
                      <a:rPr lang="en-US" sz="1000" b="0"/>
                      <a:t>1</a:t>
                    </a:r>
                    <a:endParaRPr lang="en-US"/>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D4D3-4EB7-ADD8-2F831475B62B}"/>
                </c:ext>
              </c:extLst>
            </c:dLbl>
            <c:spPr>
              <a:noFill/>
              <a:ln w="25373">
                <a:noFill/>
              </a:ln>
            </c:spPr>
            <c:txPr>
              <a:bodyPr/>
              <a:lstStyle/>
              <a:p>
                <a:pPr>
                  <a:defRPr sz="1000" b="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2019 год</c:v>
                </c:pt>
                <c:pt idx="1">
                  <c:v>2020 год</c:v>
                </c:pt>
                <c:pt idx="2">
                  <c:v>2021 год</c:v>
                </c:pt>
              </c:strCache>
            </c:strRef>
          </c:cat>
          <c:val>
            <c:numRef>
              <c:f>Лист1!$B$2:$D$2</c:f>
              <c:numCache>
                <c:formatCode>0.0%</c:formatCode>
                <c:ptCount val="3"/>
                <c:pt idx="0">
                  <c:v>0.01</c:v>
                </c:pt>
                <c:pt idx="1">
                  <c:v>0.01</c:v>
                </c:pt>
                <c:pt idx="2">
                  <c:v>0.01</c:v>
                </c:pt>
              </c:numCache>
            </c:numRef>
          </c:val>
          <c:extLst xmlns:c16r2="http://schemas.microsoft.com/office/drawing/2015/06/chart">
            <c:ext xmlns:c16="http://schemas.microsoft.com/office/drawing/2014/chart" uri="{C3380CC4-5D6E-409C-BE32-E72D297353CC}">
              <c16:uniqueId val="{00000003-D4D3-4EB7-ADD8-2F831475B62B}"/>
            </c:ext>
          </c:extLst>
        </c:ser>
        <c:ser>
          <c:idx val="1"/>
          <c:order val="1"/>
          <c:tx>
            <c:strRef>
              <c:f>Лист1!$A$3</c:f>
              <c:strCache>
                <c:ptCount val="1"/>
                <c:pt idx="0">
                  <c:v>Начальное профессиональное</c:v>
                </c:pt>
              </c:strCache>
            </c:strRef>
          </c:tx>
          <c:spPr>
            <a:solidFill>
              <a:schemeClr val="bg1">
                <a:lumMod val="85000"/>
              </a:schemeClr>
            </a:solidFill>
            <a:ln>
              <a:noFill/>
            </a:ln>
          </c:spPr>
          <c:invertIfNegative val="0"/>
          <c:dLbls>
            <c:dLbl>
              <c:idx val="0"/>
              <c:tx>
                <c:rich>
                  <a:bodyPr/>
                  <a:lstStyle/>
                  <a:p>
                    <a:r>
                      <a:rPr lang="en-US" sz="1000" b="0"/>
                      <a:t>0</a:t>
                    </a:r>
                    <a:endParaRPr lang="en-US"/>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4D3-4EB7-ADD8-2F831475B62B}"/>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4D3-4EB7-ADD8-2F831475B62B}"/>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4D3-4EB7-ADD8-2F831475B62B}"/>
                </c:ext>
              </c:extLst>
            </c:dLbl>
            <c:spPr>
              <a:noFill/>
              <a:ln w="25373">
                <a:noFill/>
              </a:ln>
            </c:spPr>
            <c:txPr>
              <a:bodyPr/>
              <a:lstStyle/>
              <a:p>
                <a:pPr>
                  <a:defRPr sz="1000" b="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2019 год</c:v>
                </c:pt>
                <c:pt idx="1">
                  <c:v>2020 год</c:v>
                </c:pt>
                <c:pt idx="2">
                  <c:v>2021 год</c:v>
                </c:pt>
              </c:strCache>
            </c:strRef>
          </c:cat>
          <c:val>
            <c:numRef>
              <c:f>Лист1!$B$3:$D$3</c:f>
              <c:numCache>
                <c:formatCode>0.0%</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7-D4D3-4EB7-ADD8-2F831475B62B}"/>
            </c:ext>
          </c:extLst>
        </c:ser>
        <c:ser>
          <c:idx val="2"/>
          <c:order val="2"/>
          <c:tx>
            <c:strRef>
              <c:f>Лист1!$A$4</c:f>
              <c:strCache>
                <c:ptCount val="1"/>
                <c:pt idx="0">
                  <c:v>Среднее профессиональное</c:v>
                </c:pt>
              </c:strCache>
            </c:strRef>
          </c:tx>
          <c:spPr>
            <a:solidFill>
              <a:srgbClr val="FFC000"/>
            </a:solidFill>
            <a:ln>
              <a:noFill/>
            </a:ln>
          </c:spPr>
          <c:invertIfNegative val="0"/>
          <c:dLbls>
            <c:dLbl>
              <c:idx val="0"/>
              <c:layout>
                <c:manualLayout>
                  <c:x val="1.8890387993352693E-17"/>
                  <c:y val="-1.3333333333333334E-2"/>
                </c:manualLayout>
              </c:layout>
              <c:tx>
                <c:rich>
                  <a:bodyPr/>
                  <a:lstStyle/>
                  <a:p>
                    <a:r>
                      <a:rPr lang="en-US" sz="1000" b="0"/>
                      <a:t>7</a:t>
                    </a:r>
                    <a:endParaRPr lang="en-US"/>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D4D3-4EB7-ADD8-2F831475B62B}"/>
                </c:ext>
              </c:extLst>
            </c:dLbl>
            <c:dLbl>
              <c:idx val="1"/>
              <c:layout>
                <c:manualLayout>
                  <c:x val="1.8019772257988618E-3"/>
                  <c:y val="-1.749851268591426E-2"/>
                </c:manualLayout>
              </c:layout>
              <c:tx>
                <c:rich>
                  <a:bodyPr/>
                  <a:lstStyle/>
                  <a:p>
                    <a:r>
                      <a:rPr lang="en-US" sz="1000" b="0"/>
                      <a:t>5</a:t>
                    </a:r>
                    <a:endParaRPr lang="en-US"/>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D4D3-4EB7-ADD8-2F831475B62B}"/>
                </c:ext>
              </c:extLst>
            </c:dLbl>
            <c:dLbl>
              <c:idx val="2"/>
              <c:layout>
                <c:manualLayout>
                  <c:x val="-1.5715598108159729E-3"/>
                  <c:y val="-2.830135242863736E-2"/>
                </c:manualLayout>
              </c:layout>
              <c:tx>
                <c:rich>
                  <a:bodyPr/>
                  <a:lstStyle/>
                  <a:p>
                    <a:r>
                      <a:rPr lang="en-US" sz="1000" b="0"/>
                      <a:t>6</a:t>
                    </a:r>
                    <a:endParaRPr lang="en-US"/>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D4D3-4EB7-ADD8-2F831475B62B}"/>
                </c:ext>
              </c:extLst>
            </c:dLbl>
            <c:spPr>
              <a:noFill/>
              <a:ln w="25373">
                <a:noFill/>
              </a:ln>
            </c:spPr>
            <c:txPr>
              <a:bodyPr/>
              <a:lstStyle/>
              <a:p>
                <a:pPr>
                  <a:defRPr sz="1000" b="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2019 год</c:v>
                </c:pt>
                <c:pt idx="1">
                  <c:v>2020 год</c:v>
                </c:pt>
                <c:pt idx="2">
                  <c:v>2021 год</c:v>
                </c:pt>
              </c:strCache>
            </c:strRef>
          </c:cat>
          <c:val>
            <c:numRef>
              <c:f>Лист1!$B$4:$D$4</c:f>
              <c:numCache>
                <c:formatCode>0.0%</c:formatCode>
                <c:ptCount val="3"/>
                <c:pt idx="0">
                  <c:v>7.0000000000000007E-2</c:v>
                </c:pt>
                <c:pt idx="1">
                  <c:v>0.05</c:v>
                </c:pt>
                <c:pt idx="2">
                  <c:v>0.06</c:v>
                </c:pt>
              </c:numCache>
            </c:numRef>
          </c:val>
          <c:extLst xmlns:c16r2="http://schemas.microsoft.com/office/drawing/2015/06/chart">
            <c:ext xmlns:c16="http://schemas.microsoft.com/office/drawing/2014/chart" uri="{C3380CC4-5D6E-409C-BE32-E72D297353CC}">
              <c16:uniqueId val="{0000000B-D4D3-4EB7-ADD8-2F831475B62B}"/>
            </c:ext>
          </c:extLst>
        </c:ser>
        <c:ser>
          <c:idx val="3"/>
          <c:order val="3"/>
          <c:tx>
            <c:strRef>
              <c:f>Лист1!$A$5</c:f>
              <c:strCache>
                <c:ptCount val="1"/>
                <c:pt idx="0">
                  <c:v>Высшее образование</c:v>
                </c:pt>
              </c:strCache>
            </c:strRef>
          </c:tx>
          <c:spPr>
            <a:solidFill>
              <a:srgbClr val="00B050"/>
            </a:solidFill>
            <a:ln>
              <a:noFill/>
            </a:ln>
          </c:spPr>
          <c:invertIfNegative val="0"/>
          <c:dPt>
            <c:idx val="0"/>
            <c:invertIfNegative val="0"/>
            <c:bubble3D val="0"/>
            <c:spPr>
              <a:solidFill>
                <a:srgbClr val="339966"/>
              </a:solidFill>
              <a:ln>
                <a:noFill/>
              </a:ln>
            </c:spPr>
            <c:extLst xmlns:c16r2="http://schemas.microsoft.com/office/drawing/2015/06/chart">
              <c:ext xmlns:c16="http://schemas.microsoft.com/office/drawing/2014/chart" uri="{C3380CC4-5D6E-409C-BE32-E72D297353CC}">
                <c16:uniqueId val="{0000000D-D4D3-4EB7-ADD8-2F831475B62B}"/>
              </c:ext>
            </c:extLst>
          </c:dPt>
          <c:dPt>
            <c:idx val="1"/>
            <c:invertIfNegative val="0"/>
            <c:bubble3D val="0"/>
            <c:spPr>
              <a:solidFill>
                <a:srgbClr val="339966"/>
              </a:solidFill>
              <a:ln>
                <a:noFill/>
              </a:ln>
            </c:spPr>
            <c:extLst xmlns:c16r2="http://schemas.microsoft.com/office/drawing/2015/06/chart">
              <c:ext xmlns:c16="http://schemas.microsoft.com/office/drawing/2014/chart" uri="{C3380CC4-5D6E-409C-BE32-E72D297353CC}">
                <c16:uniqueId val="{0000000F-D4D3-4EB7-ADD8-2F831475B62B}"/>
              </c:ext>
            </c:extLst>
          </c:dPt>
          <c:dPt>
            <c:idx val="2"/>
            <c:invertIfNegative val="0"/>
            <c:bubble3D val="0"/>
            <c:spPr>
              <a:solidFill>
                <a:srgbClr val="339966"/>
              </a:solidFill>
              <a:ln>
                <a:noFill/>
              </a:ln>
            </c:spPr>
            <c:extLst xmlns:c16r2="http://schemas.microsoft.com/office/drawing/2015/06/chart">
              <c:ext xmlns:c16="http://schemas.microsoft.com/office/drawing/2014/chart" uri="{C3380CC4-5D6E-409C-BE32-E72D297353CC}">
                <c16:uniqueId val="{00000011-D4D3-4EB7-ADD8-2F831475B62B}"/>
              </c:ext>
            </c:extLst>
          </c:dPt>
          <c:dLbls>
            <c:dLbl>
              <c:idx val="0"/>
              <c:tx>
                <c:rich>
                  <a:bodyPr/>
                  <a:lstStyle/>
                  <a:p>
                    <a:r>
                      <a:rPr lang="en-US" sz="1000" b="0"/>
                      <a:t>91</a:t>
                    </a:r>
                    <a:endParaRPr lang="en-US"/>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D4D3-4EB7-ADD8-2F831475B62B}"/>
                </c:ext>
              </c:extLst>
            </c:dLbl>
            <c:dLbl>
              <c:idx val="1"/>
              <c:tx>
                <c:rich>
                  <a:bodyPr/>
                  <a:lstStyle/>
                  <a:p>
                    <a:r>
                      <a:rPr lang="en-US" sz="1000" b="0"/>
                      <a:t>93</a:t>
                    </a:r>
                    <a:endParaRPr lang="en-US"/>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D4D3-4EB7-ADD8-2F831475B62B}"/>
                </c:ext>
              </c:extLst>
            </c:dLbl>
            <c:dLbl>
              <c:idx val="2"/>
              <c:tx>
                <c:rich>
                  <a:bodyPr/>
                  <a:lstStyle/>
                  <a:p>
                    <a:r>
                      <a:rPr lang="en-US" sz="1000" b="0"/>
                      <a:t>92</a:t>
                    </a:r>
                    <a:endParaRPr lang="en-US"/>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D4D3-4EB7-ADD8-2F831475B62B}"/>
                </c:ext>
              </c:extLst>
            </c:dLbl>
            <c:spPr>
              <a:noFill/>
              <a:ln w="25373">
                <a:noFill/>
              </a:ln>
            </c:spPr>
            <c:txPr>
              <a:bodyPr/>
              <a:lstStyle/>
              <a:p>
                <a:pPr>
                  <a:defRPr sz="1000" b="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2019 год</c:v>
                </c:pt>
                <c:pt idx="1">
                  <c:v>2020 год</c:v>
                </c:pt>
                <c:pt idx="2">
                  <c:v>2021 год</c:v>
                </c:pt>
              </c:strCache>
            </c:strRef>
          </c:cat>
          <c:val>
            <c:numRef>
              <c:f>Лист1!$B$5:$D$5</c:f>
              <c:numCache>
                <c:formatCode>0.0%</c:formatCode>
                <c:ptCount val="3"/>
                <c:pt idx="0">
                  <c:v>0.91</c:v>
                </c:pt>
                <c:pt idx="1">
                  <c:v>0.93</c:v>
                </c:pt>
                <c:pt idx="2">
                  <c:v>0.92</c:v>
                </c:pt>
              </c:numCache>
            </c:numRef>
          </c:val>
          <c:extLst xmlns:c16r2="http://schemas.microsoft.com/office/drawing/2015/06/chart">
            <c:ext xmlns:c16="http://schemas.microsoft.com/office/drawing/2014/chart" uri="{C3380CC4-5D6E-409C-BE32-E72D297353CC}">
              <c16:uniqueId val="{00000012-D4D3-4EB7-ADD8-2F831475B62B}"/>
            </c:ext>
          </c:extLst>
        </c:ser>
        <c:ser>
          <c:idx val="4"/>
          <c:order val="4"/>
          <c:tx>
            <c:strRef>
              <c:f>Лист1!$A$6</c:f>
              <c:strCache>
                <c:ptCount val="1"/>
                <c:pt idx="0">
                  <c:v>Ученая степень кандидата</c:v>
                </c:pt>
              </c:strCache>
            </c:strRef>
          </c:tx>
          <c:spPr>
            <a:solidFill>
              <a:srgbClr val="FFFF00"/>
            </a:solidFill>
            <a:ln>
              <a:noFill/>
            </a:ln>
          </c:spPr>
          <c:invertIfNegative val="0"/>
          <c:dLbls>
            <c:dLbl>
              <c:idx val="0"/>
              <c:tx>
                <c:rich>
                  <a:bodyPr/>
                  <a:lstStyle/>
                  <a:p>
                    <a:r>
                      <a:rPr lang="en-US" sz="1000" b="0"/>
                      <a:t>1</a:t>
                    </a:r>
                    <a:endParaRPr lang="en-US"/>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D4D3-4EB7-ADD8-2F831475B62B}"/>
                </c:ext>
              </c:extLst>
            </c:dLbl>
            <c:dLbl>
              <c:idx val="1"/>
              <c:tx>
                <c:rich>
                  <a:bodyPr/>
                  <a:lstStyle/>
                  <a:p>
                    <a:r>
                      <a:rPr lang="en-US" sz="1000" b="0"/>
                      <a:t>1</a:t>
                    </a:r>
                    <a:endParaRPr lang="en-US"/>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D4D3-4EB7-ADD8-2F831475B62B}"/>
                </c:ext>
              </c:extLst>
            </c:dLbl>
            <c:dLbl>
              <c:idx val="2"/>
              <c:tx>
                <c:rich>
                  <a:bodyPr/>
                  <a:lstStyle/>
                  <a:p>
                    <a:r>
                      <a:rPr lang="en-US" sz="1000" b="0"/>
                      <a:t>1</a:t>
                    </a:r>
                    <a:endParaRPr lang="en-US"/>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D4D3-4EB7-ADD8-2F831475B62B}"/>
                </c:ext>
              </c:extLst>
            </c:dLbl>
            <c:spPr>
              <a:noFill/>
              <a:ln w="25373">
                <a:noFill/>
              </a:ln>
            </c:spPr>
            <c:txPr>
              <a:bodyPr/>
              <a:lstStyle/>
              <a:p>
                <a:pPr>
                  <a:defRPr sz="1000" b="0"/>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Лист1!$B$1:$D$1</c:f>
              <c:strCache>
                <c:ptCount val="3"/>
                <c:pt idx="0">
                  <c:v>2019 год</c:v>
                </c:pt>
                <c:pt idx="1">
                  <c:v>2020 год</c:v>
                </c:pt>
                <c:pt idx="2">
                  <c:v>2021 год</c:v>
                </c:pt>
              </c:strCache>
            </c:strRef>
          </c:cat>
          <c:val>
            <c:numRef>
              <c:f>Лист1!$B$6:$D$6</c:f>
              <c:numCache>
                <c:formatCode>0.0%</c:formatCode>
                <c:ptCount val="3"/>
                <c:pt idx="0">
                  <c:v>0.01</c:v>
                </c:pt>
                <c:pt idx="1">
                  <c:v>0.01</c:v>
                </c:pt>
                <c:pt idx="2">
                  <c:v>0.01</c:v>
                </c:pt>
              </c:numCache>
            </c:numRef>
          </c:val>
          <c:extLst xmlns:c16r2="http://schemas.microsoft.com/office/drawing/2015/06/chart">
            <c:ext xmlns:c16="http://schemas.microsoft.com/office/drawing/2014/chart" uri="{C3380CC4-5D6E-409C-BE32-E72D297353CC}">
              <c16:uniqueId val="{00000016-D4D3-4EB7-ADD8-2F831475B62B}"/>
            </c:ext>
          </c:extLst>
        </c:ser>
        <c:dLbls>
          <c:showLegendKey val="0"/>
          <c:showVal val="0"/>
          <c:showCatName val="0"/>
          <c:showSerName val="0"/>
          <c:showPercent val="0"/>
          <c:showBubbleSize val="0"/>
        </c:dLbls>
        <c:gapWidth val="150"/>
        <c:overlap val="100"/>
        <c:axId val="125387520"/>
        <c:axId val="125389056"/>
      </c:barChart>
      <c:catAx>
        <c:axId val="125387520"/>
        <c:scaling>
          <c:orientation val="minMax"/>
        </c:scaling>
        <c:delete val="0"/>
        <c:axPos val="b"/>
        <c:numFmt formatCode="General" sourceLinked="0"/>
        <c:majorTickMark val="out"/>
        <c:minorTickMark val="none"/>
        <c:tickLblPos val="nextTo"/>
        <c:txPr>
          <a:bodyPr/>
          <a:lstStyle/>
          <a:p>
            <a:pPr>
              <a:defRPr sz="1000"/>
            </a:pPr>
            <a:endParaRPr lang="ru-RU"/>
          </a:p>
        </c:txPr>
        <c:crossAx val="125389056"/>
        <c:crosses val="autoZero"/>
        <c:auto val="1"/>
        <c:lblAlgn val="ctr"/>
        <c:lblOffset val="100"/>
        <c:noMultiLvlLbl val="0"/>
      </c:catAx>
      <c:valAx>
        <c:axId val="125389056"/>
        <c:scaling>
          <c:orientation val="minMax"/>
          <c:max val="1"/>
        </c:scaling>
        <c:delete val="0"/>
        <c:axPos val="l"/>
        <c:majorGridlines/>
        <c:numFmt formatCode="0%" sourceLinked="0"/>
        <c:majorTickMark val="out"/>
        <c:minorTickMark val="none"/>
        <c:tickLblPos val="nextTo"/>
        <c:txPr>
          <a:bodyPr/>
          <a:lstStyle/>
          <a:p>
            <a:pPr>
              <a:defRPr sz="900"/>
            </a:pPr>
            <a:endParaRPr lang="ru-RU"/>
          </a:p>
        </c:txPr>
        <c:crossAx val="125387520"/>
        <c:crosses val="autoZero"/>
        <c:crossBetween val="between"/>
      </c:valAx>
      <c:spPr>
        <a:noFill/>
        <a:ln w="25373">
          <a:noFill/>
        </a:ln>
      </c:spPr>
    </c:plotArea>
    <c:legend>
      <c:legendPos val="r"/>
      <c:layout>
        <c:manualLayout>
          <c:xMode val="edge"/>
          <c:yMode val="edge"/>
          <c:x val="0.73357749262823624"/>
          <c:y val="0.21800594925634295"/>
          <c:w val="0.26642257629884181"/>
          <c:h val="0.55934292696171595"/>
        </c:manualLayout>
      </c:layout>
      <c:overlay val="0"/>
      <c:txPr>
        <a:bodyPr/>
        <a:lstStyle/>
        <a:p>
          <a:pPr>
            <a:defRPr sz="900"/>
          </a:pPr>
          <a:endParaRPr lang="ru-RU"/>
        </a:p>
      </c:txPr>
    </c:legend>
    <c:plotVisOnly val="1"/>
    <c:dispBlanksAs val="gap"/>
    <c:showDLblsOverMax val="0"/>
  </c:chart>
  <c:spPr>
    <a:ln>
      <a:noFill/>
    </a:ln>
  </c:spPr>
  <c:txPr>
    <a:bodyPr/>
    <a:lstStyle/>
    <a:p>
      <a:pPr>
        <a:defRPr sz="899">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Динамика покупки электроэнергии на регулируемом и </a:t>
            </a:r>
          </a:p>
          <a:p>
            <a:pPr>
              <a:defRPr sz="1200"/>
            </a:pPr>
            <a:r>
              <a:rPr lang="ru-RU" sz="1200"/>
              <a:t>нерегулируемом секторах ОРЭМ</a:t>
            </a:r>
          </a:p>
        </c:rich>
      </c:tx>
      <c:overlay val="0"/>
    </c:title>
    <c:autoTitleDeleted val="0"/>
    <c:plotArea>
      <c:layout>
        <c:manualLayout>
          <c:layoutTarget val="inner"/>
          <c:xMode val="edge"/>
          <c:yMode val="edge"/>
          <c:x val="0.12617901272740492"/>
          <c:y val="0.23691094754540296"/>
          <c:w val="0.73904328024415089"/>
          <c:h val="0.61913215917302256"/>
        </c:manualLayout>
      </c:layout>
      <c:barChart>
        <c:barDir val="col"/>
        <c:grouping val="clustered"/>
        <c:varyColors val="0"/>
        <c:ser>
          <c:idx val="2"/>
          <c:order val="0"/>
          <c:tx>
            <c:strRef>
              <c:f>таблицы!$B$58</c:f>
              <c:strCache>
                <c:ptCount val="1"/>
                <c:pt idx="0">
                  <c:v>2019 год</c:v>
                </c:pt>
              </c:strCache>
            </c:strRef>
          </c:tx>
          <c:invertIfNegative val="0"/>
          <c:val>
            <c:numRef>
              <c:f>таблицы!$B$60:$B$61</c:f>
              <c:numCache>
                <c:formatCode>#,##0</c:formatCode>
                <c:ptCount val="2"/>
                <c:pt idx="0">
                  <c:v>1941.300029</c:v>
                </c:pt>
                <c:pt idx="1">
                  <c:v>3679.5536930000003</c:v>
                </c:pt>
              </c:numCache>
            </c:numRef>
          </c:val>
          <c:extLst xmlns:c16r2="http://schemas.microsoft.com/office/drawing/2015/06/chart">
            <c:ext xmlns:c16="http://schemas.microsoft.com/office/drawing/2014/chart" uri="{C3380CC4-5D6E-409C-BE32-E72D297353CC}">
              <c16:uniqueId val="{00000000-F456-4741-B087-BB59A731347F}"/>
            </c:ext>
          </c:extLst>
        </c:ser>
        <c:ser>
          <c:idx val="0"/>
          <c:order val="1"/>
          <c:tx>
            <c:strRef>
              <c:f>таблицы!$E$58</c:f>
              <c:strCache>
                <c:ptCount val="1"/>
                <c:pt idx="0">
                  <c:v>2020 год</c:v>
                </c:pt>
              </c:strCache>
            </c:strRef>
          </c:tx>
          <c:spPr>
            <a:solidFill>
              <a:srgbClr val="FFCC00"/>
            </a:solidFill>
          </c:spPr>
          <c:invertIfNegative val="0"/>
          <c:dLbls>
            <c:dLbl>
              <c:idx val="0"/>
              <c:tx>
                <c:rich>
                  <a:bodyPr/>
                  <a:lstStyle/>
                  <a:p>
                    <a:r>
                      <a:rPr lang="ru-RU"/>
                      <a:t>+0,8%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456-4741-B087-BB59A731347F}"/>
                </c:ext>
              </c:extLst>
            </c:dLbl>
            <c:dLbl>
              <c:idx val="1"/>
              <c:layout>
                <c:manualLayout>
                  <c:x val="0"/>
                  <c:y val="-1.3883529214990276E-2"/>
                </c:manualLayout>
              </c:layout>
              <c:tx>
                <c:rich>
                  <a:bodyPr/>
                  <a:lstStyle/>
                  <a:p>
                    <a:r>
                      <a:rPr lang="ru-RU"/>
                      <a:t>-7,6%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456-4741-B087-BB59A731347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таблицы!$A$60:$A$61</c:f>
              <c:strCache>
                <c:ptCount val="2"/>
                <c:pt idx="0">
                  <c:v>Регулируемый сектор</c:v>
                </c:pt>
                <c:pt idx="1">
                  <c:v>Нерегулируемый сектор</c:v>
                </c:pt>
              </c:strCache>
            </c:strRef>
          </c:cat>
          <c:val>
            <c:numRef>
              <c:f>таблицы!$E$60:$E$61</c:f>
              <c:numCache>
                <c:formatCode>#,##0</c:formatCode>
                <c:ptCount val="2"/>
                <c:pt idx="0">
                  <c:v>1957.2399339999999</c:v>
                </c:pt>
                <c:pt idx="1">
                  <c:v>3399.6107860000002</c:v>
                </c:pt>
              </c:numCache>
            </c:numRef>
          </c:val>
          <c:extLst xmlns:c16r2="http://schemas.microsoft.com/office/drawing/2015/06/chart">
            <c:ext xmlns:c16="http://schemas.microsoft.com/office/drawing/2014/chart" uri="{C3380CC4-5D6E-409C-BE32-E72D297353CC}">
              <c16:uniqueId val="{00000003-F456-4741-B087-BB59A731347F}"/>
            </c:ext>
          </c:extLst>
        </c:ser>
        <c:ser>
          <c:idx val="1"/>
          <c:order val="2"/>
          <c:tx>
            <c:strRef>
              <c:f>таблицы!$H$58</c:f>
              <c:strCache>
                <c:ptCount val="1"/>
                <c:pt idx="0">
                  <c:v>2021 год</c:v>
                </c:pt>
              </c:strCache>
            </c:strRef>
          </c:tx>
          <c:spPr>
            <a:solidFill>
              <a:srgbClr val="339966"/>
            </a:solidFill>
          </c:spPr>
          <c:invertIfNegative val="0"/>
          <c:dLbls>
            <c:dLbl>
              <c:idx val="0"/>
              <c:layout>
                <c:manualLayout>
                  <c:x val="-1.013754903377758E-3"/>
                  <c:y val="9.2556861433268512E-3"/>
                </c:manualLayout>
              </c:layout>
              <c:tx>
                <c:rich>
                  <a:bodyPr/>
                  <a:lstStyle/>
                  <a:p>
                    <a:r>
                      <a:rPr lang="ru-RU" b="0"/>
                      <a:t>-</a:t>
                    </a:r>
                    <a:r>
                      <a:rPr lang="en-US" b="0"/>
                      <a:t>0</a:t>
                    </a:r>
                    <a:r>
                      <a:rPr lang="ru-RU" b="0"/>
                      <a:t>,</a:t>
                    </a:r>
                    <a:r>
                      <a:rPr lang="en-US" b="0"/>
                      <a:t>8</a:t>
                    </a:r>
                    <a:r>
                      <a:rPr lang="ru-RU" b="0"/>
                      <a:t>%</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456-4741-B087-BB59A731347F}"/>
                </c:ext>
              </c:extLst>
            </c:dLbl>
            <c:dLbl>
              <c:idx val="1"/>
              <c:layout>
                <c:manualLayout>
                  <c:x val="1.3922016932349209E-4"/>
                  <c:y val="-2.3139215358317127E-2"/>
                </c:manualLayout>
              </c:layout>
              <c:tx>
                <c:rich>
                  <a:bodyPr/>
                  <a:lstStyle/>
                  <a:p>
                    <a:r>
                      <a:rPr lang="ru-RU" b="0"/>
                      <a:t>+9,6%</a:t>
                    </a:r>
                    <a:endParaRPr lang="en-US" b="1"/>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456-4741-B087-BB59A731347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таблицы!$A$60:$A$61</c:f>
              <c:strCache>
                <c:ptCount val="2"/>
                <c:pt idx="0">
                  <c:v>Регулируемый сектор</c:v>
                </c:pt>
                <c:pt idx="1">
                  <c:v>Нерегулируемый сектор</c:v>
                </c:pt>
              </c:strCache>
            </c:strRef>
          </c:cat>
          <c:val>
            <c:numRef>
              <c:f>таблицы!$H$60:$H$61</c:f>
              <c:numCache>
                <c:formatCode>#,##0</c:formatCode>
                <c:ptCount val="2"/>
                <c:pt idx="0">
                  <c:v>1941.5599830000001</c:v>
                </c:pt>
                <c:pt idx="1">
                  <c:v>3724.3809179999998</c:v>
                </c:pt>
              </c:numCache>
            </c:numRef>
          </c:val>
          <c:extLst xmlns:c16r2="http://schemas.microsoft.com/office/drawing/2015/06/chart">
            <c:ext xmlns:c16="http://schemas.microsoft.com/office/drawing/2014/chart" uri="{C3380CC4-5D6E-409C-BE32-E72D297353CC}">
              <c16:uniqueId val="{00000006-F456-4741-B087-BB59A731347F}"/>
            </c:ext>
          </c:extLst>
        </c:ser>
        <c:dLbls>
          <c:showLegendKey val="0"/>
          <c:showVal val="0"/>
          <c:showCatName val="0"/>
          <c:showSerName val="0"/>
          <c:showPercent val="0"/>
          <c:showBubbleSize val="0"/>
        </c:dLbls>
        <c:gapWidth val="150"/>
        <c:axId val="121784192"/>
        <c:axId val="121785728"/>
      </c:barChart>
      <c:catAx>
        <c:axId val="121784192"/>
        <c:scaling>
          <c:orientation val="minMax"/>
        </c:scaling>
        <c:delete val="0"/>
        <c:axPos val="b"/>
        <c:majorTickMark val="none"/>
        <c:minorTickMark val="none"/>
        <c:tickLblPos val="nextTo"/>
        <c:crossAx val="121785728"/>
        <c:crosses val="autoZero"/>
        <c:auto val="1"/>
        <c:lblAlgn val="ctr"/>
        <c:lblOffset val="100"/>
        <c:noMultiLvlLbl val="0"/>
      </c:catAx>
      <c:valAx>
        <c:axId val="121785728"/>
        <c:scaling>
          <c:orientation val="minMax"/>
        </c:scaling>
        <c:delete val="0"/>
        <c:axPos val="l"/>
        <c:majorGridlines/>
        <c:title>
          <c:tx>
            <c:rich>
              <a:bodyPr rot="0" vert="horz"/>
              <a:lstStyle/>
              <a:p>
                <a:pPr>
                  <a:defRPr/>
                </a:pPr>
                <a:r>
                  <a:rPr lang="ru-RU"/>
                  <a:t>млн кВт·ч</a:t>
                </a:r>
              </a:p>
            </c:rich>
          </c:tx>
          <c:layout>
            <c:manualLayout>
              <c:xMode val="edge"/>
              <c:yMode val="edge"/>
              <c:x val="4.2218707186550679E-2"/>
              <c:y val="0.14540964152774163"/>
            </c:manualLayout>
          </c:layout>
          <c:overlay val="0"/>
        </c:title>
        <c:numFmt formatCode="#,##0" sourceLinked="1"/>
        <c:majorTickMark val="none"/>
        <c:minorTickMark val="none"/>
        <c:tickLblPos val="nextTo"/>
        <c:crossAx val="121784192"/>
        <c:crosses val="autoZero"/>
        <c:crossBetween val="between"/>
      </c:valAx>
    </c:plotArea>
    <c:legend>
      <c:legendPos val="r"/>
      <c:overlay val="0"/>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250295876077054"/>
          <c:y val="0"/>
          <c:w val="0.32588415632738088"/>
          <c:h val="1"/>
        </c:manualLayout>
      </c:layout>
      <c:doughnutChart>
        <c:varyColors val="1"/>
        <c:ser>
          <c:idx val="0"/>
          <c:order val="0"/>
          <c:spPr>
            <a:ln>
              <a:noFill/>
            </a:ln>
          </c:spPr>
          <c:explosion val="2"/>
          <c:dPt>
            <c:idx val="0"/>
            <c:bubble3D val="0"/>
            <c:spPr>
              <a:solidFill>
                <a:schemeClr val="bg1">
                  <a:lumMod val="75000"/>
                </a:schemeClr>
              </a:solidFill>
              <a:ln>
                <a:noFill/>
              </a:ln>
            </c:spPr>
            <c:extLst xmlns:c16r2="http://schemas.microsoft.com/office/drawing/2015/06/chart">
              <c:ext xmlns:c16="http://schemas.microsoft.com/office/drawing/2014/chart" uri="{C3380CC4-5D6E-409C-BE32-E72D297353CC}">
                <c16:uniqueId val="{00000001-21C1-459D-9464-9EB5500C0D42}"/>
              </c:ext>
            </c:extLst>
          </c:dPt>
          <c:dPt>
            <c:idx val="1"/>
            <c:bubble3D val="0"/>
            <c:spPr>
              <a:solidFill>
                <a:srgbClr val="FFCC00"/>
              </a:solidFill>
              <a:ln>
                <a:noFill/>
              </a:ln>
            </c:spPr>
            <c:extLst xmlns:c16r2="http://schemas.microsoft.com/office/drawing/2015/06/chart">
              <c:ext xmlns:c16="http://schemas.microsoft.com/office/drawing/2014/chart" uri="{C3380CC4-5D6E-409C-BE32-E72D297353CC}">
                <c16:uniqueId val="{00000003-21C1-459D-9464-9EB5500C0D42}"/>
              </c:ext>
            </c:extLst>
          </c:dPt>
          <c:dPt>
            <c:idx val="2"/>
            <c:bubble3D val="0"/>
            <c:spPr>
              <a:solidFill>
                <a:srgbClr val="339966"/>
              </a:solidFill>
              <a:ln>
                <a:noFill/>
              </a:ln>
            </c:spPr>
            <c:extLst xmlns:c16r2="http://schemas.microsoft.com/office/drawing/2015/06/chart">
              <c:ext xmlns:c16="http://schemas.microsoft.com/office/drawing/2014/chart" uri="{C3380CC4-5D6E-409C-BE32-E72D297353CC}">
                <c16:uniqueId val="{00000005-21C1-459D-9464-9EB5500C0D42}"/>
              </c:ext>
            </c:extLst>
          </c:dPt>
          <c:dLbls>
            <c:dLbl>
              <c:idx val="0"/>
              <c:layout>
                <c:manualLayout>
                  <c:x val="2.0662040131180157E-2"/>
                  <c:y val="0.17843547315851704"/>
                </c:manualLayout>
              </c:layout>
              <c:tx>
                <c:rich>
                  <a:bodyPr/>
                  <a:lstStyle/>
                  <a:p>
                    <a:pPr>
                      <a:defRPr sz="1050"/>
                    </a:pPr>
                    <a:r>
                      <a:rPr lang="en-US" sz="1050"/>
                      <a:t>31</a:t>
                    </a:r>
                  </a:p>
                </c:rich>
              </c:tx>
              <c:spPr>
                <a:noFill/>
                <a:ln>
                  <a:noFill/>
                </a:ln>
                <a:effectLst/>
              </c:spPr>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1C1-459D-9464-9EB5500C0D42}"/>
                </c:ext>
              </c:extLst>
            </c:dLbl>
            <c:dLbl>
              <c:idx val="1"/>
              <c:layout>
                <c:manualLayout>
                  <c:x val="-4.9165806838058504E-2"/>
                  <c:y val="-0.1696880727023535"/>
                </c:manualLayout>
              </c:layout>
              <c:tx>
                <c:rich>
                  <a:bodyPr/>
                  <a:lstStyle/>
                  <a:p>
                    <a:pPr>
                      <a:defRPr sz="1050"/>
                    </a:pPr>
                    <a:r>
                      <a:rPr lang="en-US" sz="1050"/>
                      <a:t>67</a:t>
                    </a:r>
                  </a:p>
                </c:rich>
              </c:tx>
              <c:spPr>
                <a:noFill/>
                <a:ln>
                  <a:noFill/>
                </a:ln>
                <a:effectLst/>
              </c:spPr>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1C1-459D-9464-9EB5500C0D42}"/>
                </c:ext>
              </c:extLst>
            </c:dLbl>
            <c:dLbl>
              <c:idx val="2"/>
              <c:layout>
                <c:manualLayout>
                  <c:x val="6.43363518000208E-2"/>
                  <c:y val="-1.8223189615027259E-2"/>
                </c:manualLayout>
              </c:layout>
              <c:tx>
                <c:rich>
                  <a:bodyPr/>
                  <a:lstStyle/>
                  <a:p>
                    <a:pPr>
                      <a:defRPr sz="1050"/>
                    </a:pPr>
                    <a:r>
                      <a:rPr lang="en-US" sz="1050"/>
                      <a:t>2</a:t>
                    </a:r>
                  </a:p>
                </c:rich>
              </c:tx>
              <c:spPr>
                <a:noFill/>
                <a:ln>
                  <a:noFill/>
                </a:ln>
                <a:effectLst/>
              </c:spPr>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1C1-459D-9464-9EB5500C0D42}"/>
                </c:ext>
              </c:extLst>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Лист6!$A$32:$A$34</c:f>
              <c:strCache>
                <c:ptCount val="3"/>
                <c:pt idx="0">
                  <c:v>Руководители</c:v>
                </c:pt>
                <c:pt idx="1">
                  <c:v>Специалисты
и служащие</c:v>
                </c:pt>
                <c:pt idx="2">
                  <c:v>Рабочие</c:v>
                </c:pt>
              </c:strCache>
            </c:strRef>
          </c:cat>
          <c:val>
            <c:numRef>
              <c:f>Лист6!$B$32:$B$34</c:f>
              <c:numCache>
                <c:formatCode>0%</c:formatCode>
                <c:ptCount val="3"/>
                <c:pt idx="0">
                  <c:v>0.31</c:v>
                </c:pt>
                <c:pt idx="1">
                  <c:v>0.67</c:v>
                </c:pt>
                <c:pt idx="2">
                  <c:v>0.02</c:v>
                </c:pt>
              </c:numCache>
            </c:numRef>
          </c:val>
          <c:extLst xmlns:c16r2="http://schemas.microsoft.com/office/drawing/2015/06/chart">
            <c:ext xmlns:c16="http://schemas.microsoft.com/office/drawing/2014/chart" uri="{C3380CC4-5D6E-409C-BE32-E72D297353CC}">
              <c16:uniqueId val="{00000006-21C1-459D-9464-9EB5500C0D42}"/>
            </c:ext>
          </c:extLst>
        </c:ser>
        <c:dLbls>
          <c:showLegendKey val="0"/>
          <c:showVal val="0"/>
          <c:showCatName val="0"/>
          <c:showSerName val="0"/>
          <c:showPercent val="1"/>
          <c:showBubbleSize val="0"/>
          <c:showLeaderLines val="0"/>
        </c:dLbls>
        <c:firstSliceAng val="88"/>
        <c:holeSize val="50"/>
      </c:doughnutChart>
      <c:spPr>
        <a:noFill/>
        <a:ln w="25383">
          <a:noFill/>
        </a:ln>
      </c:spPr>
    </c:plotArea>
    <c:legend>
      <c:legendPos val="r"/>
      <c:layout>
        <c:manualLayout>
          <c:xMode val="edge"/>
          <c:yMode val="edge"/>
          <c:x val="0.62797776680491679"/>
          <c:y val="0.18939226222220232"/>
          <c:w val="0.24544323448930586"/>
          <c:h val="0.664416447944007"/>
        </c:manualLayout>
      </c:layout>
      <c:overlay val="0"/>
      <c:txPr>
        <a:bodyPr/>
        <a:lstStyle/>
        <a:p>
          <a:pPr>
            <a:defRPr sz="900"/>
          </a:pPr>
          <a:endParaRPr lang="ru-RU"/>
        </a:p>
      </c:txPr>
    </c:legend>
    <c:plotVisOnly val="1"/>
    <c:dispBlanksAs val="zero"/>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2019 год</a:t>
            </a:r>
          </a:p>
        </c:rich>
      </c:tx>
      <c:overlay val="0"/>
    </c:title>
    <c:autoTitleDeleted val="0"/>
    <c:plotArea>
      <c:layout>
        <c:manualLayout>
          <c:layoutTarget val="inner"/>
          <c:xMode val="edge"/>
          <c:yMode val="edge"/>
          <c:x val="0.26669634603177705"/>
          <c:y val="0.14998285891205571"/>
          <c:w val="0.57391302287295665"/>
          <c:h val="0.71500957797497511"/>
        </c:manualLayout>
      </c:layout>
      <c:doughnutChart>
        <c:varyColors val="1"/>
        <c:ser>
          <c:idx val="0"/>
          <c:order val="0"/>
          <c:explosion val="2"/>
          <c:dPt>
            <c:idx val="0"/>
            <c:bubble3D val="0"/>
            <c:spPr>
              <a:solidFill>
                <a:srgbClr val="A6A6A6"/>
              </a:solidFill>
            </c:spPr>
            <c:extLst xmlns:c16r2="http://schemas.microsoft.com/office/drawing/2015/06/chart">
              <c:ext xmlns:c16="http://schemas.microsoft.com/office/drawing/2014/chart" uri="{C3380CC4-5D6E-409C-BE32-E72D297353CC}">
                <c16:uniqueId val="{00000001-BB6C-4102-AA8C-15E2D013FDFA}"/>
              </c:ext>
            </c:extLst>
          </c:dPt>
          <c:dPt>
            <c:idx val="1"/>
            <c:bubble3D val="0"/>
            <c:spPr>
              <a:solidFill>
                <a:srgbClr val="FFCC00"/>
              </a:solidFill>
            </c:spPr>
            <c:extLst xmlns:c16r2="http://schemas.microsoft.com/office/drawing/2015/06/chart">
              <c:ext xmlns:c16="http://schemas.microsoft.com/office/drawing/2014/chart" uri="{C3380CC4-5D6E-409C-BE32-E72D297353CC}">
                <c16:uniqueId val="{00000003-BB6C-4102-AA8C-15E2D013FDFA}"/>
              </c:ext>
            </c:extLst>
          </c:dPt>
          <c:dPt>
            <c:idx val="2"/>
            <c:bubble3D val="0"/>
            <c:spPr>
              <a:solidFill>
                <a:srgbClr val="359966"/>
              </a:solidFill>
            </c:spPr>
            <c:extLst xmlns:c16r2="http://schemas.microsoft.com/office/drawing/2015/06/chart">
              <c:ext xmlns:c16="http://schemas.microsoft.com/office/drawing/2014/chart" uri="{C3380CC4-5D6E-409C-BE32-E72D297353CC}">
                <c16:uniqueId val="{00000005-BB6C-4102-AA8C-15E2D013FDFA}"/>
              </c:ext>
            </c:extLst>
          </c:dPt>
          <c:dLbls>
            <c:dLbl>
              <c:idx val="0"/>
              <c:layout>
                <c:manualLayout>
                  <c:x val="-0.14815068231438622"/>
                  <c:y val="-0.16871701632148933"/>
                </c:manualLayout>
              </c:layout>
              <c:tx>
                <c:rich>
                  <a:bodyPr/>
                  <a:lstStyle/>
                  <a:p>
                    <a:r>
                      <a:rPr lang="en-US"/>
                      <a:t>34,5</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6C-4102-AA8C-15E2D013FDFA}"/>
                </c:ext>
              </c:extLst>
            </c:dLbl>
            <c:dLbl>
              <c:idx val="1"/>
              <c:layout>
                <c:manualLayout>
                  <c:x val="0.13500319749247872"/>
                  <c:y val="0.16403043253478128"/>
                </c:manualLayout>
              </c:layout>
              <c:tx>
                <c:rich>
                  <a:bodyPr/>
                  <a:lstStyle/>
                  <a:p>
                    <a:r>
                      <a:rPr lang="en-US"/>
                      <a:t>64,</a:t>
                    </a:r>
                    <a:r>
                      <a:rPr lang="ru-RU"/>
                      <a:t>7</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6C-4102-AA8C-15E2D013FDFA}"/>
                </c:ext>
              </c:extLst>
            </c:dLbl>
            <c:dLbl>
              <c:idx val="2"/>
              <c:layout>
                <c:manualLayout>
                  <c:x val="-0.17675454069109084"/>
                  <c:y val="5.2334010981367043E-2"/>
                </c:manualLayout>
              </c:layout>
              <c:tx>
                <c:rich>
                  <a:bodyPr/>
                  <a:lstStyle/>
                  <a:p>
                    <a:r>
                      <a:rPr lang="en-US"/>
                      <a:t>0,8</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B6C-4102-AA8C-15E2D013FDFA}"/>
                </c:ext>
              </c:extLst>
            </c:dLbl>
            <c:dLbl>
              <c:idx val="3"/>
              <c:layout>
                <c:manualLayout>
                  <c:x val="0.20683457908142031"/>
                  <c:y val="-1.73918767791016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B6C-4102-AA8C-15E2D013FDFA}"/>
                </c:ext>
              </c:extLst>
            </c:dLbl>
            <c:numFmt formatCode="0.00%" sourceLinked="0"/>
            <c:spPr>
              <a:noFill/>
              <a:ln>
                <a:noFill/>
              </a:ln>
              <a:effectLst/>
            </c:spPr>
            <c:txPr>
              <a:bodyPr/>
              <a:lstStyle/>
              <a:p>
                <a:pPr>
                  <a:defRPr sz="900"/>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таблицы!$A$91:$A$93</c:f>
              <c:strCache>
                <c:ptCount val="3"/>
                <c:pt idx="0">
                  <c:v>РД</c:v>
                </c:pt>
                <c:pt idx="1">
                  <c:v>РСВ</c:v>
                </c:pt>
                <c:pt idx="2">
                  <c:v>БР</c:v>
                </c:pt>
              </c:strCache>
            </c:strRef>
          </c:cat>
          <c:val>
            <c:numRef>
              <c:f>таблицы!$B$91:$B$93</c:f>
              <c:numCache>
                <c:formatCode>#,##0.000</c:formatCode>
                <c:ptCount val="3"/>
                <c:pt idx="0">
                  <c:v>1941.300029</c:v>
                </c:pt>
                <c:pt idx="1">
                  <c:v>3634.8283970000002</c:v>
                </c:pt>
                <c:pt idx="2">
                  <c:v>44.725296</c:v>
                </c:pt>
              </c:numCache>
            </c:numRef>
          </c:val>
          <c:extLst xmlns:c16r2="http://schemas.microsoft.com/office/drawing/2015/06/chart">
            <c:ext xmlns:c16="http://schemas.microsoft.com/office/drawing/2014/chart" uri="{C3380CC4-5D6E-409C-BE32-E72D297353CC}">
              <c16:uniqueId val="{00000007-BB6C-4102-AA8C-15E2D013FDFA}"/>
            </c:ext>
          </c:extLst>
        </c:ser>
        <c:dLbls>
          <c:showLegendKey val="0"/>
          <c:showVal val="0"/>
          <c:showCatName val="0"/>
          <c:showSerName val="0"/>
          <c:showPercent val="1"/>
          <c:showBubbleSize val="0"/>
          <c:showLeaderLines val="1"/>
        </c:dLbls>
        <c:firstSliceAng val="233"/>
        <c:holeSize val="50"/>
      </c:doughnutChart>
    </c:plotArea>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2020 год</a:t>
            </a:r>
          </a:p>
        </c:rich>
      </c:tx>
      <c:overlay val="0"/>
    </c:title>
    <c:autoTitleDeleted val="0"/>
    <c:plotArea>
      <c:layout>
        <c:manualLayout>
          <c:layoutTarget val="inner"/>
          <c:xMode val="edge"/>
          <c:yMode val="edge"/>
          <c:x val="0.26669634603177705"/>
          <c:y val="0.14998285891205571"/>
          <c:w val="0.57391302287295665"/>
          <c:h val="0.71500957797497511"/>
        </c:manualLayout>
      </c:layout>
      <c:doughnutChart>
        <c:varyColors val="1"/>
        <c:ser>
          <c:idx val="0"/>
          <c:order val="0"/>
          <c:explosion val="2"/>
          <c:dPt>
            <c:idx val="0"/>
            <c:bubble3D val="0"/>
            <c:spPr>
              <a:solidFill>
                <a:srgbClr val="A6A6A6"/>
              </a:solidFill>
            </c:spPr>
            <c:extLst xmlns:c16r2="http://schemas.microsoft.com/office/drawing/2015/06/chart">
              <c:ext xmlns:c16="http://schemas.microsoft.com/office/drawing/2014/chart" uri="{C3380CC4-5D6E-409C-BE32-E72D297353CC}">
                <c16:uniqueId val="{00000001-2848-424B-A110-47B80B5B7BAE}"/>
              </c:ext>
            </c:extLst>
          </c:dPt>
          <c:dPt>
            <c:idx val="1"/>
            <c:bubble3D val="0"/>
            <c:spPr>
              <a:solidFill>
                <a:srgbClr val="FFCC00"/>
              </a:solidFill>
            </c:spPr>
            <c:extLst xmlns:c16r2="http://schemas.microsoft.com/office/drawing/2015/06/chart">
              <c:ext xmlns:c16="http://schemas.microsoft.com/office/drawing/2014/chart" uri="{C3380CC4-5D6E-409C-BE32-E72D297353CC}">
                <c16:uniqueId val="{00000003-2848-424B-A110-47B80B5B7BAE}"/>
              </c:ext>
            </c:extLst>
          </c:dPt>
          <c:dPt>
            <c:idx val="2"/>
            <c:bubble3D val="0"/>
            <c:spPr>
              <a:solidFill>
                <a:srgbClr val="359966"/>
              </a:solidFill>
            </c:spPr>
            <c:extLst xmlns:c16r2="http://schemas.microsoft.com/office/drawing/2015/06/chart">
              <c:ext xmlns:c16="http://schemas.microsoft.com/office/drawing/2014/chart" uri="{C3380CC4-5D6E-409C-BE32-E72D297353CC}">
                <c16:uniqueId val="{00000005-2848-424B-A110-47B80B5B7BAE}"/>
              </c:ext>
            </c:extLst>
          </c:dPt>
          <c:dLbls>
            <c:dLbl>
              <c:idx val="0"/>
              <c:layout>
                <c:manualLayout>
                  <c:x val="-0.14815068231438622"/>
                  <c:y val="-0.16871701632148933"/>
                </c:manualLayout>
              </c:layout>
              <c:tx>
                <c:rich>
                  <a:bodyPr/>
                  <a:lstStyle/>
                  <a:p>
                    <a:r>
                      <a:rPr lang="en-US"/>
                      <a:t>36,5</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848-424B-A110-47B80B5B7BAE}"/>
                </c:ext>
              </c:extLst>
            </c:dLbl>
            <c:dLbl>
              <c:idx val="1"/>
              <c:layout>
                <c:manualLayout>
                  <c:x val="0.13500319749247872"/>
                  <c:y val="0.16403043253478128"/>
                </c:manualLayout>
              </c:layout>
              <c:tx>
                <c:rich>
                  <a:bodyPr/>
                  <a:lstStyle/>
                  <a:p>
                    <a:r>
                      <a:rPr lang="en-US"/>
                      <a:t>62,6</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848-424B-A110-47B80B5B7BAE}"/>
                </c:ext>
              </c:extLst>
            </c:dLbl>
            <c:dLbl>
              <c:idx val="2"/>
              <c:layout>
                <c:manualLayout>
                  <c:x val="-0.17675454069109084"/>
                  <c:y val="5.2334010981367043E-2"/>
                </c:manualLayout>
              </c:layout>
              <c:tx>
                <c:rich>
                  <a:bodyPr/>
                  <a:lstStyle/>
                  <a:p>
                    <a:r>
                      <a:rPr lang="en-US"/>
                      <a:t>0,</a:t>
                    </a:r>
                    <a:r>
                      <a:rPr lang="ru-RU"/>
                      <a:t>9</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848-424B-A110-47B80B5B7BAE}"/>
                </c:ext>
              </c:extLst>
            </c:dLbl>
            <c:dLbl>
              <c:idx val="3"/>
              <c:layout>
                <c:manualLayout>
                  <c:x val="0.20683457908142031"/>
                  <c:y val="-1.73918767791016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848-424B-A110-47B80B5B7BAE}"/>
                </c:ext>
              </c:extLst>
            </c:dLbl>
            <c:numFmt formatCode="0.00%" sourceLinked="0"/>
            <c:spPr>
              <a:noFill/>
              <a:ln>
                <a:noFill/>
              </a:ln>
              <a:effectLst/>
            </c:spPr>
            <c:txPr>
              <a:bodyPr/>
              <a:lstStyle/>
              <a:p>
                <a:pPr>
                  <a:defRPr sz="900"/>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таблицы!$A$91:$A$93</c:f>
              <c:strCache>
                <c:ptCount val="3"/>
                <c:pt idx="0">
                  <c:v>РД</c:v>
                </c:pt>
                <c:pt idx="1">
                  <c:v>РСВ</c:v>
                </c:pt>
                <c:pt idx="2">
                  <c:v>БР</c:v>
                </c:pt>
              </c:strCache>
            </c:strRef>
          </c:cat>
          <c:val>
            <c:numRef>
              <c:f>таблицы!$C$91:$C$93</c:f>
              <c:numCache>
                <c:formatCode>#,##0.000</c:formatCode>
                <c:ptCount val="3"/>
                <c:pt idx="0">
                  <c:v>1957.2399339999999</c:v>
                </c:pt>
                <c:pt idx="1">
                  <c:v>3353.9385240000001</c:v>
                </c:pt>
                <c:pt idx="2">
                  <c:v>45.672262000000003</c:v>
                </c:pt>
              </c:numCache>
            </c:numRef>
          </c:val>
          <c:extLst xmlns:c16r2="http://schemas.microsoft.com/office/drawing/2015/06/chart">
            <c:ext xmlns:c16="http://schemas.microsoft.com/office/drawing/2014/chart" uri="{C3380CC4-5D6E-409C-BE32-E72D297353CC}">
              <c16:uniqueId val="{00000007-2848-424B-A110-47B80B5B7BAE}"/>
            </c:ext>
          </c:extLst>
        </c:ser>
        <c:dLbls>
          <c:showLegendKey val="0"/>
          <c:showVal val="0"/>
          <c:showCatName val="0"/>
          <c:showSerName val="0"/>
          <c:showPercent val="1"/>
          <c:showBubbleSize val="0"/>
          <c:showLeaderLines val="1"/>
        </c:dLbls>
        <c:firstSliceAng val="233"/>
        <c:holeSize val="50"/>
      </c:doughnutChart>
    </c:plotArea>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20</a:t>
            </a:r>
            <a:r>
              <a:rPr lang="en-US" sz="1200"/>
              <a:t>2</a:t>
            </a:r>
            <a:r>
              <a:rPr lang="ru-RU" sz="1200"/>
              <a:t>1 год</a:t>
            </a:r>
          </a:p>
        </c:rich>
      </c:tx>
      <c:overlay val="0"/>
    </c:title>
    <c:autoTitleDeleted val="0"/>
    <c:plotArea>
      <c:layout>
        <c:manualLayout>
          <c:layoutTarget val="inner"/>
          <c:xMode val="edge"/>
          <c:yMode val="edge"/>
          <c:x val="0.26669634603177705"/>
          <c:y val="0.14998285891205571"/>
          <c:w val="0.57391302287295665"/>
          <c:h val="0.71500957797497511"/>
        </c:manualLayout>
      </c:layout>
      <c:doughnutChart>
        <c:varyColors val="1"/>
        <c:ser>
          <c:idx val="0"/>
          <c:order val="0"/>
          <c:explosion val="2"/>
          <c:dPt>
            <c:idx val="0"/>
            <c:bubble3D val="0"/>
            <c:spPr>
              <a:solidFill>
                <a:srgbClr val="A6A6A6"/>
              </a:solidFill>
            </c:spPr>
            <c:extLst xmlns:c16r2="http://schemas.microsoft.com/office/drawing/2015/06/chart">
              <c:ext xmlns:c16="http://schemas.microsoft.com/office/drawing/2014/chart" uri="{C3380CC4-5D6E-409C-BE32-E72D297353CC}">
                <c16:uniqueId val="{00000001-71D4-4C89-A7CF-5630F4BA649A}"/>
              </c:ext>
            </c:extLst>
          </c:dPt>
          <c:dPt>
            <c:idx val="1"/>
            <c:bubble3D val="0"/>
            <c:spPr>
              <a:solidFill>
                <a:srgbClr val="FFCC00"/>
              </a:solidFill>
            </c:spPr>
            <c:extLst xmlns:c16r2="http://schemas.microsoft.com/office/drawing/2015/06/chart">
              <c:ext xmlns:c16="http://schemas.microsoft.com/office/drawing/2014/chart" uri="{C3380CC4-5D6E-409C-BE32-E72D297353CC}">
                <c16:uniqueId val="{00000003-71D4-4C89-A7CF-5630F4BA649A}"/>
              </c:ext>
            </c:extLst>
          </c:dPt>
          <c:dPt>
            <c:idx val="2"/>
            <c:bubble3D val="0"/>
            <c:spPr>
              <a:solidFill>
                <a:srgbClr val="359966"/>
              </a:solidFill>
            </c:spPr>
            <c:extLst xmlns:c16r2="http://schemas.microsoft.com/office/drawing/2015/06/chart">
              <c:ext xmlns:c16="http://schemas.microsoft.com/office/drawing/2014/chart" uri="{C3380CC4-5D6E-409C-BE32-E72D297353CC}">
                <c16:uniqueId val="{00000005-71D4-4C89-A7CF-5630F4BA649A}"/>
              </c:ext>
            </c:extLst>
          </c:dPt>
          <c:dLbls>
            <c:dLbl>
              <c:idx val="0"/>
              <c:layout>
                <c:manualLayout>
                  <c:x val="-0.14815068231438622"/>
                  <c:y val="-0.16871701632148933"/>
                </c:manualLayout>
              </c:layout>
              <c:tx>
                <c:rich>
                  <a:bodyPr/>
                  <a:lstStyle/>
                  <a:p>
                    <a:r>
                      <a:rPr lang="en-US"/>
                      <a:t>34,</a:t>
                    </a:r>
                    <a:r>
                      <a:rPr lang="ru-RU"/>
                      <a:t>3</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1D4-4C89-A7CF-5630F4BA649A}"/>
                </c:ext>
              </c:extLst>
            </c:dLbl>
            <c:dLbl>
              <c:idx val="1"/>
              <c:layout>
                <c:manualLayout>
                  <c:x val="9.3522654754307599E-2"/>
                  <c:y val="0.16403037462903222"/>
                </c:manualLayout>
              </c:layout>
              <c:tx>
                <c:rich>
                  <a:bodyPr/>
                  <a:lstStyle/>
                  <a:p>
                    <a:r>
                      <a:rPr lang="en-US"/>
                      <a:t>64,</a:t>
                    </a:r>
                    <a:r>
                      <a:rPr lang="ru-RU"/>
                      <a:t>8</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1D4-4C89-A7CF-5630F4BA649A}"/>
                </c:ext>
              </c:extLst>
            </c:dLbl>
            <c:dLbl>
              <c:idx val="2"/>
              <c:layout>
                <c:manualLayout>
                  <c:x val="-0.14165688313704722"/>
                  <c:y val="8.0442593990911596E-2"/>
                </c:manualLayout>
              </c:layout>
              <c:tx>
                <c:rich>
                  <a:bodyPr/>
                  <a:lstStyle/>
                  <a:p>
                    <a:r>
                      <a:rPr lang="en-US"/>
                      <a:t>0,</a:t>
                    </a:r>
                    <a:r>
                      <a:rPr lang="ru-RU"/>
                      <a:t>9</a:t>
                    </a:r>
                    <a:endParaRPr lang="en-US"/>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1D4-4C89-A7CF-5630F4BA649A}"/>
                </c:ext>
              </c:extLst>
            </c:dLbl>
            <c:dLbl>
              <c:idx val="3"/>
              <c:layout>
                <c:manualLayout>
                  <c:x val="0.20683457908142031"/>
                  <c:y val="-1.73918767791016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1D4-4C89-A7CF-5630F4BA649A}"/>
                </c:ext>
              </c:extLst>
            </c:dLbl>
            <c:numFmt formatCode="0.00%" sourceLinked="0"/>
            <c:spPr>
              <a:noFill/>
              <a:ln>
                <a:noFill/>
              </a:ln>
              <a:effectLst/>
            </c:spPr>
            <c:txPr>
              <a:bodyPr/>
              <a:lstStyle/>
              <a:p>
                <a:pPr>
                  <a:defRPr sz="900"/>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таблицы!$A$91:$A$93</c:f>
              <c:strCache>
                <c:ptCount val="3"/>
                <c:pt idx="0">
                  <c:v>РД</c:v>
                </c:pt>
                <c:pt idx="1">
                  <c:v>РСВ</c:v>
                </c:pt>
                <c:pt idx="2">
                  <c:v>БР</c:v>
                </c:pt>
              </c:strCache>
            </c:strRef>
          </c:cat>
          <c:val>
            <c:numRef>
              <c:f>таблицы!$D$91:$D$93</c:f>
              <c:numCache>
                <c:formatCode>#,##0.000</c:formatCode>
                <c:ptCount val="3"/>
                <c:pt idx="0">
                  <c:v>1941.5599830000001</c:v>
                </c:pt>
                <c:pt idx="1">
                  <c:v>3674.611989</c:v>
                </c:pt>
                <c:pt idx="2">
                  <c:v>49.768929</c:v>
                </c:pt>
              </c:numCache>
            </c:numRef>
          </c:val>
          <c:extLst xmlns:c16r2="http://schemas.microsoft.com/office/drawing/2015/06/chart">
            <c:ext xmlns:c16="http://schemas.microsoft.com/office/drawing/2014/chart" uri="{C3380CC4-5D6E-409C-BE32-E72D297353CC}">
              <c16:uniqueId val="{00000007-71D4-4C89-A7CF-5630F4BA649A}"/>
            </c:ext>
          </c:extLst>
        </c:ser>
        <c:dLbls>
          <c:showLegendKey val="0"/>
          <c:showVal val="0"/>
          <c:showCatName val="0"/>
          <c:showSerName val="0"/>
          <c:showPercent val="1"/>
          <c:showBubbleSize val="0"/>
          <c:showLeaderLines val="1"/>
        </c:dLbls>
        <c:firstSliceAng val="233"/>
        <c:holeSize val="50"/>
      </c:doughnutChart>
    </c:plotArea>
    <c:legend>
      <c:legendPos val="r"/>
      <c:overlay val="0"/>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Динамика изменения цен на электроэнергию </a:t>
            </a:r>
          </a:p>
          <a:p>
            <a:pPr>
              <a:defRPr sz="1200"/>
            </a:pPr>
            <a:r>
              <a:rPr lang="ru-RU" sz="1200"/>
              <a:t>на ОРЭМ</a:t>
            </a:r>
          </a:p>
        </c:rich>
      </c:tx>
      <c:overlay val="0"/>
    </c:title>
    <c:autoTitleDeleted val="0"/>
    <c:plotArea>
      <c:layout>
        <c:manualLayout>
          <c:layoutTarget val="inner"/>
          <c:xMode val="edge"/>
          <c:yMode val="edge"/>
          <c:x val="8.6673451331846035E-2"/>
          <c:y val="0.2339964972058205"/>
          <c:w val="0.77816781908101207"/>
          <c:h val="0.66491775594415814"/>
        </c:manualLayout>
      </c:layout>
      <c:barChart>
        <c:barDir val="col"/>
        <c:grouping val="clustered"/>
        <c:varyColors val="0"/>
        <c:ser>
          <c:idx val="2"/>
          <c:order val="0"/>
          <c:tx>
            <c:strRef>
              <c:f>таблицы!$B$58</c:f>
              <c:strCache>
                <c:ptCount val="1"/>
                <c:pt idx="0">
                  <c:v>2019 год</c:v>
                </c:pt>
              </c:strCache>
            </c:strRef>
          </c:tx>
          <c:invertIfNegative val="0"/>
          <c:val>
            <c:numRef>
              <c:f>таблицы!$D$60:$D$63</c:f>
              <c:numCache>
                <c:formatCode>#,##0</c:formatCode>
                <c:ptCount val="4"/>
                <c:pt idx="0">
                  <c:v>906.16325370693119</c:v>
                </c:pt>
                <c:pt idx="1">
                  <c:v>1090.376941013971</c:v>
                </c:pt>
                <c:pt idx="2">
                  <c:v>1086.5334165100066</c:v>
                </c:pt>
                <c:pt idx="3">
                  <c:v>1402.7404860551401</c:v>
                </c:pt>
              </c:numCache>
            </c:numRef>
          </c:val>
          <c:extLst xmlns:c16r2="http://schemas.microsoft.com/office/drawing/2015/06/chart">
            <c:ext xmlns:c16="http://schemas.microsoft.com/office/drawing/2014/chart" uri="{C3380CC4-5D6E-409C-BE32-E72D297353CC}">
              <c16:uniqueId val="{00000000-FAF8-4FD7-96D4-C9ACE507F72A}"/>
            </c:ext>
          </c:extLst>
        </c:ser>
        <c:ser>
          <c:idx val="0"/>
          <c:order val="1"/>
          <c:tx>
            <c:strRef>
              <c:f>таблицы!$E$58</c:f>
              <c:strCache>
                <c:ptCount val="1"/>
                <c:pt idx="0">
                  <c:v>2020 год</c:v>
                </c:pt>
              </c:strCache>
            </c:strRef>
          </c:tx>
          <c:spPr>
            <a:solidFill>
              <a:srgbClr val="FFCC00"/>
            </a:solidFill>
          </c:spPr>
          <c:invertIfNegative val="0"/>
          <c:dLbls>
            <c:dLbl>
              <c:idx val="0"/>
              <c:tx>
                <c:rich>
                  <a:bodyPr/>
                  <a:lstStyle/>
                  <a:p>
                    <a:r>
                      <a:rPr lang="ru-RU"/>
                      <a:t>-9,1%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AF8-4FD7-96D4-C9ACE507F72A}"/>
                </c:ext>
              </c:extLst>
            </c:dLbl>
            <c:dLbl>
              <c:idx val="1"/>
              <c:tx>
                <c:rich>
                  <a:bodyPr/>
                  <a:lstStyle/>
                  <a:p>
                    <a:r>
                      <a:rPr lang="ru-RU"/>
                      <a:t>-3,7%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AF8-4FD7-96D4-C9ACE507F72A}"/>
                </c:ext>
              </c:extLst>
            </c:dLbl>
            <c:dLbl>
              <c:idx val="2"/>
              <c:layout>
                <c:manualLayout>
                  <c:x val="-1.8213604089506936E-3"/>
                  <c:y val="9.4730592163169338E-3"/>
                </c:manualLayout>
              </c:layout>
              <c:tx>
                <c:rich>
                  <a:bodyPr/>
                  <a:lstStyle/>
                  <a:p>
                    <a:r>
                      <a:rPr lang="ru-RU"/>
                      <a:t>-3,7%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AF8-4FD7-96D4-C9ACE507F72A}"/>
                </c:ext>
              </c:extLst>
            </c:dLbl>
            <c:dLbl>
              <c:idx val="3"/>
              <c:tx>
                <c:rich>
                  <a:bodyPr/>
                  <a:lstStyle/>
                  <a:p>
                    <a:r>
                      <a:rPr lang="ru-RU"/>
                      <a:t>-3,9%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AF8-4FD7-96D4-C9ACE507F72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таблицы!$A$60:$A$63</c:f>
              <c:strCache>
                <c:ptCount val="4"/>
                <c:pt idx="0">
                  <c:v>Регулируемый сектор</c:v>
                </c:pt>
                <c:pt idx="1">
                  <c:v>Нерегулируемый сектор</c:v>
                </c:pt>
                <c:pt idx="2">
                  <c:v>РСВ</c:v>
                </c:pt>
                <c:pt idx="3">
                  <c:v>БР</c:v>
                </c:pt>
              </c:strCache>
            </c:strRef>
          </c:cat>
          <c:val>
            <c:numRef>
              <c:f>таблицы!$G$60:$G$63</c:f>
              <c:numCache>
                <c:formatCode>#,##0</c:formatCode>
                <c:ptCount val="4"/>
                <c:pt idx="0">
                  <c:v>823.58331202432953</c:v>
                </c:pt>
                <c:pt idx="1">
                  <c:v>1050.5707277221234</c:v>
                </c:pt>
                <c:pt idx="2">
                  <c:v>1046.51796498462</c:v>
                </c:pt>
                <c:pt idx="3">
                  <c:v>1348.1850012158361</c:v>
                </c:pt>
              </c:numCache>
            </c:numRef>
          </c:val>
          <c:extLst xmlns:c16r2="http://schemas.microsoft.com/office/drawing/2015/06/chart">
            <c:ext xmlns:c16="http://schemas.microsoft.com/office/drawing/2014/chart" uri="{C3380CC4-5D6E-409C-BE32-E72D297353CC}">
              <c16:uniqueId val="{00000005-FAF8-4FD7-96D4-C9ACE507F72A}"/>
            </c:ext>
          </c:extLst>
        </c:ser>
        <c:ser>
          <c:idx val="1"/>
          <c:order val="2"/>
          <c:tx>
            <c:strRef>
              <c:f>таблицы!$H$58</c:f>
              <c:strCache>
                <c:ptCount val="1"/>
                <c:pt idx="0">
                  <c:v>2021 год</c:v>
                </c:pt>
              </c:strCache>
            </c:strRef>
          </c:tx>
          <c:spPr>
            <a:solidFill>
              <a:srgbClr val="339966"/>
            </a:solidFill>
          </c:spPr>
          <c:invertIfNegative val="0"/>
          <c:dLbls>
            <c:dLbl>
              <c:idx val="0"/>
              <c:layout>
                <c:manualLayout>
                  <c:x val="1.274851904225786E-2"/>
                  <c:y val="0"/>
                </c:manualLayout>
              </c:layout>
              <c:tx>
                <c:rich>
                  <a:bodyPr/>
                  <a:lstStyle/>
                  <a:p>
                    <a:r>
                      <a:rPr lang="en-US" b="0"/>
                      <a:t>-</a:t>
                    </a:r>
                    <a:r>
                      <a:rPr lang="ru-RU" b="0"/>
                      <a:t>0,5%</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AF8-4FD7-96D4-C9ACE507F72A}"/>
                </c:ext>
              </c:extLst>
            </c:dLbl>
            <c:dLbl>
              <c:idx val="1"/>
              <c:layout>
                <c:manualLayout>
                  <c:x val="0"/>
                  <c:y val="4.3417686509966408E-17"/>
                </c:manualLayout>
              </c:layout>
              <c:tx>
                <c:rich>
                  <a:bodyPr/>
                  <a:lstStyle/>
                  <a:p>
                    <a:r>
                      <a:rPr lang="ru-RU" b="0"/>
                      <a:t>+14,7%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AF8-4FD7-96D4-C9ACE507F72A}"/>
                </c:ext>
              </c:extLst>
            </c:dLbl>
            <c:dLbl>
              <c:idx val="2"/>
              <c:layout>
                <c:manualLayout>
                  <c:x val="3.6424340120736649E-3"/>
                  <c:y val="0"/>
                </c:manualLayout>
              </c:layout>
              <c:tx>
                <c:rich>
                  <a:bodyPr/>
                  <a:lstStyle/>
                  <a:p>
                    <a:r>
                      <a:rPr lang="ru-RU" b="0"/>
                      <a:t>+14,8%</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AF8-4FD7-96D4-C9ACE507F72A}"/>
                </c:ext>
              </c:extLst>
            </c:dLbl>
            <c:dLbl>
              <c:idx val="3"/>
              <c:layout>
                <c:manualLayout>
                  <c:x val="1.9080930187834479E-3"/>
                  <c:y val="8.5145646420675442E-4"/>
                </c:manualLayout>
              </c:layout>
              <c:tx>
                <c:rich>
                  <a:bodyPr/>
                  <a:lstStyle/>
                  <a:p>
                    <a:r>
                      <a:rPr lang="ru-RU" b="0"/>
                      <a:t>10,2%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AF8-4FD7-96D4-C9ACE507F72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таблицы!$A$60:$A$63</c:f>
              <c:strCache>
                <c:ptCount val="4"/>
                <c:pt idx="0">
                  <c:v>Регулируемый сектор</c:v>
                </c:pt>
                <c:pt idx="1">
                  <c:v>Нерегулируемый сектор</c:v>
                </c:pt>
                <c:pt idx="2">
                  <c:v>РСВ</c:v>
                </c:pt>
                <c:pt idx="3">
                  <c:v>БР</c:v>
                </c:pt>
              </c:strCache>
            </c:strRef>
          </c:cat>
          <c:val>
            <c:numRef>
              <c:f>таблицы!$J$60:$J$63</c:f>
              <c:numCache>
                <c:formatCode>#,##0</c:formatCode>
                <c:ptCount val="4"/>
                <c:pt idx="0">
                  <c:v>819.78959680175888</c:v>
                </c:pt>
                <c:pt idx="1">
                  <c:v>1205.5216777453161</c:v>
                </c:pt>
                <c:pt idx="2">
                  <c:v>1201.7205418092922</c:v>
                </c:pt>
                <c:pt idx="3">
                  <c:v>1486.1726775354157</c:v>
                </c:pt>
              </c:numCache>
            </c:numRef>
          </c:val>
          <c:extLst xmlns:c16r2="http://schemas.microsoft.com/office/drawing/2015/06/chart">
            <c:ext xmlns:c16="http://schemas.microsoft.com/office/drawing/2014/chart" uri="{C3380CC4-5D6E-409C-BE32-E72D297353CC}">
              <c16:uniqueId val="{0000000A-FAF8-4FD7-96D4-C9ACE507F72A}"/>
            </c:ext>
          </c:extLst>
        </c:ser>
        <c:dLbls>
          <c:showLegendKey val="0"/>
          <c:showVal val="0"/>
          <c:showCatName val="0"/>
          <c:showSerName val="0"/>
          <c:showPercent val="0"/>
          <c:showBubbleSize val="0"/>
        </c:dLbls>
        <c:gapWidth val="150"/>
        <c:axId val="121479168"/>
        <c:axId val="121480704"/>
      </c:barChart>
      <c:catAx>
        <c:axId val="121479168"/>
        <c:scaling>
          <c:orientation val="minMax"/>
        </c:scaling>
        <c:delete val="0"/>
        <c:axPos val="b"/>
        <c:majorTickMark val="none"/>
        <c:minorTickMark val="none"/>
        <c:tickLblPos val="nextTo"/>
        <c:txPr>
          <a:bodyPr/>
          <a:lstStyle/>
          <a:p>
            <a:pPr>
              <a:defRPr sz="900"/>
            </a:pPr>
            <a:endParaRPr lang="ru-RU"/>
          </a:p>
        </c:txPr>
        <c:crossAx val="121480704"/>
        <c:crosses val="autoZero"/>
        <c:auto val="1"/>
        <c:lblAlgn val="ctr"/>
        <c:lblOffset val="100"/>
        <c:noMultiLvlLbl val="0"/>
      </c:catAx>
      <c:valAx>
        <c:axId val="121480704"/>
        <c:scaling>
          <c:orientation val="minMax"/>
        </c:scaling>
        <c:delete val="0"/>
        <c:axPos val="l"/>
        <c:majorGridlines/>
        <c:title>
          <c:tx>
            <c:rich>
              <a:bodyPr rot="0" vert="horz"/>
              <a:lstStyle/>
              <a:p>
                <a:pPr>
                  <a:defRPr/>
                </a:pPr>
                <a:r>
                  <a:rPr lang="ru-RU"/>
                  <a:t>руб/МВт·ч</a:t>
                </a:r>
              </a:p>
            </c:rich>
          </c:tx>
          <c:layout>
            <c:manualLayout>
              <c:xMode val="edge"/>
              <c:yMode val="edge"/>
              <c:x val="2.2897116225401377E-2"/>
              <c:y val="0.13731385811595023"/>
            </c:manualLayout>
          </c:layout>
          <c:overlay val="0"/>
        </c:title>
        <c:numFmt formatCode="#,##0" sourceLinked="1"/>
        <c:majorTickMark val="none"/>
        <c:minorTickMark val="none"/>
        <c:tickLblPos val="nextTo"/>
        <c:txPr>
          <a:bodyPr/>
          <a:lstStyle/>
          <a:p>
            <a:pPr>
              <a:defRPr sz="900"/>
            </a:pPr>
            <a:endParaRPr lang="ru-RU"/>
          </a:p>
        </c:txPr>
        <c:crossAx val="121479168"/>
        <c:crosses val="autoZero"/>
        <c:crossBetween val="between"/>
      </c:valAx>
    </c:plotArea>
    <c:legend>
      <c:legendPos val="r"/>
      <c:overlay val="0"/>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841605620192999E-2"/>
          <c:y val="0.14324671916010498"/>
          <c:w val="0.82119671538401895"/>
          <c:h val="0.60095275590551178"/>
        </c:manualLayout>
      </c:layout>
      <c:barChart>
        <c:barDir val="col"/>
        <c:grouping val="clustered"/>
        <c:varyColors val="0"/>
        <c:ser>
          <c:idx val="1"/>
          <c:order val="1"/>
          <c:tx>
            <c:strRef>
              <c:f>таблицы!$A$123</c:f>
              <c:strCache>
                <c:ptCount val="1"/>
                <c:pt idx="0">
                  <c:v>Покупка электроэнергии с ОРЭМ, млн кВт·ч</c:v>
                </c:pt>
              </c:strCache>
            </c:strRef>
          </c:tx>
          <c:spPr>
            <a:solidFill>
              <a:srgbClr val="FFCC00"/>
            </a:solidFill>
          </c:spPr>
          <c:invertIfNegative val="0"/>
          <c:cat>
            <c:numRef>
              <c:f>таблицы!$B$108:$O$108</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таблицы!$B$123:$O$123</c:f>
              <c:numCache>
                <c:formatCode>#,##0</c:formatCode>
                <c:ptCount val="14"/>
                <c:pt idx="0">
                  <c:v>5505.4818439999999</c:v>
                </c:pt>
                <c:pt idx="1">
                  <c:v>5159.2591270000003</c:v>
                </c:pt>
                <c:pt idx="2">
                  <c:v>5518.6276250000001</c:v>
                </c:pt>
                <c:pt idx="3">
                  <c:v>5612.4166930000001</c:v>
                </c:pt>
                <c:pt idx="4">
                  <c:v>5556.8903110000001</c:v>
                </c:pt>
                <c:pt idx="5">
                  <c:v>5388.4191659999997</c:v>
                </c:pt>
                <c:pt idx="6">
                  <c:v>5569.2374170000003</c:v>
                </c:pt>
                <c:pt idx="7">
                  <c:v>5486.8784649999998</c:v>
                </c:pt>
                <c:pt idx="8">
                  <c:v>5474.6163319999996</c:v>
                </c:pt>
                <c:pt idx="9">
                  <c:v>5531.2400159999997</c:v>
                </c:pt>
                <c:pt idx="10">
                  <c:v>5679.6822419999999</c:v>
                </c:pt>
                <c:pt idx="11">
                  <c:v>5573.311404</c:v>
                </c:pt>
                <c:pt idx="12">
                  <c:v>5314.7887890000002</c:v>
                </c:pt>
                <c:pt idx="13">
                  <c:v>5625.6833720000004</c:v>
                </c:pt>
              </c:numCache>
            </c:numRef>
          </c:val>
          <c:extLst xmlns:c16r2="http://schemas.microsoft.com/office/drawing/2015/06/chart">
            <c:ext xmlns:c16="http://schemas.microsoft.com/office/drawing/2014/chart" uri="{C3380CC4-5D6E-409C-BE32-E72D297353CC}">
              <c16:uniqueId val="{00000000-9A8B-4B31-BC93-ECF82F1118F8}"/>
            </c:ext>
          </c:extLst>
        </c:ser>
        <c:dLbls>
          <c:showLegendKey val="0"/>
          <c:showVal val="0"/>
          <c:showCatName val="0"/>
          <c:showSerName val="0"/>
          <c:showPercent val="0"/>
          <c:showBubbleSize val="0"/>
        </c:dLbls>
        <c:gapWidth val="150"/>
        <c:axId val="121905152"/>
        <c:axId val="121898880"/>
      </c:barChart>
      <c:lineChart>
        <c:grouping val="standard"/>
        <c:varyColors val="0"/>
        <c:ser>
          <c:idx val="0"/>
          <c:order val="0"/>
          <c:tx>
            <c:strRef>
              <c:f>таблицы!$A$108</c:f>
              <c:strCache>
                <c:ptCount val="1"/>
                <c:pt idx="0">
                  <c:v>Коэффициент
качества планирования, %</c:v>
                </c:pt>
              </c:strCache>
            </c:strRef>
          </c:tx>
          <c:spPr>
            <a:ln>
              <a:solidFill>
                <a:srgbClr val="339966"/>
              </a:solidFill>
            </a:ln>
          </c:spPr>
          <c:marker>
            <c:spPr>
              <a:solidFill>
                <a:srgbClr val="339966"/>
              </a:solidFill>
            </c:spPr>
          </c:marker>
          <c:dLbls>
            <c:dLbl>
              <c:idx val="1"/>
              <c:layout>
                <c:manualLayout>
                  <c:x val="-1.5478164731896076E-2"/>
                  <c:y val="-6.18955386881638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8B-4B31-BC93-ECF82F1118F8}"/>
                </c:ext>
              </c:extLst>
            </c:dLbl>
            <c:dLbl>
              <c:idx val="2"/>
              <c:layout>
                <c:manualLayout>
                  <c:x val="-2.6285331354857264E-2"/>
                  <c:y val="5.15796752950791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A8B-4B31-BC93-ECF82F1118F8}"/>
                </c:ext>
              </c:extLst>
            </c:dLbl>
            <c:dLbl>
              <c:idx val="3"/>
              <c:layout>
                <c:manualLayout>
                  <c:x val="-2.1983954133392901E-2"/>
                  <c:y val="-6.18954217549153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8B-4B31-BC93-ECF82F1118F8}"/>
                </c:ext>
              </c:extLst>
            </c:dLbl>
            <c:dLbl>
              <c:idx val="4"/>
              <c:layout>
                <c:manualLayout>
                  <c:x val="-2.1614425856342424E-2"/>
                  <c:y val="-4.44063054992377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8B-4B31-BC93-ECF82F1118F8}"/>
                </c:ext>
              </c:extLst>
            </c:dLbl>
            <c:dLbl>
              <c:idx val="6"/>
              <c:layout>
                <c:manualLayout>
                  <c:x val="-2.7642927612771807E-2"/>
                  <c:y val="-6.18954217549153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8B-4B31-BC93-ECF82F1118F8}"/>
                </c:ext>
              </c:extLst>
            </c:dLbl>
            <c:dLbl>
              <c:idx val="7"/>
              <c:layout>
                <c:manualLayout>
                  <c:x val="-2.3220608062290087E-2"/>
                  <c:y val="-6.70536093167994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A8B-4B31-BC93-ECF82F1118F8}"/>
                </c:ext>
              </c:extLst>
            </c:dLbl>
            <c:dLbl>
              <c:idx val="8"/>
              <c:layout>
                <c:manualLayout>
                  <c:x val="-2.8230726478339144E-2"/>
                  <c:y val="7.13829034843698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A8B-4B31-BC93-ECF82F1118F8}"/>
                </c:ext>
              </c:extLst>
            </c:dLbl>
            <c:dLbl>
              <c:idx val="9"/>
              <c:layout>
                <c:manualLayout>
                  <c:x val="-2.8200198379457888E-2"/>
                  <c:y val="-6.22921086959938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A8B-4B31-BC93-ECF82F1118F8}"/>
                </c:ext>
              </c:extLst>
            </c:dLbl>
            <c:dLbl>
              <c:idx val="10"/>
              <c:layout>
                <c:manualLayout>
                  <c:x val="-2.8215873889471742E-2"/>
                  <c:y val="5.51732444366417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A8B-4B31-BC93-ECF82F1118F8}"/>
                </c:ext>
              </c:extLst>
            </c:dLbl>
            <c:dLbl>
              <c:idx val="11"/>
              <c:layout>
                <c:manualLayout>
                  <c:x val="-2.7174050052254105E-2"/>
                  <c:y val="-6.62841246640577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A8B-4B31-BC93-ECF82F1118F8}"/>
                </c:ext>
              </c:extLst>
            </c:dLbl>
            <c:dLbl>
              <c:idx val="12"/>
              <c:layout>
                <c:manualLayout>
                  <c:x val="-2.2921349936926474E-2"/>
                  <c:y val="-5.92592765410546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A8B-4B31-BC93-ECF82F1118F8}"/>
                </c:ext>
              </c:extLst>
            </c:dLbl>
            <c:dLbl>
              <c:idx val="13"/>
              <c:layout>
                <c:manualLayout>
                  <c:x val="-2.2921349936926474E-2"/>
                  <c:y val="-5.55555717572387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A8B-4B31-BC93-ECF82F1118F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таблицы!$B$108:$O$108</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таблицы!$B$121:$O$121</c:f>
              <c:numCache>
                <c:formatCode>0.00</c:formatCode>
                <c:ptCount val="14"/>
                <c:pt idx="0">
                  <c:v>3.1665269023251561</c:v>
                </c:pt>
                <c:pt idx="1">
                  <c:v>2.3412288475271223</c:v>
                </c:pt>
                <c:pt idx="2">
                  <c:v>1.8783518665113772</c:v>
                </c:pt>
                <c:pt idx="3">
                  <c:v>1.834092363961259</c:v>
                </c:pt>
                <c:pt idx="4">
                  <c:v>1.762497233499918</c:v>
                </c:pt>
                <c:pt idx="5">
                  <c:v>0.65472361954700975</c:v>
                </c:pt>
                <c:pt idx="6">
                  <c:v>1.5115069568239954</c:v>
                </c:pt>
                <c:pt idx="7">
                  <c:v>1.6729921317839871</c:v>
                </c:pt>
                <c:pt idx="8">
                  <c:v>1.5626255865644298</c:v>
                </c:pt>
                <c:pt idx="9">
                  <c:v>1.5603647419085349</c:v>
                </c:pt>
                <c:pt idx="10">
                  <c:v>1.4538831484157524</c:v>
                </c:pt>
                <c:pt idx="11">
                  <c:v>1.6541306293029807</c:v>
                </c:pt>
                <c:pt idx="12">
                  <c:v>1.6326199863217181</c:v>
                </c:pt>
                <c:pt idx="13">
                  <c:v>1.5989341392318939</c:v>
                </c:pt>
              </c:numCache>
            </c:numRef>
          </c:val>
          <c:smooth val="0"/>
          <c:extLst xmlns:c16r2="http://schemas.microsoft.com/office/drawing/2015/06/chart">
            <c:ext xmlns:c16="http://schemas.microsoft.com/office/drawing/2014/chart" uri="{C3380CC4-5D6E-409C-BE32-E72D297353CC}">
              <c16:uniqueId val="{0000000D-9A8B-4B31-BC93-ECF82F1118F8}"/>
            </c:ext>
          </c:extLst>
        </c:ser>
        <c:dLbls>
          <c:showLegendKey val="0"/>
          <c:showVal val="0"/>
          <c:showCatName val="0"/>
          <c:showSerName val="0"/>
          <c:showPercent val="0"/>
          <c:showBubbleSize val="0"/>
        </c:dLbls>
        <c:marker val="1"/>
        <c:smooth val="0"/>
        <c:axId val="121542912"/>
        <c:axId val="121896960"/>
      </c:lineChart>
      <c:catAx>
        <c:axId val="121542912"/>
        <c:scaling>
          <c:orientation val="minMax"/>
        </c:scaling>
        <c:delete val="0"/>
        <c:axPos val="b"/>
        <c:numFmt formatCode="General" sourceLinked="1"/>
        <c:majorTickMark val="out"/>
        <c:minorTickMark val="none"/>
        <c:tickLblPos val="nextTo"/>
        <c:crossAx val="121896960"/>
        <c:crosses val="autoZero"/>
        <c:auto val="1"/>
        <c:lblAlgn val="ctr"/>
        <c:lblOffset val="100"/>
        <c:noMultiLvlLbl val="0"/>
      </c:catAx>
      <c:valAx>
        <c:axId val="121896960"/>
        <c:scaling>
          <c:orientation val="minMax"/>
        </c:scaling>
        <c:delete val="0"/>
        <c:axPos val="l"/>
        <c:majorGridlines/>
        <c:title>
          <c:tx>
            <c:rich>
              <a:bodyPr rot="0" vert="horz"/>
              <a:lstStyle/>
              <a:p>
                <a:pPr>
                  <a:defRPr/>
                </a:pPr>
                <a:r>
                  <a:rPr lang="ru-RU"/>
                  <a:t>%</a:t>
                </a:r>
              </a:p>
            </c:rich>
          </c:tx>
          <c:layout>
            <c:manualLayout>
              <c:xMode val="edge"/>
              <c:yMode val="edge"/>
              <c:x val="5.381818798204014E-2"/>
              <c:y val="5.6556430446194225E-2"/>
            </c:manualLayout>
          </c:layout>
          <c:overlay val="0"/>
        </c:title>
        <c:numFmt formatCode="0.00" sourceLinked="1"/>
        <c:majorTickMark val="out"/>
        <c:minorTickMark val="none"/>
        <c:tickLblPos val="nextTo"/>
        <c:txPr>
          <a:bodyPr/>
          <a:lstStyle/>
          <a:p>
            <a:pPr>
              <a:defRPr sz="900"/>
            </a:pPr>
            <a:endParaRPr lang="ru-RU"/>
          </a:p>
        </c:txPr>
        <c:crossAx val="121542912"/>
        <c:crosses val="autoZero"/>
        <c:crossBetween val="between"/>
      </c:valAx>
      <c:valAx>
        <c:axId val="121898880"/>
        <c:scaling>
          <c:orientation val="minMax"/>
        </c:scaling>
        <c:delete val="0"/>
        <c:axPos val="r"/>
        <c:title>
          <c:tx>
            <c:rich>
              <a:bodyPr rot="0" vert="horz"/>
              <a:lstStyle/>
              <a:p>
                <a:pPr>
                  <a:defRPr sz="1000"/>
                </a:pPr>
                <a:r>
                  <a:rPr lang="en-US" sz="1000" b="1" i="0" baseline="0">
                    <a:effectLst/>
                  </a:rPr>
                  <a:t>млн кВт∙ч</a:t>
                </a:r>
                <a:endParaRPr lang="ru-RU" sz="1000">
                  <a:effectLst/>
                </a:endParaRPr>
              </a:p>
            </c:rich>
          </c:tx>
          <c:layout>
            <c:manualLayout>
              <c:xMode val="edge"/>
              <c:yMode val="edge"/>
              <c:x val="0.90285811342684186"/>
              <c:y val="5.6556430446194225E-2"/>
            </c:manualLayout>
          </c:layout>
          <c:overlay val="0"/>
        </c:title>
        <c:numFmt formatCode="#,##0" sourceLinked="1"/>
        <c:majorTickMark val="out"/>
        <c:minorTickMark val="none"/>
        <c:tickLblPos val="nextTo"/>
        <c:txPr>
          <a:bodyPr/>
          <a:lstStyle/>
          <a:p>
            <a:pPr>
              <a:defRPr sz="900"/>
            </a:pPr>
            <a:endParaRPr lang="ru-RU"/>
          </a:p>
        </c:txPr>
        <c:crossAx val="121905152"/>
        <c:crosses val="max"/>
        <c:crossBetween val="between"/>
      </c:valAx>
      <c:catAx>
        <c:axId val="121905152"/>
        <c:scaling>
          <c:orientation val="minMax"/>
        </c:scaling>
        <c:delete val="1"/>
        <c:axPos val="b"/>
        <c:numFmt formatCode="General" sourceLinked="1"/>
        <c:majorTickMark val="out"/>
        <c:minorTickMark val="none"/>
        <c:tickLblPos val="nextTo"/>
        <c:crossAx val="121898880"/>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28E1C5-C47E-4FE5-9B8D-B6C9789E8732}"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0C395A8D-3DF7-4FBB-A690-740370F077BA}">
      <dgm:prSet phldrT="[Текст]"/>
      <dgm:spPr>
        <a:xfrm>
          <a:off x="1988356" y="50814"/>
          <a:ext cx="748364" cy="4989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 </a:t>
          </a:r>
          <a:endParaRPr lang="en-US">
            <a:solidFill>
              <a:sysClr val="window" lastClr="FFFFFF"/>
            </a:solidFill>
            <a:latin typeface="Calibri" panose="020F0502020204030204"/>
            <a:ea typeface="+mn-ea"/>
            <a:cs typeface="+mn-cs"/>
          </a:endParaRPr>
        </a:p>
      </dgm:t>
    </dgm:pt>
    <dgm:pt modelId="{D59895C5-3464-488D-8705-5A138B7EEB61}" type="sibTrans" cxnId="{BFEE0DC6-37AA-4388-96BD-312FDD59866D}">
      <dgm:prSet/>
      <dgm:spPr/>
      <dgm:t>
        <a:bodyPr/>
        <a:lstStyle/>
        <a:p>
          <a:endParaRPr lang="en-US"/>
        </a:p>
      </dgm:t>
    </dgm:pt>
    <dgm:pt modelId="{102CA424-C039-4EA1-AD63-0977A9412C05}" type="parTrans" cxnId="{BFEE0DC6-37AA-4388-96BD-312FDD59866D}">
      <dgm:prSet/>
      <dgm:spPr/>
      <dgm:t>
        <a:bodyPr/>
        <a:lstStyle/>
        <a:p>
          <a:endParaRPr lang="en-US"/>
        </a:p>
      </dgm:t>
    </dgm:pt>
    <dgm:pt modelId="{B969A539-BB03-4676-8E59-726784DDDC58}">
      <dgm:prSet phldrT="[Текст]"/>
      <dgm:spPr>
        <a:xfrm>
          <a:off x="2474793" y="749287"/>
          <a:ext cx="748364" cy="4989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 </a:t>
          </a:r>
          <a:endParaRPr lang="en-US">
            <a:solidFill>
              <a:sysClr val="window" lastClr="FFFFFF"/>
            </a:solidFill>
            <a:latin typeface="Calibri" panose="020F0502020204030204"/>
            <a:ea typeface="+mn-ea"/>
            <a:cs typeface="+mn-cs"/>
          </a:endParaRPr>
        </a:p>
      </dgm:t>
    </dgm:pt>
    <dgm:pt modelId="{8B19EA7E-D692-4183-891C-D1C86806A3D9}" type="sibTrans" cxnId="{3A197791-BD25-4F09-A1F7-808D84D4E340}">
      <dgm:prSet/>
      <dgm:spPr/>
      <dgm:t>
        <a:bodyPr/>
        <a:lstStyle/>
        <a:p>
          <a:endParaRPr lang="en-US"/>
        </a:p>
      </dgm:t>
    </dgm:pt>
    <dgm:pt modelId="{699FCD8E-954A-44AB-A924-8F649CD8645C}" type="parTrans" cxnId="{3A197791-BD25-4F09-A1F7-808D84D4E340}">
      <dgm:prSet/>
      <dgm:spPr>
        <a:xfrm>
          <a:off x="2362538" y="549724"/>
          <a:ext cx="486437" cy="199563"/>
        </a:xfrm>
        <a:custGeom>
          <a:avLst/>
          <a:gdLst/>
          <a:ahLst/>
          <a:cxnLst/>
          <a:rect l="0" t="0" r="0" b="0"/>
          <a:pathLst>
            <a:path>
              <a:moveTo>
                <a:pt x="0" y="0"/>
              </a:moveTo>
              <a:lnTo>
                <a:pt x="0" y="101441"/>
              </a:lnTo>
              <a:lnTo>
                <a:pt x="989052" y="101441"/>
              </a:lnTo>
              <a:lnTo>
                <a:pt x="989052" y="202882"/>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0DEA2A4B-D096-4A14-9834-F1BEDB29BBDB}">
      <dgm:prSet phldrT="[Текст]"/>
      <dgm:spPr>
        <a:xfrm>
          <a:off x="0" y="687713"/>
          <a:ext cx="3691467" cy="587008"/>
        </a:xfrm>
        <a:prstGeom prst="roundRect">
          <a:avLst>
            <a:gd name="adj" fmla="val 10000"/>
          </a:avLst>
        </a:prstGeom>
        <a:solidFill>
          <a:srgbClr val="4472C4">
            <a:tint val="40000"/>
            <a:hueOff val="0"/>
            <a:satOff val="0"/>
            <a:lumOff val="0"/>
            <a:alphaOff val="0"/>
          </a:srgbClr>
        </a:solidFill>
        <a:ln>
          <a:noFill/>
        </a:ln>
        <a:effectLst/>
      </dgm:spPr>
      <dgm:t>
        <a:bodyPr/>
        <a:lstStyle/>
        <a:p>
          <a:pPr>
            <a:buNone/>
          </a:pPr>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Риски бизнес-процессов</a:t>
          </a: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F1C907B-683E-4DA1-9E53-CF265E16B0E8}" type="sibTrans" cxnId="{A139D637-B350-4EF0-A2DC-F6A7015FE293}">
      <dgm:prSet/>
      <dgm:spPr/>
      <dgm:t>
        <a:bodyPr/>
        <a:lstStyle/>
        <a:p>
          <a:endParaRPr lang="en-US"/>
        </a:p>
      </dgm:t>
    </dgm:pt>
    <dgm:pt modelId="{9C7205BD-4D33-4632-ABB3-28F56E4C9B51}" type="parTrans" cxnId="{A139D637-B350-4EF0-A2DC-F6A7015FE293}">
      <dgm:prSet/>
      <dgm:spPr/>
      <dgm:t>
        <a:bodyPr/>
        <a:lstStyle/>
        <a:p>
          <a:endParaRPr lang="en-US"/>
        </a:p>
      </dgm:t>
    </dgm:pt>
    <dgm:pt modelId="{155A5089-1C02-480D-815E-6ED4B97E270B}">
      <dgm:prSet phldrT="[Текст]"/>
      <dgm:spPr>
        <a:xfrm>
          <a:off x="0" y="923"/>
          <a:ext cx="3691467" cy="587008"/>
        </a:xfrm>
        <a:prstGeom prst="roundRect">
          <a:avLst>
            <a:gd name="adj" fmla="val 10000"/>
          </a:avLst>
        </a:prstGeom>
        <a:solidFill>
          <a:srgbClr val="4472C4">
            <a:tint val="40000"/>
            <a:hueOff val="0"/>
            <a:satOff val="0"/>
            <a:lumOff val="0"/>
            <a:alphaOff val="0"/>
          </a:srgbClr>
        </a:solidFill>
        <a:ln>
          <a:noFill/>
        </a:ln>
        <a:effectLst/>
      </dgm:spPr>
      <dgm:t>
        <a:bodyPr/>
        <a:lstStyle/>
        <a:p>
          <a:pPr>
            <a:buNone/>
          </a:pPr>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Функциональные риски</a:t>
          </a: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BF329E7-7A23-4C12-B942-249CB7DF9E9F}" type="sibTrans" cxnId="{F8A96B23-FE28-46D8-8708-0711CCBE1DDE}">
      <dgm:prSet/>
      <dgm:spPr/>
      <dgm:t>
        <a:bodyPr/>
        <a:lstStyle/>
        <a:p>
          <a:endParaRPr lang="en-US"/>
        </a:p>
      </dgm:t>
    </dgm:pt>
    <dgm:pt modelId="{31DFF074-B95C-46B2-822A-FF1810A2C5AA}" type="parTrans" cxnId="{F8A96B23-FE28-46D8-8708-0711CCBE1DDE}">
      <dgm:prSet/>
      <dgm:spPr/>
      <dgm:t>
        <a:bodyPr/>
        <a:lstStyle/>
        <a:p>
          <a:endParaRPr lang="en-US"/>
        </a:p>
      </dgm:t>
    </dgm:pt>
    <dgm:pt modelId="{5675FA01-4231-4789-8A4F-A116A7A00814}">
      <dgm:prSet phldrT="[Текст]"/>
      <dgm:spPr>
        <a:xfrm>
          <a:off x="1501919" y="749287"/>
          <a:ext cx="748364" cy="4989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 </a:t>
          </a:r>
          <a:endParaRPr lang="en-US">
            <a:solidFill>
              <a:sysClr val="window" lastClr="FFFFFF"/>
            </a:solidFill>
            <a:latin typeface="Calibri" panose="020F0502020204030204"/>
            <a:ea typeface="+mn-ea"/>
            <a:cs typeface="+mn-cs"/>
          </a:endParaRPr>
        </a:p>
      </dgm:t>
    </dgm:pt>
    <dgm:pt modelId="{85308363-8A27-473A-8D8D-2CBA54C22BA8}" type="sibTrans" cxnId="{26428E4B-5BC4-4A07-86DA-D1983AB9D18E}">
      <dgm:prSet/>
      <dgm:spPr/>
      <dgm:t>
        <a:bodyPr/>
        <a:lstStyle/>
        <a:p>
          <a:endParaRPr lang="en-US"/>
        </a:p>
      </dgm:t>
    </dgm:pt>
    <dgm:pt modelId="{C87DA510-FA19-44F6-9E79-979631E97338}" type="parTrans" cxnId="{26428E4B-5BC4-4A07-86DA-D1983AB9D18E}">
      <dgm:prSet/>
      <dgm:spPr>
        <a:xfrm>
          <a:off x="1876101" y="549724"/>
          <a:ext cx="486437" cy="199563"/>
        </a:xfrm>
        <a:custGeom>
          <a:avLst/>
          <a:gdLst/>
          <a:ahLst/>
          <a:cxnLst/>
          <a:rect l="0" t="0" r="0" b="0"/>
          <a:pathLst>
            <a:path>
              <a:moveTo>
                <a:pt x="989052" y="0"/>
              </a:moveTo>
              <a:lnTo>
                <a:pt x="989052" y="101441"/>
              </a:lnTo>
              <a:lnTo>
                <a:pt x="0" y="101441"/>
              </a:lnTo>
              <a:lnTo>
                <a:pt x="0" y="202882"/>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a:p>
      </dgm:t>
    </dgm:pt>
    <dgm:pt modelId="{D78A73B7-1290-42D9-BE14-560E84288F2C}" type="pres">
      <dgm:prSet presAssocID="{9E28E1C5-C47E-4FE5-9B8D-B6C9789E8732}" presName="mainComposite" presStyleCnt="0">
        <dgm:presLayoutVars>
          <dgm:chPref val="1"/>
          <dgm:dir/>
          <dgm:animOne val="branch"/>
          <dgm:animLvl val="lvl"/>
          <dgm:resizeHandles val="exact"/>
        </dgm:presLayoutVars>
      </dgm:prSet>
      <dgm:spPr/>
      <dgm:t>
        <a:bodyPr/>
        <a:lstStyle/>
        <a:p>
          <a:endParaRPr lang="ru-RU"/>
        </a:p>
      </dgm:t>
    </dgm:pt>
    <dgm:pt modelId="{120B84B6-BCF1-454A-8C9A-0F4C9AFF4F06}" type="pres">
      <dgm:prSet presAssocID="{9E28E1C5-C47E-4FE5-9B8D-B6C9789E8732}" presName="hierFlow" presStyleCnt="0"/>
      <dgm:spPr/>
    </dgm:pt>
    <dgm:pt modelId="{1379909E-FEC6-4EE0-9BF6-8E28463B41AD}" type="pres">
      <dgm:prSet presAssocID="{9E28E1C5-C47E-4FE5-9B8D-B6C9789E8732}" presName="firstBuf" presStyleCnt="0"/>
      <dgm:spPr/>
    </dgm:pt>
    <dgm:pt modelId="{7461641E-6727-46CA-8FDA-96749D8B7491}" type="pres">
      <dgm:prSet presAssocID="{9E28E1C5-C47E-4FE5-9B8D-B6C9789E8732}" presName="hierChild1" presStyleCnt="0">
        <dgm:presLayoutVars>
          <dgm:chPref val="1"/>
          <dgm:animOne val="branch"/>
          <dgm:animLvl val="lvl"/>
        </dgm:presLayoutVars>
      </dgm:prSet>
      <dgm:spPr/>
    </dgm:pt>
    <dgm:pt modelId="{22BE2033-876B-4D6A-AC6D-B6F3316EF8DE}" type="pres">
      <dgm:prSet presAssocID="{0C395A8D-3DF7-4FBB-A690-740370F077BA}" presName="Name14" presStyleCnt="0"/>
      <dgm:spPr/>
    </dgm:pt>
    <dgm:pt modelId="{3D274512-DCAC-45F5-9F15-809A95592591}" type="pres">
      <dgm:prSet presAssocID="{0C395A8D-3DF7-4FBB-A690-740370F077BA}" presName="level1Shape" presStyleLbl="node0" presStyleIdx="0" presStyleCnt="1">
        <dgm:presLayoutVars>
          <dgm:chPref val="3"/>
        </dgm:presLayoutVars>
      </dgm:prSet>
      <dgm:spPr>
        <a:prstGeom prst="roundRect">
          <a:avLst>
            <a:gd name="adj" fmla="val 10000"/>
          </a:avLst>
        </a:prstGeom>
      </dgm:spPr>
      <dgm:t>
        <a:bodyPr/>
        <a:lstStyle/>
        <a:p>
          <a:endParaRPr lang="ru-RU"/>
        </a:p>
      </dgm:t>
    </dgm:pt>
    <dgm:pt modelId="{1F640D36-E37A-43DB-8507-921478D37CBA}" type="pres">
      <dgm:prSet presAssocID="{0C395A8D-3DF7-4FBB-A690-740370F077BA}" presName="hierChild2" presStyleCnt="0"/>
      <dgm:spPr/>
    </dgm:pt>
    <dgm:pt modelId="{A7CF2DD6-CA10-40C5-8781-D889CE11337F}" type="pres">
      <dgm:prSet presAssocID="{C87DA510-FA19-44F6-9E79-979631E97338}" presName="Name19" presStyleLbl="parChTrans1D2" presStyleIdx="0" presStyleCnt="2"/>
      <dgm:spPr>
        <a:custGeom>
          <a:avLst/>
          <a:gdLst/>
          <a:ahLst/>
          <a:cxnLst/>
          <a:rect l="0" t="0" r="0" b="0"/>
          <a:pathLst>
            <a:path>
              <a:moveTo>
                <a:pt x="989052" y="0"/>
              </a:moveTo>
              <a:lnTo>
                <a:pt x="989052" y="101441"/>
              </a:lnTo>
              <a:lnTo>
                <a:pt x="0" y="101441"/>
              </a:lnTo>
              <a:lnTo>
                <a:pt x="0" y="202882"/>
              </a:lnTo>
            </a:path>
          </a:pathLst>
        </a:custGeom>
      </dgm:spPr>
      <dgm:t>
        <a:bodyPr/>
        <a:lstStyle/>
        <a:p>
          <a:endParaRPr lang="ru-RU"/>
        </a:p>
      </dgm:t>
    </dgm:pt>
    <dgm:pt modelId="{55D479AB-DA1C-4DA3-BB96-AA33D42AD2A6}" type="pres">
      <dgm:prSet presAssocID="{5675FA01-4231-4789-8A4F-A116A7A00814}" presName="Name21" presStyleCnt="0"/>
      <dgm:spPr/>
    </dgm:pt>
    <dgm:pt modelId="{DD933846-A407-4451-ADAB-57D578A78AD1}" type="pres">
      <dgm:prSet presAssocID="{5675FA01-4231-4789-8A4F-A116A7A00814}" presName="level2Shape" presStyleLbl="node2" presStyleIdx="0" presStyleCnt="2"/>
      <dgm:spPr>
        <a:prstGeom prst="roundRect">
          <a:avLst>
            <a:gd name="adj" fmla="val 10000"/>
          </a:avLst>
        </a:prstGeom>
      </dgm:spPr>
      <dgm:t>
        <a:bodyPr/>
        <a:lstStyle/>
        <a:p>
          <a:endParaRPr lang="ru-RU"/>
        </a:p>
      </dgm:t>
    </dgm:pt>
    <dgm:pt modelId="{09EFEC38-0C4A-4D36-A741-3F08BF8AE552}" type="pres">
      <dgm:prSet presAssocID="{5675FA01-4231-4789-8A4F-A116A7A00814}" presName="hierChild3" presStyleCnt="0"/>
      <dgm:spPr/>
    </dgm:pt>
    <dgm:pt modelId="{81E320F6-C795-4F99-A1BC-185C96BCC432}" type="pres">
      <dgm:prSet presAssocID="{699FCD8E-954A-44AB-A924-8F649CD8645C}" presName="Name19" presStyleLbl="parChTrans1D2" presStyleIdx="1" presStyleCnt="2"/>
      <dgm:spPr>
        <a:custGeom>
          <a:avLst/>
          <a:gdLst/>
          <a:ahLst/>
          <a:cxnLst/>
          <a:rect l="0" t="0" r="0" b="0"/>
          <a:pathLst>
            <a:path>
              <a:moveTo>
                <a:pt x="0" y="0"/>
              </a:moveTo>
              <a:lnTo>
                <a:pt x="0" y="101441"/>
              </a:lnTo>
              <a:lnTo>
                <a:pt x="989052" y="101441"/>
              </a:lnTo>
              <a:lnTo>
                <a:pt x="989052" y="202882"/>
              </a:lnTo>
            </a:path>
          </a:pathLst>
        </a:custGeom>
      </dgm:spPr>
      <dgm:t>
        <a:bodyPr/>
        <a:lstStyle/>
        <a:p>
          <a:endParaRPr lang="ru-RU"/>
        </a:p>
      </dgm:t>
    </dgm:pt>
    <dgm:pt modelId="{5F946144-BCE8-45B6-A310-3948F7439B69}" type="pres">
      <dgm:prSet presAssocID="{B969A539-BB03-4676-8E59-726784DDDC58}" presName="Name21" presStyleCnt="0"/>
      <dgm:spPr/>
    </dgm:pt>
    <dgm:pt modelId="{1F4F7CED-CB65-4915-B58B-14AD4CC6174E}" type="pres">
      <dgm:prSet presAssocID="{B969A539-BB03-4676-8E59-726784DDDC58}" presName="level2Shape" presStyleLbl="node2" presStyleIdx="1" presStyleCnt="2"/>
      <dgm:spPr>
        <a:prstGeom prst="roundRect">
          <a:avLst>
            <a:gd name="adj" fmla="val 10000"/>
          </a:avLst>
        </a:prstGeom>
      </dgm:spPr>
      <dgm:t>
        <a:bodyPr/>
        <a:lstStyle/>
        <a:p>
          <a:endParaRPr lang="ru-RU"/>
        </a:p>
      </dgm:t>
    </dgm:pt>
    <dgm:pt modelId="{4CAFE9FC-A39B-4495-9C6B-6FF47EDAEA33}" type="pres">
      <dgm:prSet presAssocID="{B969A539-BB03-4676-8E59-726784DDDC58}" presName="hierChild3" presStyleCnt="0"/>
      <dgm:spPr/>
    </dgm:pt>
    <dgm:pt modelId="{00F948D3-9EE4-4168-B1D2-151634CE9FFE}" type="pres">
      <dgm:prSet presAssocID="{9E28E1C5-C47E-4FE5-9B8D-B6C9789E8732}" presName="bgShapesFlow" presStyleCnt="0"/>
      <dgm:spPr/>
    </dgm:pt>
    <dgm:pt modelId="{7CB09FC6-DC2B-4EAE-884D-3FBB0D95D11B}" type="pres">
      <dgm:prSet presAssocID="{155A5089-1C02-480D-815E-6ED4B97E270B}" presName="rectComp" presStyleCnt="0"/>
      <dgm:spPr/>
    </dgm:pt>
    <dgm:pt modelId="{BC0584A0-7CC5-4F43-BE53-47B807DEE19C}" type="pres">
      <dgm:prSet presAssocID="{155A5089-1C02-480D-815E-6ED4B97E270B}" presName="bgRect" presStyleLbl="bgShp" presStyleIdx="0" presStyleCnt="2"/>
      <dgm:spPr>
        <a:prstGeom prst="roundRect">
          <a:avLst>
            <a:gd name="adj" fmla="val 10000"/>
          </a:avLst>
        </a:prstGeom>
      </dgm:spPr>
      <dgm:t>
        <a:bodyPr/>
        <a:lstStyle/>
        <a:p>
          <a:endParaRPr lang="ru-RU"/>
        </a:p>
      </dgm:t>
    </dgm:pt>
    <dgm:pt modelId="{E39F8A1D-8460-4811-A764-FC31AEF03816}" type="pres">
      <dgm:prSet presAssocID="{155A5089-1C02-480D-815E-6ED4B97E270B}" presName="bgRectTx" presStyleLbl="bgShp" presStyleIdx="0" presStyleCnt="2">
        <dgm:presLayoutVars>
          <dgm:bulletEnabled val="1"/>
        </dgm:presLayoutVars>
      </dgm:prSet>
      <dgm:spPr/>
      <dgm:t>
        <a:bodyPr/>
        <a:lstStyle/>
        <a:p>
          <a:endParaRPr lang="ru-RU"/>
        </a:p>
      </dgm:t>
    </dgm:pt>
    <dgm:pt modelId="{BDF17EC7-133A-49C6-96E2-2DAF821F627F}" type="pres">
      <dgm:prSet presAssocID="{155A5089-1C02-480D-815E-6ED4B97E270B}" presName="spComp" presStyleCnt="0"/>
      <dgm:spPr/>
    </dgm:pt>
    <dgm:pt modelId="{8B8B30C7-30DA-4416-B2E4-06ADFEA3E614}" type="pres">
      <dgm:prSet presAssocID="{155A5089-1C02-480D-815E-6ED4B97E270B}" presName="vSp" presStyleCnt="0"/>
      <dgm:spPr/>
    </dgm:pt>
    <dgm:pt modelId="{46B6E24C-25B3-4AD7-826B-174157FE8BD3}" type="pres">
      <dgm:prSet presAssocID="{0DEA2A4B-D096-4A14-9834-F1BEDB29BBDB}" presName="rectComp" presStyleCnt="0"/>
      <dgm:spPr/>
    </dgm:pt>
    <dgm:pt modelId="{C249A20D-0BA7-49BA-9DB4-1E3E78A5D195}" type="pres">
      <dgm:prSet presAssocID="{0DEA2A4B-D096-4A14-9834-F1BEDB29BBDB}" presName="bgRect" presStyleLbl="bgShp" presStyleIdx="1" presStyleCnt="2" custLinFactNeighborX="-5417"/>
      <dgm:spPr>
        <a:prstGeom prst="roundRect">
          <a:avLst>
            <a:gd name="adj" fmla="val 10000"/>
          </a:avLst>
        </a:prstGeom>
      </dgm:spPr>
      <dgm:t>
        <a:bodyPr/>
        <a:lstStyle/>
        <a:p>
          <a:endParaRPr lang="ru-RU"/>
        </a:p>
      </dgm:t>
    </dgm:pt>
    <dgm:pt modelId="{BD6A2BD4-697B-4411-8DA1-F97A10DB6457}" type="pres">
      <dgm:prSet presAssocID="{0DEA2A4B-D096-4A14-9834-F1BEDB29BBDB}" presName="bgRectTx" presStyleLbl="bgShp" presStyleIdx="1" presStyleCnt="2">
        <dgm:presLayoutVars>
          <dgm:bulletEnabled val="1"/>
        </dgm:presLayoutVars>
      </dgm:prSet>
      <dgm:spPr/>
      <dgm:t>
        <a:bodyPr/>
        <a:lstStyle/>
        <a:p>
          <a:endParaRPr lang="ru-RU"/>
        </a:p>
      </dgm:t>
    </dgm:pt>
  </dgm:ptLst>
  <dgm:cxnLst>
    <dgm:cxn modelId="{D1FDB77D-A216-4353-BB4E-7E421E6452FF}" type="presOf" srcId="{155A5089-1C02-480D-815E-6ED4B97E270B}" destId="{BC0584A0-7CC5-4F43-BE53-47B807DEE19C}" srcOrd="0" destOrd="0" presId="urn:microsoft.com/office/officeart/2005/8/layout/hierarchy6"/>
    <dgm:cxn modelId="{26428E4B-5BC4-4A07-86DA-D1983AB9D18E}" srcId="{0C395A8D-3DF7-4FBB-A690-740370F077BA}" destId="{5675FA01-4231-4789-8A4F-A116A7A00814}" srcOrd="0" destOrd="0" parTransId="{C87DA510-FA19-44F6-9E79-979631E97338}" sibTransId="{85308363-8A27-473A-8D8D-2CBA54C22BA8}"/>
    <dgm:cxn modelId="{BCD10C12-A19B-4562-BC3E-45588922697F}" type="presOf" srcId="{699FCD8E-954A-44AB-A924-8F649CD8645C}" destId="{81E320F6-C795-4F99-A1BC-185C96BCC432}" srcOrd="0" destOrd="0" presId="urn:microsoft.com/office/officeart/2005/8/layout/hierarchy6"/>
    <dgm:cxn modelId="{52A02F53-DACB-4B07-BBA9-AEDF1D0AD492}" type="presOf" srcId="{5675FA01-4231-4789-8A4F-A116A7A00814}" destId="{DD933846-A407-4451-ADAB-57D578A78AD1}" srcOrd="0" destOrd="0" presId="urn:microsoft.com/office/officeart/2005/8/layout/hierarchy6"/>
    <dgm:cxn modelId="{3A197791-BD25-4F09-A1F7-808D84D4E340}" srcId="{0C395A8D-3DF7-4FBB-A690-740370F077BA}" destId="{B969A539-BB03-4676-8E59-726784DDDC58}" srcOrd="1" destOrd="0" parTransId="{699FCD8E-954A-44AB-A924-8F649CD8645C}" sibTransId="{8B19EA7E-D692-4183-891C-D1C86806A3D9}"/>
    <dgm:cxn modelId="{E753CF0C-B091-4562-8BDF-1528C518E519}" type="presOf" srcId="{0DEA2A4B-D096-4A14-9834-F1BEDB29BBDB}" destId="{BD6A2BD4-697B-4411-8DA1-F97A10DB6457}" srcOrd="1" destOrd="0" presId="urn:microsoft.com/office/officeart/2005/8/layout/hierarchy6"/>
    <dgm:cxn modelId="{F8A96B23-FE28-46D8-8708-0711CCBE1DDE}" srcId="{9E28E1C5-C47E-4FE5-9B8D-B6C9789E8732}" destId="{155A5089-1C02-480D-815E-6ED4B97E270B}" srcOrd="1" destOrd="0" parTransId="{31DFF074-B95C-46B2-822A-FF1810A2C5AA}" sibTransId="{3BF329E7-7A23-4C12-B942-249CB7DF9E9F}"/>
    <dgm:cxn modelId="{591C8CAC-4CD2-4F55-9E63-30F7E9F38134}" type="presOf" srcId="{9E28E1C5-C47E-4FE5-9B8D-B6C9789E8732}" destId="{D78A73B7-1290-42D9-BE14-560E84288F2C}" srcOrd="0" destOrd="0" presId="urn:microsoft.com/office/officeart/2005/8/layout/hierarchy6"/>
    <dgm:cxn modelId="{BFEE0DC6-37AA-4388-96BD-312FDD59866D}" srcId="{9E28E1C5-C47E-4FE5-9B8D-B6C9789E8732}" destId="{0C395A8D-3DF7-4FBB-A690-740370F077BA}" srcOrd="0" destOrd="0" parTransId="{102CA424-C039-4EA1-AD63-0977A9412C05}" sibTransId="{D59895C5-3464-488D-8705-5A138B7EEB61}"/>
    <dgm:cxn modelId="{6A3F53E6-D8FF-4FDF-AAF6-7DBA1852503F}" type="presOf" srcId="{0DEA2A4B-D096-4A14-9834-F1BEDB29BBDB}" destId="{C249A20D-0BA7-49BA-9DB4-1E3E78A5D195}" srcOrd="0" destOrd="0" presId="urn:microsoft.com/office/officeart/2005/8/layout/hierarchy6"/>
    <dgm:cxn modelId="{592C6956-A596-4525-85F4-80F019E891BD}" type="presOf" srcId="{155A5089-1C02-480D-815E-6ED4B97E270B}" destId="{E39F8A1D-8460-4811-A764-FC31AEF03816}" srcOrd="1" destOrd="0" presId="urn:microsoft.com/office/officeart/2005/8/layout/hierarchy6"/>
    <dgm:cxn modelId="{A139D637-B350-4EF0-A2DC-F6A7015FE293}" srcId="{9E28E1C5-C47E-4FE5-9B8D-B6C9789E8732}" destId="{0DEA2A4B-D096-4A14-9834-F1BEDB29BBDB}" srcOrd="2" destOrd="0" parTransId="{9C7205BD-4D33-4632-ABB3-28F56E4C9B51}" sibTransId="{0F1C907B-683E-4DA1-9E53-CF265E16B0E8}"/>
    <dgm:cxn modelId="{20BE2BDB-BACF-4B66-95F1-99C2C7481453}" type="presOf" srcId="{C87DA510-FA19-44F6-9E79-979631E97338}" destId="{A7CF2DD6-CA10-40C5-8781-D889CE11337F}" srcOrd="0" destOrd="0" presId="urn:microsoft.com/office/officeart/2005/8/layout/hierarchy6"/>
    <dgm:cxn modelId="{84446724-9D65-4340-8A4B-8014FEF86886}" type="presOf" srcId="{B969A539-BB03-4676-8E59-726784DDDC58}" destId="{1F4F7CED-CB65-4915-B58B-14AD4CC6174E}" srcOrd="0" destOrd="0" presId="urn:microsoft.com/office/officeart/2005/8/layout/hierarchy6"/>
    <dgm:cxn modelId="{E3D9B96E-928B-43CC-A678-50AC38A5DBF7}" type="presOf" srcId="{0C395A8D-3DF7-4FBB-A690-740370F077BA}" destId="{3D274512-DCAC-45F5-9F15-809A95592591}" srcOrd="0" destOrd="0" presId="urn:microsoft.com/office/officeart/2005/8/layout/hierarchy6"/>
    <dgm:cxn modelId="{A618F4CB-F89E-4063-961C-8972D0C1DD80}" type="presParOf" srcId="{D78A73B7-1290-42D9-BE14-560E84288F2C}" destId="{120B84B6-BCF1-454A-8C9A-0F4C9AFF4F06}" srcOrd="0" destOrd="0" presId="urn:microsoft.com/office/officeart/2005/8/layout/hierarchy6"/>
    <dgm:cxn modelId="{44A862A6-E50F-436C-9990-5EB36571031A}" type="presParOf" srcId="{120B84B6-BCF1-454A-8C9A-0F4C9AFF4F06}" destId="{1379909E-FEC6-4EE0-9BF6-8E28463B41AD}" srcOrd="0" destOrd="0" presId="urn:microsoft.com/office/officeart/2005/8/layout/hierarchy6"/>
    <dgm:cxn modelId="{89AB0012-885F-45D7-825C-A2B2B0DC1360}" type="presParOf" srcId="{120B84B6-BCF1-454A-8C9A-0F4C9AFF4F06}" destId="{7461641E-6727-46CA-8FDA-96749D8B7491}" srcOrd="1" destOrd="0" presId="urn:microsoft.com/office/officeart/2005/8/layout/hierarchy6"/>
    <dgm:cxn modelId="{B50C7B38-F10B-4EFF-9E30-2F4C219B690E}" type="presParOf" srcId="{7461641E-6727-46CA-8FDA-96749D8B7491}" destId="{22BE2033-876B-4D6A-AC6D-B6F3316EF8DE}" srcOrd="0" destOrd="0" presId="urn:microsoft.com/office/officeart/2005/8/layout/hierarchy6"/>
    <dgm:cxn modelId="{CEEE7F6A-CB18-4AA4-9E12-5F23431BF38E}" type="presParOf" srcId="{22BE2033-876B-4D6A-AC6D-B6F3316EF8DE}" destId="{3D274512-DCAC-45F5-9F15-809A95592591}" srcOrd="0" destOrd="0" presId="urn:microsoft.com/office/officeart/2005/8/layout/hierarchy6"/>
    <dgm:cxn modelId="{8C3D0176-DCD2-48F4-BD45-0406E5131DFF}" type="presParOf" srcId="{22BE2033-876B-4D6A-AC6D-B6F3316EF8DE}" destId="{1F640D36-E37A-43DB-8507-921478D37CBA}" srcOrd="1" destOrd="0" presId="urn:microsoft.com/office/officeart/2005/8/layout/hierarchy6"/>
    <dgm:cxn modelId="{26A3D367-43C6-4B61-9BBC-62F249C0D934}" type="presParOf" srcId="{1F640D36-E37A-43DB-8507-921478D37CBA}" destId="{A7CF2DD6-CA10-40C5-8781-D889CE11337F}" srcOrd="0" destOrd="0" presId="urn:microsoft.com/office/officeart/2005/8/layout/hierarchy6"/>
    <dgm:cxn modelId="{468FB2B6-B4E3-4F2B-B6E4-6A28F79FFFCB}" type="presParOf" srcId="{1F640D36-E37A-43DB-8507-921478D37CBA}" destId="{55D479AB-DA1C-4DA3-BB96-AA33D42AD2A6}" srcOrd="1" destOrd="0" presId="urn:microsoft.com/office/officeart/2005/8/layout/hierarchy6"/>
    <dgm:cxn modelId="{EBF14CEF-5C43-4F7A-BE15-CB65FDD659DF}" type="presParOf" srcId="{55D479AB-DA1C-4DA3-BB96-AA33D42AD2A6}" destId="{DD933846-A407-4451-ADAB-57D578A78AD1}" srcOrd="0" destOrd="0" presId="urn:microsoft.com/office/officeart/2005/8/layout/hierarchy6"/>
    <dgm:cxn modelId="{108663CF-E4A2-4D30-8DBA-3D1BF57170AD}" type="presParOf" srcId="{55D479AB-DA1C-4DA3-BB96-AA33D42AD2A6}" destId="{09EFEC38-0C4A-4D36-A741-3F08BF8AE552}" srcOrd="1" destOrd="0" presId="urn:microsoft.com/office/officeart/2005/8/layout/hierarchy6"/>
    <dgm:cxn modelId="{E18C84B1-B9D6-44CB-A1BA-79144931FE33}" type="presParOf" srcId="{1F640D36-E37A-43DB-8507-921478D37CBA}" destId="{81E320F6-C795-4F99-A1BC-185C96BCC432}" srcOrd="2" destOrd="0" presId="urn:microsoft.com/office/officeart/2005/8/layout/hierarchy6"/>
    <dgm:cxn modelId="{5A901799-0BFC-40C2-9F67-EB25A77324CA}" type="presParOf" srcId="{1F640D36-E37A-43DB-8507-921478D37CBA}" destId="{5F946144-BCE8-45B6-A310-3948F7439B69}" srcOrd="3" destOrd="0" presId="urn:microsoft.com/office/officeart/2005/8/layout/hierarchy6"/>
    <dgm:cxn modelId="{AE4EA8D1-1CCA-473B-AC18-F224117A9CF9}" type="presParOf" srcId="{5F946144-BCE8-45B6-A310-3948F7439B69}" destId="{1F4F7CED-CB65-4915-B58B-14AD4CC6174E}" srcOrd="0" destOrd="0" presId="urn:microsoft.com/office/officeart/2005/8/layout/hierarchy6"/>
    <dgm:cxn modelId="{6B38C513-1C59-4623-8B47-379E07C74E79}" type="presParOf" srcId="{5F946144-BCE8-45B6-A310-3948F7439B69}" destId="{4CAFE9FC-A39B-4495-9C6B-6FF47EDAEA33}" srcOrd="1" destOrd="0" presId="urn:microsoft.com/office/officeart/2005/8/layout/hierarchy6"/>
    <dgm:cxn modelId="{2AF58908-8797-4A9E-B886-2A6497ECA336}" type="presParOf" srcId="{D78A73B7-1290-42D9-BE14-560E84288F2C}" destId="{00F948D3-9EE4-4168-B1D2-151634CE9FFE}" srcOrd="1" destOrd="0" presId="urn:microsoft.com/office/officeart/2005/8/layout/hierarchy6"/>
    <dgm:cxn modelId="{83C5E773-50AB-44BD-ACDC-D83CE5F359A9}" type="presParOf" srcId="{00F948D3-9EE4-4168-B1D2-151634CE9FFE}" destId="{7CB09FC6-DC2B-4EAE-884D-3FBB0D95D11B}" srcOrd="0" destOrd="0" presId="urn:microsoft.com/office/officeart/2005/8/layout/hierarchy6"/>
    <dgm:cxn modelId="{5F1790C5-003C-45B6-937F-AAA6B0BE8378}" type="presParOf" srcId="{7CB09FC6-DC2B-4EAE-884D-3FBB0D95D11B}" destId="{BC0584A0-7CC5-4F43-BE53-47B807DEE19C}" srcOrd="0" destOrd="0" presId="urn:microsoft.com/office/officeart/2005/8/layout/hierarchy6"/>
    <dgm:cxn modelId="{89FE9E7E-A20C-483C-A07C-FA6B306F25DC}" type="presParOf" srcId="{7CB09FC6-DC2B-4EAE-884D-3FBB0D95D11B}" destId="{E39F8A1D-8460-4811-A764-FC31AEF03816}" srcOrd="1" destOrd="0" presId="urn:microsoft.com/office/officeart/2005/8/layout/hierarchy6"/>
    <dgm:cxn modelId="{A3EDBF54-124B-4E1A-B566-EAAA612231DB}" type="presParOf" srcId="{00F948D3-9EE4-4168-B1D2-151634CE9FFE}" destId="{BDF17EC7-133A-49C6-96E2-2DAF821F627F}" srcOrd="1" destOrd="0" presId="urn:microsoft.com/office/officeart/2005/8/layout/hierarchy6"/>
    <dgm:cxn modelId="{88719AB9-C3D6-4625-AF4C-B2E7376FAA8C}" type="presParOf" srcId="{BDF17EC7-133A-49C6-96E2-2DAF821F627F}" destId="{8B8B30C7-30DA-4416-B2E4-06ADFEA3E614}" srcOrd="0" destOrd="0" presId="urn:microsoft.com/office/officeart/2005/8/layout/hierarchy6"/>
    <dgm:cxn modelId="{BB0C35A3-5C8A-458A-849C-60F2FDD94712}" type="presParOf" srcId="{00F948D3-9EE4-4168-B1D2-151634CE9FFE}" destId="{46B6E24C-25B3-4AD7-826B-174157FE8BD3}" srcOrd="2" destOrd="0" presId="urn:microsoft.com/office/officeart/2005/8/layout/hierarchy6"/>
    <dgm:cxn modelId="{2E01C815-C2D9-4DBF-BE9A-82ED89E5FEA4}" type="presParOf" srcId="{46B6E24C-25B3-4AD7-826B-174157FE8BD3}" destId="{C249A20D-0BA7-49BA-9DB4-1E3E78A5D195}" srcOrd="0" destOrd="0" presId="urn:microsoft.com/office/officeart/2005/8/layout/hierarchy6"/>
    <dgm:cxn modelId="{EE1C9575-7D89-4D66-9CDB-E46E6A0CC5A4}" type="presParOf" srcId="{46B6E24C-25B3-4AD7-826B-174157FE8BD3}" destId="{BD6A2BD4-697B-4411-8DA1-F97A10DB6457}" srcOrd="1" destOrd="0" presId="urn:microsoft.com/office/officeart/2005/8/layout/hierarchy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49A20D-0BA7-49BA-9DB4-1E3E78A5D195}">
      <dsp:nvSpPr>
        <dsp:cNvPr id="0" name=""/>
        <dsp:cNvSpPr/>
      </dsp:nvSpPr>
      <dsp:spPr>
        <a:xfrm>
          <a:off x="0" y="687713"/>
          <a:ext cx="3691467" cy="587008"/>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Риски бизнес-процессов</a:t>
          </a:r>
          <a:endPar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7193" y="704906"/>
        <a:ext cx="1073054" cy="552622"/>
      </dsp:txXfrm>
    </dsp:sp>
    <dsp:sp modelId="{BC0584A0-7CC5-4F43-BE53-47B807DEE19C}">
      <dsp:nvSpPr>
        <dsp:cNvPr id="0" name=""/>
        <dsp:cNvSpPr/>
      </dsp:nvSpPr>
      <dsp:spPr>
        <a:xfrm>
          <a:off x="0" y="923"/>
          <a:ext cx="3691467" cy="587008"/>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Функциональные риски</a:t>
          </a:r>
          <a:endPar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7193" y="18116"/>
        <a:ext cx="1073054" cy="552622"/>
      </dsp:txXfrm>
    </dsp:sp>
    <dsp:sp modelId="{3D274512-DCAC-45F5-9F15-809A95592591}">
      <dsp:nvSpPr>
        <dsp:cNvPr id="0" name=""/>
        <dsp:cNvSpPr/>
      </dsp:nvSpPr>
      <dsp:spPr>
        <a:xfrm>
          <a:off x="1988356" y="50814"/>
          <a:ext cx="748364" cy="4989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buNone/>
          </a:pPr>
          <a:r>
            <a:rPr lang="ru-RU" sz="2100" kern="1200">
              <a:solidFill>
                <a:sysClr val="window" lastClr="FFFFFF"/>
              </a:solidFill>
              <a:latin typeface="Calibri" panose="020F0502020204030204"/>
              <a:ea typeface="+mn-ea"/>
              <a:cs typeface="+mn-cs"/>
            </a:rPr>
            <a:t> </a:t>
          </a:r>
          <a:endParaRPr lang="en-US" sz="2100" kern="1200">
            <a:solidFill>
              <a:sysClr val="window" lastClr="FFFFFF"/>
            </a:solidFill>
            <a:latin typeface="Calibri" panose="020F0502020204030204"/>
            <a:ea typeface="+mn-ea"/>
            <a:cs typeface="+mn-cs"/>
          </a:endParaRPr>
        </a:p>
      </dsp:txBody>
      <dsp:txXfrm>
        <a:off x="2002969" y="65427"/>
        <a:ext cx="719138" cy="469683"/>
      </dsp:txXfrm>
    </dsp:sp>
    <dsp:sp modelId="{A7CF2DD6-CA10-40C5-8781-D889CE11337F}">
      <dsp:nvSpPr>
        <dsp:cNvPr id="0" name=""/>
        <dsp:cNvSpPr/>
      </dsp:nvSpPr>
      <dsp:spPr>
        <a:xfrm>
          <a:off x="1876101" y="549724"/>
          <a:ext cx="486437" cy="199563"/>
        </a:xfrm>
        <a:custGeom>
          <a:avLst/>
          <a:gdLst/>
          <a:ahLst/>
          <a:cxnLst/>
          <a:rect l="0" t="0" r="0" b="0"/>
          <a:pathLst>
            <a:path>
              <a:moveTo>
                <a:pt x="989052" y="0"/>
              </a:moveTo>
              <a:lnTo>
                <a:pt x="989052" y="101441"/>
              </a:lnTo>
              <a:lnTo>
                <a:pt x="0" y="101441"/>
              </a:lnTo>
              <a:lnTo>
                <a:pt x="0" y="20288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D933846-A407-4451-ADAB-57D578A78AD1}">
      <dsp:nvSpPr>
        <dsp:cNvPr id="0" name=""/>
        <dsp:cNvSpPr/>
      </dsp:nvSpPr>
      <dsp:spPr>
        <a:xfrm>
          <a:off x="1501919" y="749287"/>
          <a:ext cx="748364" cy="4989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buNone/>
          </a:pPr>
          <a:r>
            <a:rPr lang="ru-RU" sz="2100" kern="1200">
              <a:solidFill>
                <a:sysClr val="window" lastClr="FFFFFF"/>
              </a:solidFill>
              <a:latin typeface="Calibri" panose="020F0502020204030204"/>
              <a:ea typeface="+mn-ea"/>
              <a:cs typeface="+mn-cs"/>
            </a:rPr>
            <a:t> </a:t>
          </a:r>
          <a:endParaRPr lang="en-US" sz="2100" kern="1200">
            <a:solidFill>
              <a:sysClr val="window" lastClr="FFFFFF"/>
            </a:solidFill>
            <a:latin typeface="Calibri" panose="020F0502020204030204"/>
            <a:ea typeface="+mn-ea"/>
            <a:cs typeface="+mn-cs"/>
          </a:endParaRPr>
        </a:p>
      </dsp:txBody>
      <dsp:txXfrm>
        <a:off x="1516532" y="763900"/>
        <a:ext cx="719138" cy="469683"/>
      </dsp:txXfrm>
    </dsp:sp>
    <dsp:sp modelId="{81E320F6-C795-4F99-A1BC-185C96BCC432}">
      <dsp:nvSpPr>
        <dsp:cNvPr id="0" name=""/>
        <dsp:cNvSpPr/>
      </dsp:nvSpPr>
      <dsp:spPr>
        <a:xfrm>
          <a:off x="2362538" y="549724"/>
          <a:ext cx="486437" cy="199563"/>
        </a:xfrm>
        <a:custGeom>
          <a:avLst/>
          <a:gdLst/>
          <a:ahLst/>
          <a:cxnLst/>
          <a:rect l="0" t="0" r="0" b="0"/>
          <a:pathLst>
            <a:path>
              <a:moveTo>
                <a:pt x="0" y="0"/>
              </a:moveTo>
              <a:lnTo>
                <a:pt x="0" y="101441"/>
              </a:lnTo>
              <a:lnTo>
                <a:pt x="989052" y="101441"/>
              </a:lnTo>
              <a:lnTo>
                <a:pt x="989052" y="20288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F4F7CED-CB65-4915-B58B-14AD4CC6174E}">
      <dsp:nvSpPr>
        <dsp:cNvPr id="0" name=""/>
        <dsp:cNvSpPr/>
      </dsp:nvSpPr>
      <dsp:spPr>
        <a:xfrm>
          <a:off x="2474793" y="749287"/>
          <a:ext cx="748364" cy="49890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buNone/>
          </a:pPr>
          <a:r>
            <a:rPr lang="ru-RU" sz="2100" kern="1200">
              <a:solidFill>
                <a:sysClr val="window" lastClr="FFFFFF"/>
              </a:solidFill>
              <a:latin typeface="Calibri" panose="020F0502020204030204"/>
              <a:ea typeface="+mn-ea"/>
              <a:cs typeface="+mn-cs"/>
            </a:rPr>
            <a:t> </a:t>
          </a:r>
          <a:endParaRPr lang="en-US" sz="2100" kern="1200">
            <a:solidFill>
              <a:sysClr val="window" lastClr="FFFFFF"/>
            </a:solidFill>
            <a:latin typeface="Calibri" panose="020F0502020204030204"/>
            <a:ea typeface="+mn-ea"/>
            <a:cs typeface="+mn-cs"/>
          </a:endParaRPr>
        </a:p>
      </dsp:txBody>
      <dsp:txXfrm>
        <a:off x="2489406" y="763900"/>
        <a:ext cx="719138" cy="4696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0.63322</cdr:x>
      <cdr:y>0</cdr:y>
    </cdr:from>
    <cdr:to>
      <cdr:x>1</cdr:x>
      <cdr:y>0.14979</cdr:y>
    </cdr:to>
    <cdr:sp macro="" textlink="">
      <cdr:nvSpPr>
        <cdr:cNvPr id="2" name="Прямоугольник 1"/>
        <cdr:cNvSpPr>
          <a:spLocks xmlns:a="http://schemas.openxmlformats.org/drawingml/2006/main"/>
        </cdr:cNvSpPr>
      </cdr:nvSpPr>
      <cdr:spPr>
        <a:xfrm xmlns:a="http://schemas.openxmlformats.org/drawingml/2006/main">
          <a:off x="5585945" y="-785308"/>
          <a:ext cx="3235325" cy="689610"/>
        </a:xfrm>
        <a:prstGeom xmlns:a="http://schemas.openxmlformats.org/drawingml/2006/main" prst="rect">
          <a:avLst/>
        </a:prstGeom>
        <a:noFill xmlns:a="http://schemas.openxmlformats.org/drawingml/2006/main"/>
        <a:ln xmlns:a="http://schemas.openxmlformats.org/drawingml/2006/main" w="25400" cap="flat" cmpd="sng" algn="ctr">
          <a:noFill/>
          <a:prstDash val="solid"/>
        </a:ln>
        <a:effectLst xmlns:a="http://schemas.openxmlformats.org/drawingml/2006/main"/>
      </cdr:spPr>
    </cdr:sp>
  </cdr:relSizeAnchor>
  <cdr:relSizeAnchor xmlns:cdr="http://schemas.openxmlformats.org/drawingml/2006/chartDrawing">
    <cdr:from>
      <cdr:x>0.72931</cdr:x>
      <cdr:y>0.02337</cdr:y>
    </cdr:from>
    <cdr:to>
      <cdr:x>0.99152</cdr:x>
      <cdr:y>0.08412</cdr:y>
    </cdr:to>
    <cdr:sp macro="" textlink="">
      <cdr:nvSpPr>
        <cdr:cNvPr id="3" name="Прямоугольник 2"/>
        <cdr:cNvSpPr/>
      </cdr:nvSpPr>
      <cdr:spPr>
        <a:xfrm xmlns:a="http://schemas.openxmlformats.org/drawingml/2006/main">
          <a:off x="6433074" y="107576"/>
          <a:ext cx="2312894" cy="27969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marR="0" indent="0" algn="r" defTabSz="914400" rtl="0" eaLnBrk="1" fontAlgn="auto" latinLnBrk="0" hangingPunct="1">
            <a:lnSpc>
              <a:spcPct val="100000"/>
            </a:lnSpc>
            <a:spcBef>
              <a:spcPts val="0"/>
            </a:spcBef>
            <a:spcAft>
              <a:spcPts val="0"/>
            </a:spcAft>
            <a:buClrTx/>
            <a:buSzTx/>
            <a:buFontTx/>
            <a:buNone/>
            <a:tabLst/>
            <a:defRPr/>
          </a:pPr>
          <a:r>
            <a:rPr lang="ru-RU" sz="10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Энергопотребление, млн кВтч</a:t>
          </a:r>
        </a:p>
        <a:p xmlns:a="http://schemas.openxmlformats.org/drawingml/2006/main">
          <a:pPr algn="r"/>
          <a:endParaRPr lang="ru-RU" sz="1000" b="1">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0.15577</cdr:x>
      <cdr:y>0.01337</cdr:y>
    </cdr:from>
    <cdr:to>
      <cdr:x>0.41798</cdr:x>
      <cdr:y>0.07413</cdr:y>
    </cdr:to>
    <cdr:sp macro="" textlink="">
      <cdr:nvSpPr>
        <cdr:cNvPr id="4" name="Прямоугольник 3"/>
        <cdr:cNvSpPr/>
      </cdr:nvSpPr>
      <cdr:spPr>
        <a:xfrm xmlns:a="http://schemas.openxmlformats.org/drawingml/2006/main">
          <a:off x="1373992" y="61557"/>
          <a:ext cx="2312894" cy="27969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0.00976</cdr:x>
      <cdr:y>0.02103</cdr:y>
    </cdr:from>
    <cdr:to>
      <cdr:x>0.3549</cdr:x>
      <cdr:y>0.08179</cdr:y>
    </cdr:to>
    <cdr:sp macro="" textlink="">
      <cdr:nvSpPr>
        <cdr:cNvPr id="5" name="Прямоугольник 4"/>
        <cdr:cNvSpPr/>
      </cdr:nvSpPr>
      <cdr:spPr>
        <a:xfrm xmlns:a="http://schemas.openxmlformats.org/drawingml/2006/main">
          <a:off x="86061" y="96819"/>
          <a:ext cx="3044415" cy="27969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marR="0" indent="0" algn="l" defTabSz="914400" rtl="0" eaLnBrk="1" fontAlgn="auto" latinLnBrk="0" hangingPunct="1">
            <a:lnSpc>
              <a:spcPct val="100000"/>
            </a:lnSpc>
            <a:spcBef>
              <a:spcPts val="0"/>
            </a:spcBef>
            <a:spcAft>
              <a:spcPts val="0"/>
            </a:spcAft>
            <a:buClrTx/>
            <a:buSzTx/>
            <a:buFontTx/>
            <a:buNone/>
            <a:tabLst/>
            <a:defRPr/>
          </a:pPr>
          <a:r>
            <a:rPr lang="ru-RU" sz="10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Среднемесячная температура,</a:t>
          </a:r>
          <a:r>
            <a:rPr lang="en-US" sz="10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a:t>
          </a:r>
          <a:r>
            <a:rPr lang="ru-RU" sz="10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С</a:t>
          </a:r>
        </a:p>
        <a:p xmlns:a="http://schemas.openxmlformats.org/drawingml/2006/main">
          <a:pPr algn="l"/>
          <a:endParaRPr lang="ru-RU" sz="1000" b="1">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41a__x043e__x043d__x0442__x0440__x043e__x043b__x0435__x0440__x044b_ xmlns="3c29de05-77c8-4572-8161-a9b895e5d82c">
      <UserInfo>
        <DisplayName/>
        <AccountId xsi:nil="true"/>
        <AccountType/>
      </UserInfo>
    </_x041a__x043e__x043d__x0442__x0440__x043e__x043b__x0435__x0440__x044b_>
    <_dlc_DocId xmlns="2065c287-4663-49e4-b729-97ac76fe80cb">W3XH6RW5D23D-19-8293</_dlc_DocId>
    <_dlc_DocIdUrl xmlns="2065c287-4663-49e4-b729-97ac76fe80cb">
      <Url>http://portal.eksbyt.ru/docum/_layouts/DocIdRedir.aspx?ID=W3XH6RW5D23D-19-8293</Url>
      <Description>W3XH6RW5D23D-19-8293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2F167587C3719A468327F8D762C098D6" ma:contentTypeVersion="3" ma:contentTypeDescription="Создание документа." ma:contentTypeScope="" ma:versionID="0375210d66111f8a5da2da6b81883ea9">
  <xsd:schema xmlns:xsd="http://www.w3.org/2001/XMLSchema" xmlns:xs="http://www.w3.org/2001/XMLSchema" xmlns:p="http://schemas.microsoft.com/office/2006/metadata/properties" xmlns:ns2="2065c287-4663-49e4-b729-97ac76fe80cb" xmlns:ns3="3c29de05-77c8-4572-8161-a9b895e5d82c" targetNamespace="http://schemas.microsoft.com/office/2006/metadata/properties" ma:root="true" ma:fieldsID="1b04e73b262e98149f2ba77c91d7822e" ns2:_="" ns3:_="">
    <xsd:import namespace="2065c287-4663-49e4-b729-97ac76fe80cb"/>
    <xsd:import namespace="3c29de05-77c8-4572-8161-a9b895e5d82c"/>
    <xsd:element name="properties">
      <xsd:complexType>
        <xsd:sequence>
          <xsd:element name="documentManagement">
            <xsd:complexType>
              <xsd:all>
                <xsd:element ref="ns2:_dlc_DocId" minOccurs="0"/>
                <xsd:element ref="ns2:_dlc_DocIdUrl" minOccurs="0"/>
                <xsd:element ref="ns2:_dlc_DocIdPersistId" minOccurs="0"/>
                <xsd:element ref="ns3:_x041a__x043e__x043d__x0442__x0440__x043e__x043b__x0435__x0440__x044b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65c287-4663-49e4-b729-97ac76fe80cb"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c29de05-77c8-4572-8161-a9b895e5d82c" elementFormDefault="qualified">
    <xsd:import namespace="http://schemas.microsoft.com/office/2006/documentManagement/types"/>
    <xsd:import namespace="http://schemas.microsoft.com/office/infopath/2007/PartnerControls"/>
    <xsd:element name="_x041a__x043e__x043d__x0442__x0440__x043e__x043b__x0435__x0440__x044b_" ma:index="12" nillable="true" ma:displayName="Контролеры" ma:list="UserInfo" ma:SharePointGroup="0" ma:internalName="_x041a__x043e__x043d__x0442__x0440__x043e__x043b__x0435__x0440__x044b_"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22FC7-9650-4423-9F42-D2A5C081737F}">
  <ds:schemaRefs>
    <ds:schemaRef ds:uri="http://schemas.microsoft.com/sharepoint/v3/contenttype/forms"/>
  </ds:schemaRefs>
</ds:datastoreItem>
</file>

<file path=customXml/itemProps2.xml><?xml version="1.0" encoding="utf-8"?>
<ds:datastoreItem xmlns:ds="http://schemas.openxmlformats.org/officeDocument/2006/customXml" ds:itemID="{9532A1D3-F33E-4E87-A4E1-4E9020A7BABE}">
  <ds:schemaRefs>
    <ds:schemaRef ds:uri="http://schemas.microsoft.com/office/2006/metadata/properties"/>
    <ds:schemaRef ds:uri="http://schemas.microsoft.com/office/2006/documentManagement/types"/>
    <ds:schemaRef ds:uri="http://schemas.microsoft.com/office/infopath/2007/PartnerControls"/>
    <ds:schemaRef ds:uri="http://purl.org/dc/terms/"/>
    <ds:schemaRef ds:uri="2065c287-4663-49e4-b729-97ac76fe80cb"/>
    <ds:schemaRef ds:uri="http://purl.org/dc/dcmitype/"/>
    <ds:schemaRef ds:uri="3c29de05-77c8-4572-8161-a9b895e5d82c"/>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CA673254-20D1-40C0-B3E2-B4BEC8A1C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65c287-4663-49e4-b729-97ac76fe80cb"/>
    <ds:schemaRef ds:uri="3c29de05-77c8-4572-8161-a9b895e5d8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C28401-81F5-463A-8518-692B373A3920}">
  <ds:schemaRefs>
    <ds:schemaRef ds:uri="http://schemas.microsoft.com/sharepoint/events"/>
  </ds:schemaRefs>
</ds:datastoreItem>
</file>

<file path=customXml/itemProps5.xml><?xml version="1.0" encoding="utf-8"?>
<ds:datastoreItem xmlns:ds="http://schemas.openxmlformats.org/officeDocument/2006/customXml" ds:itemID="{EE936CA4-27C7-4BF1-9585-440063B0D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181</Pages>
  <Words>31833</Words>
  <Characters>181449</Characters>
  <Application>Microsoft Office Word</Application>
  <DocSecurity>0</DocSecurity>
  <Lines>1512</Lines>
  <Paragraphs>425</Paragraphs>
  <ScaleCrop>false</ScaleCrop>
  <HeadingPairs>
    <vt:vector size="2" baseType="variant">
      <vt:variant>
        <vt:lpstr>Название</vt:lpstr>
      </vt:variant>
      <vt:variant>
        <vt:i4>1</vt:i4>
      </vt:variant>
    </vt:vector>
  </HeadingPairs>
  <TitlesOfParts>
    <vt:vector size="1" baseType="lpstr">
      <vt:lpstr/>
    </vt:vector>
  </TitlesOfParts>
  <Company>Екатеринбургэнергосбыт</Company>
  <LinksUpToDate>false</LinksUpToDate>
  <CharactersWithSpaces>212857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Юренкова Марина Витальевна</dc:creator>
  <cp:lastModifiedBy>Юренкова</cp:lastModifiedBy>
  <cp:revision>4</cp:revision>
  <cp:lastPrinted>2022-04-06T12:43:00Z</cp:lastPrinted>
  <dcterms:created xsi:type="dcterms:W3CDTF">2022-04-28T08:00:00Z</dcterms:created>
  <dcterms:modified xsi:type="dcterms:W3CDTF">2022-04-28T10:49:00Z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efa394c5-5c65-4eab-8238-35929b218a66</vt:lpwstr>
  </property>
  <property fmtid="{D5CDD505-2E9C-101B-9397-08002B2CF9AE}" pid="3" name="ContentTypeId">
    <vt:lpwstr>0x0101002F167587C3719A468327F8D762C098D6</vt:lpwstr>
  </property>
</Properties>
</file>