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950AD6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  <w:p w:rsidR="00A74265" w:rsidRPr="00426BE9" w:rsidRDefault="00950AD6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Екатеринбургэнергосбыт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950AD6">
              <w:rPr>
                <w:sz w:val="28"/>
                <w:szCs w:val="28"/>
              </w:rPr>
              <w:t>Соколова Н.В.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F56CC1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950AD6">
              <w:rPr>
                <w:sz w:val="28"/>
                <w:szCs w:val="28"/>
              </w:rPr>
              <w:t xml:space="preserve">5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A147A4" w:rsidRPr="00A147A4">
        <w:rPr>
          <w:color w:val="000000"/>
          <w:sz w:val="28"/>
          <w:szCs w:val="28"/>
        </w:rPr>
        <w:t>расходных материалов и запасных частей к оргтехнике</w:t>
      </w:r>
      <w:r w:rsidRPr="00244168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</w:t>
      </w:r>
      <w:r w:rsidR="00A147A4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  <w:lang w:val="en-US"/>
        </w:rPr>
        <w:t>IV</w:t>
      </w:r>
      <w:r w:rsidR="00A147A4">
        <w:rPr>
          <w:color w:val="000000"/>
          <w:sz w:val="28"/>
          <w:szCs w:val="28"/>
        </w:rPr>
        <w:t xml:space="preserve"> квартале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201</w:t>
      </w:r>
      <w:r w:rsidR="00A147A4">
        <w:rPr>
          <w:color w:val="000000"/>
          <w:sz w:val="28"/>
          <w:szCs w:val="28"/>
        </w:rPr>
        <w:t>5</w:t>
      </w:r>
      <w:r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50AD6">
        <w:rPr>
          <w:sz w:val="28"/>
          <w:szCs w:val="28"/>
        </w:rPr>
        <w:t xml:space="preserve">5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A147A4" w:rsidRPr="00A147A4">
        <w:rPr>
          <w:color w:val="000000"/>
          <w:sz w:val="28"/>
          <w:szCs w:val="28"/>
        </w:rPr>
        <w:t>расходных материалов и запасных частей к оргтехнике</w:t>
      </w:r>
      <w:r w:rsidR="00C31929">
        <w:rPr>
          <w:color w:val="000000"/>
          <w:sz w:val="28"/>
          <w:szCs w:val="28"/>
        </w:rPr>
        <w:t xml:space="preserve"> (далее – продукция)</w:t>
      </w:r>
      <w:r w:rsidR="00A147A4" w:rsidRPr="00244168">
        <w:rPr>
          <w:color w:val="000000"/>
          <w:sz w:val="28"/>
          <w:szCs w:val="28"/>
        </w:rPr>
        <w:t xml:space="preserve"> для </w:t>
      </w:r>
      <w:r w:rsidR="00A147A4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 xml:space="preserve">в </w:t>
      </w:r>
      <w:r w:rsidR="00A147A4">
        <w:rPr>
          <w:color w:val="000000"/>
          <w:sz w:val="28"/>
          <w:szCs w:val="28"/>
          <w:lang w:val="en-US"/>
        </w:rPr>
        <w:t>IV</w:t>
      </w:r>
      <w:r w:rsidR="00A147A4">
        <w:rPr>
          <w:color w:val="000000"/>
          <w:sz w:val="28"/>
          <w:szCs w:val="28"/>
        </w:rPr>
        <w:t xml:space="preserve"> квартале </w:t>
      </w:r>
      <w:r w:rsidR="00A147A4" w:rsidRPr="00244168">
        <w:rPr>
          <w:color w:val="000000"/>
          <w:sz w:val="28"/>
          <w:szCs w:val="28"/>
        </w:rPr>
        <w:t>201</w:t>
      </w:r>
      <w:r w:rsidR="00A147A4">
        <w:rPr>
          <w:color w:val="000000"/>
          <w:sz w:val="28"/>
          <w:szCs w:val="28"/>
        </w:rPr>
        <w:t>5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2015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Протокол </w:t>
      </w:r>
      <w:r w:rsidR="000D3CDE">
        <w:rPr>
          <w:color w:val="000000"/>
          <w:sz w:val="28"/>
          <w:szCs w:val="28"/>
        </w:rPr>
        <w:t>ЗК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513F84" w:rsidRPr="00513F84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  <w:r w:rsidR="00513F84" w:rsidRPr="00513F8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513F84" w:rsidRPr="00513F8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513F84" w:rsidRPr="00513F84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265" w:rsidRPr="006C632A" w:rsidRDefault="000D3CDE" w:rsidP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>
              <w:rPr>
                <w:color w:val="000000"/>
              </w:rPr>
              <w:t>18.05</w:t>
            </w:r>
            <w:r w:rsidR="00A74265" w:rsidRPr="006C632A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96</w:t>
            </w:r>
            <w:r w:rsidR="00A74265" w:rsidRPr="006C632A">
              <w:rPr>
                <w:color w:val="000000"/>
              </w:rPr>
      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:rsidTr="00513F84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</w:p>
        </w:tc>
      </w:tr>
      <w:tr w:rsidR="00A74265" w:rsidRPr="006C632A" w:rsidTr="00513F84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Поставка запасных частей и расходных материалов для оргтехники</w:t>
            </w:r>
            <w:r w:rsidR="00513F84" w:rsidRPr="00513F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4 кв. 2015 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5150710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оптовой торговле производственными материалами и комплектующими изделиями, связанными с машина</w:t>
            </w:r>
            <w:r w:rsidR="00513F84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и оборудованием</w:t>
            </w:r>
          </w:p>
        </w:tc>
      </w:tr>
    </w:tbl>
    <w:p w:rsidR="00A74265" w:rsidRDefault="00A74265" w:rsidP="00A7426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0D3CDE">
        <w:rPr>
          <w:sz w:val="28"/>
          <w:szCs w:val="28"/>
        </w:rPr>
        <w:t>18.05</w:t>
      </w:r>
      <w:r>
        <w:rPr>
          <w:sz w:val="28"/>
          <w:szCs w:val="28"/>
        </w:rPr>
        <w:t>.2015 №</w:t>
      </w:r>
      <w:r w:rsidR="000D3CDE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C31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proofErr w:type="gramStart"/>
      <w:r w:rsidR="000D3CDE">
        <w:rPr>
          <w:sz w:val="28"/>
          <w:szCs w:val="28"/>
        </w:rPr>
        <w:t xml:space="preserve"> </w:t>
      </w:r>
      <w:r w:rsidR="00F56CC1">
        <w:rPr>
          <w:sz w:val="28"/>
          <w:szCs w:val="28"/>
        </w:rPr>
        <w:t>.</w:t>
      </w:r>
      <w:proofErr w:type="gramEnd"/>
    </w:p>
    <w:p w:rsidR="00A74265" w:rsidRPr="00F4220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710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79710E">
        <w:rPr>
          <w:color w:val="000000"/>
          <w:sz w:val="28"/>
          <w:szCs w:val="28"/>
        </w:rPr>
        <w:t>. Управляющим оператором закупки в 201</w:t>
      </w:r>
      <w:r w:rsidR="00F56CC1">
        <w:rPr>
          <w:color w:val="000000"/>
          <w:sz w:val="28"/>
          <w:szCs w:val="28"/>
        </w:rPr>
        <w:t xml:space="preserve">5 </w:t>
      </w:r>
      <w:r w:rsidRPr="0079710E">
        <w:rPr>
          <w:color w:val="000000"/>
          <w:sz w:val="28"/>
          <w:szCs w:val="28"/>
        </w:rPr>
        <w:t xml:space="preserve">году, осуществляющим общий </w:t>
      </w:r>
      <w:proofErr w:type="gramStart"/>
      <w:r w:rsidRPr="0079710E">
        <w:rPr>
          <w:color w:val="000000"/>
          <w:sz w:val="28"/>
          <w:szCs w:val="28"/>
        </w:rPr>
        <w:t>контроль за</w:t>
      </w:r>
      <w:proofErr w:type="gramEnd"/>
      <w:r w:rsidRPr="0079710E">
        <w:rPr>
          <w:color w:val="000000"/>
          <w:sz w:val="28"/>
          <w:szCs w:val="28"/>
        </w:rPr>
        <w:t xml:space="preserve"> исполнением договоров поставки от имени Заказчика является </w:t>
      </w:r>
      <w:r w:rsidR="00C31929">
        <w:rPr>
          <w:color w:val="000000"/>
          <w:sz w:val="28"/>
          <w:szCs w:val="28"/>
        </w:rPr>
        <w:t xml:space="preserve">начальник ОСИ </w:t>
      </w:r>
      <w:r w:rsidRPr="0079710E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79710E">
        <w:rPr>
          <w:color w:val="000000"/>
          <w:sz w:val="28"/>
          <w:szCs w:val="28"/>
        </w:rPr>
        <w:t>»</w:t>
      </w:r>
      <w:r w:rsidR="00A76863">
        <w:rPr>
          <w:color w:val="000000"/>
          <w:sz w:val="28"/>
          <w:szCs w:val="28"/>
        </w:rPr>
        <w:t xml:space="preserve">: </w:t>
      </w:r>
      <w:r w:rsidR="00C31929">
        <w:rPr>
          <w:sz w:val="28"/>
          <w:szCs w:val="28"/>
        </w:rPr>
        <w:t>Павлович Павел Николаевич</w:t>
      </w:r>
      <w:r w:rsidR="00F4220B" w:rsidRPr="0084298E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lastRenderedPageBreak/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сертификаты, </w:t>
      </w:r>
      <w:r w:rsidRPr="00E10F23">
        <w:rPr>
          <w:sz w:val="28"/>
          <w:szCs w:val="28"/>
        </w:rPr>
        <w:t>если продукция подлежит сертификации</w:t>
      </w:r>
      <w:r>
        <w:rPr>
          <w:sz w:val="28"/>
          <w:szCs w:val="28"/>
        </w:rPr>
        <w:t>, паспорта на каждую партию продукции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соответствовать условиям, </w:t>
      </w:r>
      <w:proofErr w:type="gramStart"/>
      <w:r>
        <w:t>указанными</w:t>
      </w:r>
      <w:proofErr w:type="gramEnd"/>
      <w:r>
        <w:t xml:space="preserve"> в п.3.8. 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3.3.  Продукция должна быть новой (ранее не</w:t>
      </w:r>
      <w:r w:rsidRPr="00AB436C">
        <w:rPr>
          <w:szCs w:val="28"/>
        </w:rPr>
        <w:t xml:space="preserve"> использованной),</w:t>
      </w:r>
      <w:r>
        <w:rPr>
          <w:szCs w:val="28"/>
        </w:rPr>
        <w:t xml:space="preserve"> являться серийной моделью, отражающей все последние модификации и не снятой с производства производителем на момент поставки.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продукции, нормам фасовки</w:t>
      </w:r>
      <w:r w:rsidRPr="0047556C">
        <w:rPr>
          <w:szCs w:val="28"/>
        </w:rPr>
        <w:t xml:space="preserve"> (объём, схема, целостность упаковки и т.д.), с соблюдением требований ГОСТ, принятым</w:t>
      </w:r>
      <w:r w:rsidRPr="00AB436C">
        <w:rPr>
          <w:szCs w:val="28"/>
        </w:rPr>
        <w:t xml:space="preserve"> заводом изготовителем, , </w:t>
      </w:r>
      <w:r w:rsidR="00C31929">
        <w:rPr>
          <w:szCs w:val="28"/>
        </w:rPr>
        <w:t xml:space="preserve">а также должна быть доставлена грузополучателю </w:t>
      </w:r>
      <w:r w:rsidRPr="00AB436C">
        <w:rPr>
          <w:szCs w:val="28"/>
        </w:rPr>
        <w:t xml:space="preserve">в установленные сроки. </w:t>
      </w:r>
    </w:p>
    <w:p w:rsidR="00A74265" w:rsidRPr="00A6373A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>
        <w:rPr>
          <w:szCs w:val="28"/>
        </w:rPr>
        <w:t>4</w:t>
      </w:r>
      <w:r w:rsidRPr="009A0DF5">
        <w:rPr>
          <w:szCs w:val="28"/>
        </w:rPr>
        <w:t>. Вс</w:t>
      </w:r>
      <w:r w:rsidRPr="00A6373A">
        <w:rPr>
          <w:szCs w:val="28"/>
        </w:rPr>
        <w:t xml:space="preserve">я поставляемая продукция по техническим характеристикам должна соответствовать </w:t>
      </w:r>
      <w:r w:rsidR="0009660C">
        <w:rPr>
          <w:szCs w:val="28"/>
        </w:rPr>
        <w:t>техническим требованиям, указанным в приложении 2 к настоящему техническому заданию.</w:t>
      </w:r>
    </w:p>
    <w:p w:rsidR="00A74265" w:rsidRPr="00A6373A" w:rsidRDefault="00A74265" w:rsidP="00A74265">
      <w:pPr>
        <w:pStyle w:val="a6"/>
        <w:jc w:val="both"/>
        <w:rPr>
          <w:szCs w:val="28"/>
        </w:rPr>
      </w:pPr>
      <w:r w:rsidRPr="00A6373A">
        <w:rPr>
          <w:szCs w:val="28"/>
        </w:rPr>
        <w:t>3.</w:t>
      </w:r>
      <w:r>
        <w:rPr>
          <w:szCs w:val="28"/>
        </w:rPr>
        <w:t>5</w:t>
      </w:r>
      <w:r w:rsidRPr="00A6373A">
        <w:rPr>
          <w:szCs w:val="28"/>
        </w:rPr>
        <w:t xml:space="preserve">.  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DF715D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>
        <w:rPr>
          <w:szCs w:val="28"/>
        </w:rPr>
        <w:t>6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и опросным листам</w:t>
      </w:r>
      <w:r>
        <w:rPr>
          <w:szCs w:val="28"/>
        </w:rPr>
        <w:t>, чертежам</w:t>
      </w:r>
      <w:r w:rsidRPr="0019799E">
        <w:rPr>
          <w:szCs w:val="28"/>
        </w:rPr>
        <w:t xml:space="preserve"> (заполненный опросный лист, технический паспорт, протоколы испытаний и т.д.)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Поставляемая продукция должна быть оригинальной.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Маркировка и упаковка поставляемой продукции должны соответствовать ГОСТам,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термополоса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т.п.)); номер партии на упаковке и на картридже должны совпадать; чека с запорной лентой должны составлять одно целое с боковиной картриджа и иметь одну консистенцию пластика с общим корпусом картриджа;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картриджа не должен иметь потертостей, царапин, сколов и следов вскрытия.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3.8.3. Дефектным считается картридж с неудовлетворительным качеством печати, в том числе имеющий следующие признаки некачественной продукции: наличие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микрошрифт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печатается с искажениями;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фотобарабана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3.8.4. 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3.8.5. Гарантийный срок на поставляемую продукцию должен быть не менее срока гарантии изготовителя и составлять не менее 1 (одного) года. Гарантийный срок на продукцию исчисляется с момента доставки продукции Заказчику (грузополучателю).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3.8.6. В случае возникновения неисправности комплектующих в период гарантийного обслуживания, Поставщик обязан направить (адресом прибытия является адрес отгрузки) своих специалистов в срок не позднее двух дней (с момента подачи заявки Заказчиком) для устранения неполадок. В случае невозможности устранения неисправности оборудования на месте, Поставщик производит ремонт неисправного оборудования в своем сервисном центре, доставка оборудования в сервисный центр и обратно осуществляется силами Поставщика и за его счет.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3.8.7. Оборудование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поставляться с программным обеспечением производителя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передает Заказчику ключи активации такого программного обеспечения (материальный носитель с кодом или текст лицензионного соглашения (оферты) на программное обеспечение). Используя ключ активации, Заказчик самостоятельно, без дополнительной оплаты в пользу производителя программного обеспечения, активирует посредством сети Интернет подписку у производителя, соглашаясь со стандартным лицензионным соглашением производителя на использование этого программного обеспечения.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гарантирует, что стоимость поставляемого программного обеспечения включена в стоимость поставляемого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когда установлена необходимость дополнительных затрат, связанных с получением прав на использование такого программного обеспечения, либо осуществления в данных целях дополнительных действий за пределами обычно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действий (самостоятельное заключение письменного соглашения с правообладателем и т.п.),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вправе по своему выбору: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самостоятельного устранения выявленного затруднения за его счет с получением прав на программное обеспечение;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компенсации понесенных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дополнительных затрат в полном объеме;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отказаться в одностороннем порядке от исполнения договора и потребовать возврата уплаченной цены оборудования с начислением процентов.</w:t>
      </w: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proofErr w:type="gramStart"/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  <w:proofErr w:type="gramEnd"/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>
        <w:rPr>
          <w:sz w:val="28"/>
          <w:szCs w:val="28"/>
        </w:rPr>
        <w:t>Отгрузка 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 xml:space="preserve">силами и за счёт Поставщика в соответствии с объемом указаным в Приложении 1 в </w:t>
      </w:r>
      <w:r w:rsidR="00E06B14" w:rsidRPr="00E06B14">
        <w:rPr>
          <w:bCs/>
          <w:sz w:val="28"/>
          <w:szCs w:val="28"/>
        </w:rPr>
        <w:t>срок до 30 декабря 2015 года</w:t>
      </w:r>
      <w:r>
        <w:rPr>
          <w:bCs/>
          <w:sz w:val="28"/>
          <w:szCs w:val="28"/>
        </w:rPr>
        <w:t>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color w:val="000000"/>
          <w:szCs w:val="28"/>
        </w:rPr>
        <w:t>5.</w:t>
      </w:r>
      <w:r>
        <w:rPr>
          <w:color w:val="000000"/>
          <w:szCs w:val="28"/>
        </w:rPr>
        <w:t>4</w:t>
      </w:r>
      <w:r w:rsidRPr="00AB436C">
        <w:rPr>
          <w:color w:val="000000"/>
          <w:szCs w:val="28"/>
        </w:rPr>
        <w:t>. Реквизиты грузополучател</w:t>
      </w:r>
      <w:r w:rsidR="000A0785">
        <w:rPr>
          <w:color w:val="000000"/>
          <w:szCs w:val="28"/>
        </w:rPr>
        <w:t>я</w:t>
      </w:r>
      <w:r w:rsidRPr="00AB436C">
        <w:rPr>
          <w:color w:val="000000"/>
          <w:szCs w:val="28"/>
        </w:rPr>
        <w:t xml:space="preserve">  указаны в п.</w:t>
      </w:r>
      <w:r w:rsidRPr="00860109">
        <w:rPr>
          <w:szCs w:val="28"/>
        </w:rPr>
        <w:t>1</w:t>
      </w:r>
      <w:r>
        <w:rPr>
          <w:szCs w:val="28"/>
        </w:rPr>
        <w:t>0</w:t>
      </w:r>
      <w:r w:rsidRPr="00860109">
        <w:rPr>
          <w:szCs w:val="28"/>
        </w:rPr>
        <w:t xml:space="preserve"> н</w:t>
      </w:r>
      <w:r w:rsidRPr="00AB436C">
        <w:rPr>
          <w:color w:val="000000"/>
          <w:szCs w:val="28"/>
        </w:rPr>
        <w:t>астоящего технического задания.</w:t>
      </w: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B3710B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 xml:space="preserve">Итоговый балл рассчитывается как сумма баллов заявки по всей совокупности </w:t>
      </w:r>
      <w:r w:rsidRPr="00FC55C5">
        <w:rPr>
          <w:sz w:val="28"/>
          <w:szCs w:val="28"/>
        </w:rPr>
        <w:lastRenderedPageBreak/>
        <w:t>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09660C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>, с обязательным заполнением столбцов помеченных «*».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Заверенные Поставщиком опросные листы, чертежи (при условии их наличия в ТЗ). В случае предложения участником эквивалента заказываемой продукции, параметры заменяемой продукции должны быть отражены в заверенных опросных листах, с приложением паспортов и каталогов предлагаемой к поставке продукции.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Pr="00550B9B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74265" w:rsidRDefault="00A74265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31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Победитель, определенный по итогам проведения </w:t>
      </w:r>
      <w:r>
        <w:rPr>
          <w:sz w:val="28"/>
          <w:szCs w:val="28"/>
        </w:rPr>
        <w:t>закупки</w:t>
      </w:r>
      <w:r w:rsidRPr="00B31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момента получения итогового протокола, направляет Заказчику (п.9) информацию с </w:t>
      </w:r>
      <w:r w:rsidRPr="00B31291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нием</w:t>
      </w:r>
      <w:r w:rsidRPr="00B3129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A74265" w:rsidP="00A74265">
      <w:pPr>
        <w:pStyle w:val="a6"/>
        <w:ind w:right="48"/>
        <w:jc w:val="both"/>
        <w:rPr>
          <w:szCs w:val="28"/>
        </w:rPr>
      </w:pPr>
      <w:r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Default="00A74265" w:rsidP="00A74265">
      <w:pPr>
        <w:rPr>
          <w:rFonts w:ascii="Arial" w:hAnsi="Arial" w:cs="Arial"/>
          <w:sz w:val="20"/>
          <w:szCs w:val="20"/>
        </w:rPr>
      </w:pPr>
    </w:p>
    <w:p w:rsidR="0009660C" w:rsidRDefault="00A74265" w:rsidP="005071A2">
      <w:pPr>
        <w:ind w:right="6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75A6B">
        <w:rPr>
          <w:b/>
          <w:sz w:val="28"/>
          <w:szCs w:val="28"/>
        </w:rPr>
        <w:t xml:space="preserve">. </w:t>
      </w:r>
      <w:r w:rsidRPr="00433A0D">
        <w:rPr>
          <w:sz w:val="28"/>
          <w:szCs w:val="28"/>
        </w:rPr>
        <w:t>Оператором закупки  в 201</w:t>
      </w:r>
      <w:r w:rsidR="005071A2">
        <w:rPr>
          <w:sz w:val="28"/>
          <w:szCs w:val="28"/>
        </w:rPr>
        <w:t>5</w:t>
      </w:r>
      <w:r w:rsidRPr="00433A0D">
        <w:rPr>
          <w:sz w:val="28"/>
          <w:szCs w:val="28"/>
        </w:rPr>
        <w:t xml:space="preserve"> году для нужд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433A0D">
        <w:rPr>
          <w:sz w:val="28"/>
          <w:szCs w:val="28"/>
        </w:rPr>
        <w:t>» является</w:t>
      </w:r>
      <w:r w:rsidR="005071A2">
        <w:rPr>
          <w:sz w:val="28"/>
          <w:szCs w:val="28"/>
        </w:rPr>
        <w:t>:</w:t>
      </w:r>
      <w:r w:rsidRPr="00433A0D">
        <w:rPr>
          <w:sz w:val="28"/>
          <w:szCs w:val="28"/>
        </w:rPr>
        <w:t xml:space="preserve">  специалист </w:t>
      </w:r>
      <w:r w:rsidR="005071A2">
        <w:rPr>
          <w:sz w:val="28"/>
          <w:szCs w:val="28"/>
        </w:rPr>
        <w:t xml:space="preserve">Тимошенко </w:t>
      </w:r>
      <w:r w:rsidR="005071A2" w:rsidRPr="005071A2">
        <w:rPr>
          <w:sz w:val="28"/>
          <w:szCs w:val="28"/>
        </w:rPr>
        <w:t>Елена Валерьевна</w:t>
      </w:r>
      <w:r>
        <w:rPr>
          <w:sz w:val="28"/>
          <w:szCs w:val="28"/>
        </w:rPr>
        <w:t xml:space="preserve">, </w:t>
      </w:r>
      <w:proofErr w:type="spellStart"/>
      <w:r w:rsidRPr="00433A0D">
        <w:rPr>
          <w:sz w:val="28"/>
          <w:szCs w:val="28"/>
        </w:rPr>
        <w:t>конт</w:t>
      </w:r>
      <w:proofErr w:type="spellEnd"/>
      <w:r w:rsidRPr="00433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3A0D">
        <w:rPr>
          <w:sz w:val="28"/>
          <w:szCs w:val="28"/>
        </w:rPr>
        <w:t>тел.:</w:t>
      </w:r>
      <w:r>
        <w:rPr>
          <w:sz w:val="28"/>
          <w:szCs w:val="28"/>
        </w:rPr>
        <w:t xml:space="preserve"> </w:t>
      </w:r>
      <w:r w:rsidR="005071A2">
        <w:rPr>
          <w:sz w:val="28"/>
          <w:szCs w:val="28"/>
        </w:rPr>
        <w:t>+7-343-</w:t>
      </w:r>
      <w:r w:rsidR="005071A2" w:rsidRPr="005071A2">
        <w:rPr>
          <w:sz w:val="28"/>
          <w:szCs w:val="28"/>
        </w:rPr>
        <w:t>215-77-06</w:t>
      </w:r>
      <w:r w:rsidRPr="00433A0D"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 xml:space="preserve">: </w:t>
      </w:r>
      <w:hyperlink r:id="rId8" w:history="1">
        <w:r w:rsidR="005071A2" w:rsidRPr="00C5536D">
          <w:rPr>
            <w:rStyle w:val="af5"/>
            <w:sz w:val="28"/>
            <w:szCs w:val="28"/>
          </w:rPr>
          <w:t>TimoshenkoEV@eens.ru</w:t>
        </w:r>
      </w:hyperlink>
      <w:r w:rsidR="005071A2">
        <w:rPr>
          <w:sz w:val="28"/>
          <w:szCs w:val="28"/>
        </w:rPr>
        <w:t>.</w:t>
      </w:r>
      <w:r w:rsidR="009E528F">
        <w:rPr>
          <w:sz w:val="28"/>
          <w:szCs w:val="28"/>
        </w:rPr>
        <w:t xml:space="preserve"> </w:t>
      </w:r>
    </w:p>
    <w:p w:rsidR="00A74265" w:rsidRPr="00C83137" w:rsidRDefault="00A74265" w:rsidP="005071A2">
      <w:pPr>
        <w:ind w:right="6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По техническим вопросам обращаться к </w:t>
      </w:r>
      <w:r w:rsidR="005071A2">
        <w:rPr>
          <w:sz w:val="28"/>
          <w:szCs w:val="28"/>
        </w:rPr>
        <w:t>Павловичу Павлу Николаевичу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тел.: </w:t>
      </w:r>
      <w:r w:rsidR="005071A2">
        <w:rPr>
          <w:sz w:val="28"/>
          <w:szCs w:val="28"/>
        </w:rPr>
        <w:t>+7-343-215-76-41</w:t>
      </w:r>
      <w:r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>:</w:t>
      </w:r>
      <w:r w:rsidR="005071A2">
        <w:rPr>
          <w:sz w:val="28"/>
          <w:szCs w:val="28"/>
        </w:rPr>
        <w:t xml:space="preserve"> </w:t>
      </w:r>
      <w:proofErr w:type="spellStart"/>
      <w:r w:rsidR="005071A2">
        <w:rPr>
          <w:sz w:val="28"/>
          <w:szCs w:val="28"/>
          <w:lang w:val="en-US"/>
        </w:rPr>
        <w:t>palson</w:t>
      </w:r>
      <w:proofErr w:type="spellEnd"/>
      <w:r w:rsidR="005071A2" w:rsidRPr="005071A2">
        <w:rPr>
          <w:sz w:val="28"/>
          <w:szCs w:val="28"/>
        </w:rPr>
        <w:t>@</w:t>
      </w:r>
      <w:proofErr w:type="spellStart"/>
      <w:r w:rsidR="005071A2">
        <w:rPr>
          <w:sz w:val="28"/>
          <w:szCs w:val="28"/>
          <w:lang w:val="en-US"/>
        </w:rPr>
        <w:t>eens</w:t>
      </w:r>
      <w:proofErr w:type="spellEnd"/>
      <w:r w:rsidR="005071A2" w:rsidRPr="005071A2">
        <w:rPr>
          <w:sz w:val="28"/>
          <w:szCs w:val="28"/>
        </w:rPr>
        <w:t>.</w:t>
      </w:r>
      <w:proofErr w:type="spellStart"/>
      <w:r w:rsidR="005071A2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53A05" w:rsidRDefault="00E53A05" w:rsidP="00A74265">
      <w:pPr>
        <w:ind w:right="988"/>
        <w:rPr>
          <w:b/>
          <w:sz w:val="28"/>
          <w:szCs w:val="28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  <w:r>
        <w:rPr>
          <w:b/>
          <w:sz w:val="28"/>
          <w:szCs w:val="28"/>
        </w:rPr>
        <w:t>10. Реквизиты грузополучател</w:t>
      </w:r>
      <w:r w:rsidR="000A07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BC2413" w:rsidRPr="005071A2" w:rsidRDefault="00BC2413" w:rsidP="00A74265">
      <w:pPr>
        <w:ind w:right="988"/>
        <w:rPr>
          <w:sz w:val="28"/>
          <w:szCs w:val="28"/>
        </w:rPr>
      </w:pPr>
    </w:p>
    <w:p w:rsid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Грузополучатель: </w:t>
      </w:r>
      <w:r w:rsidRPr="005071A2">
        <w:rPr>
          <w:sz w:val="28"/>
          <w:szCs w:val="28"/>
        </w:rPr>
        <w:t>ОАО «</w:t>
      </w:r>
      <w:proofErr w:type="spellStart"/>
      <w:r w:rsidRPr="005071A2">
        <w:rPr>
          <w:sz w:val="28"/>
          <w:szCs w:val="28"/>
        </w:rPr>
        <w:t>Екатеринбургэн</w:t>
      </w:r>
      <w:r>
        <w:rPr>
          <w:sz w:val="28"/>
          <w:szCs w:val="28"/>
        </w:rPr>
        <w:t>ергосбыт</w:t>
      </w:r>
      <w:proofErr w:type="spellEnd"/>
      <w:r>
        <w:rPr>
          <w:sz w:val="28"/>
          <w:szCs w:val="28"/>
        </w:rPr>
        <w:t>».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Адрес грузополучателя: 620026,г. Екатеринбург, проспект Космонавтов, 17</w:t>
      </w:r>
      <w:r>
        <w:rPr>
          <w:sz w:val="28"/>
          <w:szCs w:val="28"/>
        </w:rPr>
        <w:t>а.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Ф.И.О. контактного лица: Павлович Павел Николаевич.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+7-</w:t>
      </w:r>
      <w:r w:rsidRPr="00E67AA7">
        <w:rPr>
          <w:sz w:val="28"/>
          <w:szCs w:val="28"/>
        </w:rPr>
        <w:t>343</w:t>
      </w:r>
      <w:r>
        <w:rPr>
          <w:sz w:val="28"/>
          <w:szCs w:val="28"/>
        </w:rPr>
        <w:t>-</w:t>
      </w:r>
      <w:r w:rsidRPr="00E67AA7">
        <w:rPr>
          <w:sz w:val="28"/>
          <w:szCs w:val="28"/>
        </w:rPr>
        <w:t>215-76-41.</w:t>
      </w:r>
    </w:p>
    <w:p w:rsidR="005071A2" w:rsidRPr="005071A2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Электронный адрес: palson@eens.ru</w:t>
      </w:r>
      <w:r w:rsidR="005071A2" w:rsidRPr="005071A2">
        <w:rPr>
          <w:sz w:val="28"/>
          <w:szCs w:val="28"/>
        </w:rPr>
        <w:t>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>
        <w:rPr>
          <w:sz w:val="28"/>
          <w:szCs w:val="28"/>
        </w:rPr>
        <w:t>;</w:t>
      </w:r>
    </w:p>
    <w:p w:rsidR="00AF00FC" w:rsidRPr="007453D6" w:rsidRDefault="00AF00FC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2. Технические требования, предъявляемые к поставляемым </w:t>
      </w:r>
      <w:r>
        <w:rPr>
          <w:sz w:val="28"/>
          <w:szCs w:val="28"/>
        </w:rPr>
        <w:lastRenderedPageBreak/>
        <w:t>расходным материалам и запасным частям к оргтехнике;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F00FC">
        <w:rPr>
          <w:sz w:val="28"/>
          <w:szCs w:val="28"/>
        </w:rPr>
        <w:t xml:space="preserve">3. </w:t>
      </w:r>
      <w:r w:rsidR="00AF00FC" w:rsidRPr="007453D6">
        <w:rPr>
          <w:sz w:val="28"/>
          <w:szCs w:val="28"/>
        </w:rPr>
        <w:t xml:space="preserve"> </w:t>
      </w:r>
      <w:r w:rsidRPr="007453D6">
        <w:rPr>
          <w:sz w:val="28"/>
          <w:szCs w:val="28"/>
        </w:rPr>
        <w:t xml:space="preserve">Проект договора.      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84298E" w:rsidRPr="00BD54CC" w:rsidRDefault="0084298E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53A05">
            <w:pPr>
              <w:jc w:val="right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5E7C8A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>
        <w:rPr>
          <w:color w:val="000000"/>
          <w:sz w:val="28"/>
          <w:szCs w:val="28"/>
        </w:rPr>
        <w:t>___________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 xml:space="preserve">01___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ОАО «</w:t>
      </w:r>
      <w:proofErr w:type="spellStart"/>
      <w:r w:rsidR="000D3CDE"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5112B1">
        <w:tc>
          <w:tcPr>
            <w:tcW w:w="900" w:type="dxa"/>
            <w:vAlign w:val="center"/>
          </w:tcPr>
          <w:p w:rsidR="00A74265" w:rsidRPr="003C65A3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5112B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745" w:type="dxa"/>
            <w:vAlign w:val="center"/>
          </w:tcPr>
          <w:p w:rsidR="00A74265" w:rsidRPr="002F46D9" w:rsidRDefault="00CA1D26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О.С</w:t>
            </w:r>
            <w:r w:rsidR="000D3CD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2F46D9" w:rsidRDefault="000D3CDE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745" w:type="dxa"/>
            <w:vAlign w:val="center"/>
          </w:tcPr>
          <w:p w:rsidR="00A74265" w:rsidRPr="002F46D9" w:rsidRDefault="000D3CDE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0316F3">
        <w:trPr>
          <w:trHeight w:val="5454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A" w:rsidRDefault="00C1096A" w:rsidP="0005652C">
      <w:r>
        <w:separator/>
      </w:r>
    </w:p>
  </w:endnote>
  <w:endnote w:type="continuationSeparator" w:id="0">
    <w:p w:rsidR="00C1096A" w:rsidRDefault="00C1096A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C109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10B">
      <w:rPr>
        <w:rStyle w:val="ad"/>
        <w:noProof/>
      </w:rPr>
      <w:t>2</w:t>
    </w:r>
    <w:r>
      <w:rPr>
        <w:rStyle w:val="ad"/>
      </w:rPr>
      <w:fldChar w:fldCharType="end"/>
    </w:r>
  </w:p>
  <w:p w:rsidR="000D1C2D" w:rsidRDefault="00C1096A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C109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A" w:rsidRDefault="00C1096A" w:rsidP="0005652C">
      <w:r>
        <w:separator/>
      </w:r>
    </w:p>
  </w:footnote>
  <w:footnote w:type="continuationSeparator" w:id="0">
    <w:p w:rsidR="00C1096A" w:rsidRDefault="00C1096A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C1096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C1096A">
    <w:pPr>
      <w:pStyle w:val="a9"/>
      <w:framePr w:wrap="around" w:vAnchor="text" w:hAnchor="margin" w:xAlign="right" w:y="1"/>
      <w:rPr>
        <w:rStyle w:val="ad"/>
      </w:rPr>
    </w:pPr>
  </w:p>
  <w:p w:rsidR="000D1C2D" w:rsidRDefault="00C1096A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316F3"/>
    <w:rsid w:val="00044BB7"/>
    <w:rsid w:val="0005652C"/>
    <w:rsid w:val="0009660C"/>
    <w:rsid w:val="000A0785"/>
    <w:rsid w:val="000D3CDE"/>
    <w:rsid w:val="000E6B6B"/>
    <w:rsid w:val="0015493E"/>
    <w:rsid w:val="00161022"/>
    <w:rsid w:val="001810A2"/>
    <w:rsid w:val="001C02C4"/>
    <w:rsid w:val="00204359"/>
    <w:rsid w:val="00250853"/>
    <w:rsid w:val="00322606"/>
    <w:rsid w:val="003B56D2"/>
    <w:rsid w:val="00486E54"/>
    <w:rsid w:val="004933A4"/>
    <w:rsid w:val="004F7710"/>
    <w:rsid w:val="005071A2"/>
    <w:rsid w:val="00513F84"/>
    <w:rsid w:val="00520D68"/>
    <w:rsid w:val="006655F1"/>
    <w:rsid w:val="006869C7"/>
    <w:rsid w:val="006937EF"/>
    <w:rsid w:val="00771E1A"/>
    <w:rsid w:val="007C29A0"/>
    <w:rsid w:val="007E1BBD"/>
    <w:rsid w:val="0084298E"/>
    <w:rsid w:val="00950AD6"/>
    <w:rsid w:val="00957CD0"/>
    <w:rsid w:val="009603B5"/>
    <w:rsid w:val="009E528F"/>
    <w:rsid w:val="00A03BCE"/>
    <w:rsid w:val="00A147A4"/>
    <w:rsid w:val="00A24AFD"/>
    <w:rsid w:val="00A74265"/>
    <w:rsid w:val="00A76863"/>
    <w:rsid w:val="00AF00FC"/>
    <w:rsid w:val="00B06E51"/>
    <w:rsid w:val="00B3710B"/>
    <w:rsid w:val="00B53444"/>
    <w:rsid w:val="00B630E5"/>
    <w:rsid w:val="00B8090A"/>
    <w:rsid w:val="00BC2413"/>
    <w:rsid w:val="00BD54CC"/>
    <w:rsid w:val="00BF0DEC"/>
    <w:rsid w:val="00C1096A"/>
    <w:rsid w:val="00C31929"/>
    <w:rsid w:val="00C37695"/>
    <w:rsid w:val="00CA1D26"/>
    <w:rsid w:val="00CA3A69"/>
    <w:rsid w:val="00D65A01"/>
    <w:rsid w:val="00D95669"/>
    <w:rsid w:val="00DF715D"/>
    <w:rsid w:val="00E02B92"/>
    <w:rsid w:val="00E06B14"/>
    <w:rsid w:val="00E2036D"/>
    <w:rsid w:val="00E53A05"/>
    <w:rsid w:val="00E67AA7"/>
    <w:rsid w:val="00F36404"/>
    <w:rsid w:val="00F4220B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Тимошенко Елена Валерьевна</cp:lastModifiedBy>
  <cp:revision>6</cp:revision>
  <cp:lastPrinted>2015-10-14T10:13:00Z</cp:lastPrinted>
  <dcterms:created xsi:type="dcterms:W3CDTF">2015-10-09T07:17:00Z</dcterms:created>
  <dcterms:modified xsi:type="dcterms:W3CDTF">2015-10-14T10:28:00Z</dcterms:modified>
</cp:coreProperties>
</file>