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>Приложение №2 к Техническому заданию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 xml:space="preserve">ДОГОВОР № 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>на выполнение работ по созданию системы управления взаимоотношениями с клиентами.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г. Екатеринбург  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  <w:t xml:space="preserve">  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ab/>
        <w:t xml:space="preserve">    «____» _________________ 2014 г. 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color w:val="000000"/>
          <w:lang w:eastAsia="ru-RU" w:bidi="ar-SA"/>
        </w:rPr>
        <w:t>O</w:t>
      </w:r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>АО «</w:t>
      </w:r>
      <w:proofErr w:type="spellStart"/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>Екатеринбургэнергосбыт</w:t>
      </w:r>
      <w:proofErr w:type="spellEnd"/>
      <w:r w:rsidRPr="00A6159A">
        <w:rPr>
          <w:rFonts w:ascii="Times New Roman" w:eastAsia="Times New Roman" w:hAnsi="Times New Roman"/>
          <w:b/>
          <w:color w:val="000000"/>
          <w:lang w:val="ru-RU" w:eastAsia="ru-RU" w:bidi="ar-SA"/>
        </w:rPr>
        <w:t>»,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именуемое в дальнейшем «Заказчик», в лице директора Попова Сергея Евгеньевича, действующего на основании Устава, с одной стороны, и ________________________________________, именуемое в дальнейшем «Исполнитель», в лице ________________________________________________, действующего на основании_______________________________, с другой стороны, в дальнейшем совместно именуемые «Стороны», а по отдельности - «Сторона», на основании протокола о результатах конкурса от «__»______ 2014 № ____, заключили настоящий договор (далее – Договор) о нижеследующем.</w:t>
      </w:r>
    </w:p>
    <w:p w:rsidR="00A6159A" w:rsidRPr="00A6159A" w:rsidRDefault="00A6159A" w:rsidP="00A6159A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1. ПРЕДМЕТ ДОГОВОРА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ahoma" w:eastAsia="Times New Roman" w:hAnsi="Tahoma" w:cs="Tahoma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Заказчик</w:t>
      </w: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lang w:val="ru-RU" w:eastAsia="ru-RU" w:bidi="ar-SA"/>
        </w:rPr>
        <w:t>поручает и оплачивает, а Исполнитель обязуется выполнить работы, направленные на создание в ОАО «</w:t>
      </w:r>
      <w:proofErr w:type="spellStart"/>
      <w:r w:rsidRPr="00A6159A">
        <w:rPr>
          <w:rFonts w:ascii="Times New Roman" w:eastAsia="Times New Roman" w:hAnsi="Times New Roman"/>
          <w:lang w:val="ru-RU" w:eastAsia="ru-RU" w:bidi="ar-SA"/>
        </w:rPr>
        <w:t>Екатеринбургэнергосбыт</w:t>
      </w:r>
      <w:proofErr w:type="spellEnd"/>
      <w:r w:rsidRPr="00A6159A">
        <w:rPr>
          <w:rFonts w:ascii="Times New Roman" w:eastAsia="Times New Roman" w:hAnsi="Times New Roman"/>
          <w:lang w:val="ru-RU" w:eastAsia="ru-RU" w:bidi="ar-SA"/>
        </w:rPr>
        <w:t xml:space="preserve">» 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системы управления взаимоотношениями с клиентами (далее – Работы),  и передать результаты Работ Заказчику согласно условиям настоящего Договора. Заказчик обязуется принять у Исполнителя выполненные Работы и оплатить их согласно условиям настоящего Договора.</w:t>
      </w:r>
    </w:p>
    <w:p w:rsidR="00A6159A" w:rsidRPr="00A6159A" w:rsidRDefault="00A6159A" w:rsidP="00A6159A">
      <w:pPr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 xml:space="preserve">Перечень выполняемых Работ и сроки их выполнения указаны в календарном плане-графике выполняемых работ (Приложении №1 к настоящему Договору).  </w:t>
      </w:r>
    </w:p>
    <w:p w:rsidR="00A6159A" w:rsidRPr="00A6159A" w:rsidRDefault="00A6159A" w:rsidP="00A6159A">
      <w:pPr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Работы по настоящему Договору Исполнитель выполняет своими силами, используя находящееся у Исполнителя оборудование рабочих мест, а также знания и опыт своих специалистов. В случае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,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 xml:space="preserve"> если для исполнения настоящего Договора требуются специальные разрешения, лицензии и навыки, Исполнитель вправе привлекать к выполнению Работ третьих лиц к настоящему Договору по согласованию с Заказчиком, оставаясь ответственным перед Заказчиком за действия привлеченных третьих лиц.</w:t>
      </w:r>
    </w:p>
    <w:p w:rsidR="00A6159A" w:rsidRPr="00A6159A" w:rsidRDefault="00A6159A" w:rsidP="00A6159A">
      <w:pPr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При возникновении необходимости выполнения дополнительных Работ или изменения существующих Стороны заключают дополнительные соглашения к настоящему Договору.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СТОИМОСТЬ РАБОТ и ПОРЯДОК ОПЛАТЫ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Стоимость Работ по  Договору составляет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 xml:space="preserve"> ___________________ (________________________________________________) 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>рублей, в том числе НДС 18% _________ (_____________________________) рублей.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Оплата Заказчиком цены настоящего Договора производится поэтапно в соответствии с   календарным планом-графиком выполняемых работ. Оплата по этапу выполненных Работ осуществляется Заказчиком на основании счета в течение 15 рабочих дней с момента подписания обеими Сторонами Акта сдачи-приемки выполненных работ по соответствующему этапу Работ.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lastRenderedPageBreak/>
        <w:t>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счетов, выставленных Исполнителем.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Датой оплаты признаётся дата списания денежных сре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дств с к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 xml:space="preserve">орреспондентского счёта банка, обслуживающего расчётный счёт Заказчика, в адрес расчётного счёта и иных реквизитов Исполнителя. По требованию Исполнителя Заказчик предоставляет ему копию платёжного поручения 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о списании денежных средств в адрес Исполнителя с отметкой банка о принятии к исполнению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>.</w:t>
      </w:r>
    </w:p>
    <w:p w:rsidR="00A6159A" w:rsidRPr="00A6159A" w:rsidRDefault="00A6159A" w:rsidP="00A6159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ИСПОЛЬЗОВАНИЕ РЕЗУЛЬТАТОВ ВЫПОЛНЕННЫХ РАБОТ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После передачи Исполнителем Заказчику результатов Работ, выполненных по настоящему Договору, Заказчик имеет право использовать систему управления взаимоотношениями с клиентами  в своей текущей деятельности.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 xml:space="preserve">Исполнитель в результате исполнения обязательств по настоящему Договору не приобретает никаких прав на систему управления взаимоотношениями с клиентами Заказчика. 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lang w:val="ru-RU" w:eastAsia="ru-RU" w:bidi="ar-SA"/>
        </w:rPr>
        <w:t>ПРАВА</w:t>
      </w:r>
      <w:r w:rsidRPr="00A6159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>И ОБЯЗАННОСТИ СТОРОН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Заказчик обязуется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назначить из числа своих работников ответственное лицо на всё время действия настоящего Договора для согласования организационных вопросов, возникающих при выполнении Работ;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предоставлять Исполнителю на время выполнения Работ по Договору доступ к корпоративной вычислительной сети, необходимые вычислительные мощности. В случае необходимости предоставлять доступ на территорию Заказчика и в те помещения, доступ в которые необходим для выполнения Работ Исполнителем в соответствии с настоящим Договором;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предоставлять информацию, оказывать содействие сотрудникам Исполнителя, а также обеспечивать прочие условия, необходимые для исполнения настоящего Договора;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 xml:space="preserve">принять Работы Исполнителя согласно разделу 5 настоящего Договора и 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оплатить стоимость Работ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 xml:space="preserve"> согласно разделу 2 настоящего Договора;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Заказчик имеет право: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проверять ход и качество выполнения Работ;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запрашивать предоставление отчетов о выполненных Исполнителем Работах;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Исполнитель обязуется: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своевременно и с надлежащим качеством выполнить Работы, перечисленные в Приложении № 1;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по запросу Заказчика информировать его о текущем состоянии Работ по настоящему Договору;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сдать результаты Работ Заказчику согласно разделу 5 настоящего Договора;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 xml:space="preserve">в течение 10 (десяти) календарных дней с даты заключения настоящего Договора  представить Заказчику информацию 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2 к Договору.</w:t>
      </w:r>
      <w:proofErr w:type="gramEnd"/>
    </w:p>
    <w:p w:rsidR="00A6159A" w:rsidRPr="00A6159A" w:rsidRDefault="00A6159A" w:rsidP="00A6159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108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spacing w:val="-4"/>
          <w:lang w:val="ru-RU" w:eastAsia="ru-RU" w:bidi="ar-SA"/>
        </w:rPr>
        <w:lastRenderedPageBreak/>
        <w:t>Указанная информация предоставляется с приложением копий подтверждающих документов.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представлять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Исполнителя; информацию о составе собственников (состав участников;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Pr="00A6159A">
        <w:rPr>
          <w:rFonts w:ascii="Times New Roman" w:eastAsia="Times New Roman" w:hAnsi="Times New Roman"/>
          <w:lang w:val="ru-RU" w:eastAsia="ru-RU" w:bidi="ar-SA"/>
        </w:rPr>
        <w:t>Субконтрагентов</w:t>
      </w:r>
      <w:proofErr w:type="spellEnd"/>
      <w:r w:rsidRPr="00A6159A">
        <w:rPr>
          <w:rFonts w:ascii="Times New Roman" w:eastAsia="Times New Roman" w:hAnsi="Times New Roman"/>
          <w:lang w:val="ru-RU" w:eastAsia="ru-RU" w:bidi="ar-SA"/>
        </w:rPr>
        <w:t xml:space="preserve"> Исполнителя. Информация представляется по форме, указанной в Приложении 2  к Договору, не позднее 3-х календарных дней </w:t>
      </w: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t>с даты наступления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A6159A" w:rsidRPr="00A6159A" w:rsidRDefault="00A6159A" w:rsidP="00A6159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1080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3 к Договору.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Исполнитель имеет право:</w:t>
      </w:r>
    </w:p>
    <w:p w:rsidR="00A6159A" w:rsidRPr="00A6159A" w:rsidRDefault="00A6159A" w:rsidP="00A6159A">
      <w:pPr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приостановить выполнение Работ при нарушении Заказчиком условий оплаты, предусмотренных настоящим Договором. При этом Исполнитель направляет Заказчику уведомление с указанием причин приостановки (прекращения) выполнения Работ.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360"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lang w:val="ru-RU" w:eastAsia="ru-RU" w:bidi="ar-SA"/>
        </w:rPr>
        <w:t>ПОРЯДОК СДАЧИ ПРИЕМКИ ВЫПОЛНЕННЫХ РАБОТ</w:t>
      </w:r>
    </w:p>
    <w:p w:rsidR="00A6159A" w:rsidRPr="00A6159A" w:rsidRDefault="00A6159A" w:rsidP="00A6159A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Исполнитель самостоятельно определяет способ и порядок выполнения Работ по настоящему Договору, в случае если это не противоречит приложениям к настоящему Договору.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При выполнении Работ по настоящему Договору каждая из Сторон обязуется принимать во внимание рекомендации другой Стороны, касающиеся предмета настоящего Договора.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Сдача-приемка выполненных Работ осуществляется Сторонами поэтапно. Исполнитель в течение 5 (пяти) рабочих дней после окончания выполнения этапа Работ по настоящему Договору передаёт Заказчику Акт сдачи-приёмки выполненных Работ по этапу выполнения Работ (в двух экземплярах).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Заказчик в течение 5 (пяти) рабочих дней после получения от Исполнителя Акта сдачи-приёмки выполненных Работ по этапу выполнения Работ обязан подписать и передать подписанный со своей стороны один экземпляр Акта сдачи-приёмки выполненных Работ Исполнителю или в тот же срок направить мотивированный отказ от подписания Акта сдачи-приёмки выполненных Работ.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Работы по настоящему Договору считаются выполненными надлежащим образом и принятыми Заказчиком в полном объёме с момента подписания Сторонами Акта сдачи-приёмки выполненных Работ по последнему этапу выполнения Работ по настоящему Договору. В случае не предоставления Заказчиком в срок, указанный в пункте 5.4. настоящего Договора, Акта сдачи-приёмки выполненных Работ или мотивированного отказа от подписания Акта сдачи-приёмки выполненных Работ, Работы, выполненные Исполнителем, считаются выполненными надлежащим образом и принятыми Заказчиком.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lang w:val="ru-RU" w:eastAsia="ru-RU" w:bidi="ar-SA"/>
        </w:rPr>
        <w:lastRenderedPageBreak/>
        <w:t>Если в ходе выполнения Работ по настоящему Договору выяснится невозможность или нецелесообразность их дальнейшего  проведения или необходимость пересмотра согласованного Сторонами объёма Работ и/или сроков и/или стоимости их выполнения, Исполнитель обязан приостановить выполнение Работ, письменно уведомив об этом Заказчика в течение 2 (двух) рабочих дней с даты возникновения соответствующих обстоятельств или с даты, когда Исполнителю соответствующие обстоятельства стали известны</w:t>
      </w:r>
      <w:proofErr w:type="gramEnd"/>
      <w:r w:rsidRPr="00A6159A">
        <w:rPr>
          <w:rFonts w:ascii="Times New Roman" w:eastAsia="Times New Roman" w:hAnsi="Times New Roman"/>
          <w:lang w:val="ru-RU" w:eastAsia="ru-RU" w:bidi="ar-SA"/>
        </w:rPr>
        <w:t>. В этом случае Стороны обязаны в течение 10 (десяти) рабочих дней рассмотреть вопрос о целесообразности и возможных направлениях пересмотра условий настоящего Договора или расторжении настоящего Договора. В случае расторжения настоящего Договора по вышеуказанному основанию Стороны осуществляют сдачу-приёмку выполненных Исполнителем на дату расторжения Работ по настоящему Договору согласно положениям пунктов 5.3.–5.5. настоящего Договора.</w:t>
      </w:r>
    </w:p>
    <w:p w:rsidR="00A6159A" w:rsidRPr="00A6159A" w:rsidRDefault="00A6159A" w:rsidP="00A6159A">
      <w:pPr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ОТВЕТСТВЕННОСТЬ СТОРОН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За невыполнение/ненадлежащее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В случае задержки по вине Исполнителя сроков выполнения Работ, указанных в Приложении № 1 к Договору, Заказчик вправе письменно потребовать от Исполнителя уплаты неустойки в размере 0,1 % (ноль целых одной десятой процента) от цены настоящего Договора за каждый день просрочки выполнения обязательств.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Исполнитель не несет ответственности за неисполнение и/или ненадлежащее исполнение обязательств по настоящему Договору в случае, если это было вызвано нарушением Заказчиком обязательств, указанных в п. 4.1. настоящего Договора.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Обстоятельства непреодолимой силы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Стороны по настоящему Договору освобождаются от ответственности за полное или частичное неисполнение своих обязатель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ств в сл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в контексте настоящего Договора относятся: стихийное бедствие, пожар,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настоящего Договора и иные действия, находящиеся вне разумного предвидения и контроля Сторон.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 случае если любое из вышеуказанных обстоятельств повлияло на исполнение настоящего Договора в срок, то срок исполнения обязательств по настоящему Договору отодвигается на период действия обстоятельства непреодолимой силы.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ИЗМЕНЕНИЕ И ПРЕКРАЩЕНИЕ ДОГОВОРА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Настоящий Договор может быть изменен или расторгнут в случаях, предусмотренных действующим законодательством Российской Федерации.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 случае неисполнения Исполнителем обязанности, установленной п. 4.3.4., 4.3.5. Договора, Заказчик вправе в одностороннем порядке отказаться от исполнения Договора.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Настоящий 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Договор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может быть расторгнут в одностороннем порядке  по инициативе Заказчика при условии предварительного письменного уведомления Исполнителя не менее чем за 30 (тридцать) календарных дней до даты расторжения Договора.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случае досрочного расторжения Договора Заказчик обязуется оплатить Исполнителю Работы, выполненные до получения письменного уведомления о расторжении Договора. Выполненные работы должны быть подтверждены подписанными сторонами актами сдачи-приемки Работ. При этом взаиморасчеты производятся Сторонами в течение 30 (тридцати) календарных дней 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 даты расторжения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Договора.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Все изменения и дополнения к настоящему Договору действительны только в том случае, если они оформлены в виде дополнительного соглашения к настоящему Договору, совершенному в письменной форме, подписанному уполномоченными представителями Сторон и скрепленному печатями Сторон. Настоящий Договор составляет единое целое со всеми дополнительными соглашениями и приложениями к нему. Договор не может рассматриваться и/или толковаться без учета содержания дополнительных соглашений и приложений к нему.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КОНФИДЕНЦИАЛЬНОСТЬ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Стороны обязуются хранить в тайне любую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Конфиденциальны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и не подлежат разглашению: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Условия настоящего Договора, приложений и дополнительных соглашений (протоколов и т.п.) к нему;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Информация, передаваемая в систему управления взаимоотношениями с клиентами из других систем Заказчика.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0" w:name="_GoBack"/>
      <w:bookmarkEnd w:id="0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 вине Сторон.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 целях охраны конфиденциальности информации, составляющей коммерческую тайну контрагента, Стороны обязаны: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над соблюдением такого порядка,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:rsidR="00A6159A" w:rsidRPr="00A6159A" w:rsidRDefault="00A6159A" w:rsidP="00A6159A">
      <w:pPr>
        <w:numPr>
          <w:ilvl w:val="2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ЗАКЛЮЧИТЕЛЬНЫЕ ПОЛОЖЕНИЯ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                  ОАО «</w:t>
      </w:r>
      <w:proofErr w:type="spell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ЕЭнС</w:t>
      </w:r>
      <w:proofErr w:type="spell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» является общедоступным документом на странице Заказчика в сети Интернет (www.eens.ru) и у Сторон отсутствуют препятствия в доступе к данному документу.</w:t>
      </w:r>
    </w:p>
    <w:p w:rsidR="00A6159A" w:rsidRPr="00A6159A" w:rsidRDefault="00A6159A" w:rsidP="00A6159A">
      <w:pPr>
        <w:tabs>
          <w:tab w:val="left" w:pos="567"/>
        </w:tabs>
        <w:spacing w:line="264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A6159A" w:rsidRPr="00A6159A" w:rsidRDefault="00A6159A" w:rsidP="00A6159A">
      <w:pPr>
        <w:tabs>
          <w:tab w:val="left" w:pos="567"/>
        </w:tabs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A6159A" w:rsidRPr="00A6159A" w:rsidRDefault="00A6159A" w:rsidP="00A6159A">
      <w:pPr>
        <w:tabs>
          <w:tab w:val="left" w:pos="567"/>
        </w:tabs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</w:t>
      </w: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обеспечение выполнения этим работником каких-либо действий в пользу стимулирующей его стороны.</w:t>
      </w:r>
    </w:p>
    <w:p w:rsidR="00A6159A" w:rsidRPr="00A6159A" w:rsidRDefault="00A6159A" w:rsidP="00A6159A">
      <w:pPr>
        <w:tabs>
          <w:tab w:val="left" w:pos="567"/>
        </w:tabs>
        <w:spacing w:line="264" w:lineRule="auto"/>
        <w:ind w:firstLine="567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другую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 даты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его получения.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Переход возникших из настоящего Договора прав требования к Заказчику без письменного согласия последнего не допускается. Уступка прав требования к Заказчику оформляется трехсторонним договором.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Настоящий Договор действуют </w:t>
      </w:r>
      <w:proofErr w:type="gramStart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с даты подписания</w:t>
      </w:r>
      <w:proofErr w:type="gramEnd"/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 xml:space="preserve"> до полного выполнения Сторонами своих обязательств.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Все приложения, названные в настоящем Договоре, являются его неотъемлемой частью.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В случае спора по настоящему Договору, Стороны обязуются урегулировать его путем обмена претензиями и отзывами на претензии, при невозможности разрешить спор он передается на рассмотрение в Арбитражный суд Свердловской области в соответствии с законодательством РФ. Срок ответа на претензию - 10 дней с момента получения претензии.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ПРИЛОЖЕНИЯ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Приложение № 1 Календарный план-график выполняемых работ.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Приложение № 2 Форма предоставления информации.</w:t>
      </w:r>
    </w:p>
    <w:p w:rsidR="00A6159A" w:rsidRPr="00A6159A" w:rsidRDefault="00A6159A" w:rsidP="00A6159A">
      <w:pPr>
        <w:numPr>
          <w:ilvl w:val="1"/>
          <w:numId w:val="2"/>
        </w:numPr>
        <w:tabs>
          <w:tab w:val="left" w:pos="567"/>
        </w:tabs>
        <w:spacing w:line="264" w:lineRule="auto"/>
        <w:contextualSpacing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Приложение № 3 Согласие на обработку персональных данных.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ЮРИДИЧЕСКИЕ АДРЕСА И РЕКВИЗИТЫ СТОРОН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31"/>
      </w:tblGrid>
      <w:tr w:rsidR="00A6159A" w:rsidRPr="00A6159A" w:rsidTr="00A01C1B">
        <w:tc>
          <w:tcPr>
            <w:tcW w:w="5068" w:type="dxa"/>
            <w:shd w:val="clear" w:color="auto" w:fill="auto"/>
          </w:tcPr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Заказчик</w:t>
            </w:r>
          </w:p>
        </w:tc>
        <w:tc>
          <w:tcPr>
            <w:tcW w:w="5069" w:type="dxa"/>
            <w:shd w:val="clear" w:color="auto" w:fill="auto"/>
          </w:tcPr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Исполнитель</w:t>
            </w:r>
          </w:p>
        </w:tc>
      </w:tr>
      <w:tr w:rsidR="00A6159A" w:rsidRPr="00A6159A" w:rsidTr="00A01C1B">
        <w:tc>
          <w:tcPr>
            <w:tcW w:w="5068" w:type="dxa"/>
            <w:shd w:val="clear" w:color="auto" w:fill="auto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val="ru-RU" w:eastAsia="ru-RU" w:bidi="ar-SA"/>
              </w:rPr>
              <w:t>ОАО «</w:t>
            </w:r>
            <w:proofErr w:type="spellStart"/>
            <w:r w:rsidRPr="00A6159A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val="ru-RU" w:eastAsia="ru-RU" w:bidi="ar-SA"/>
              </w:rPr>
              <w:t>Екатеринбургэнергосбыт</w:t>
            </w:r>
            <w:proofErr w:type="spellEnd"/>
            <w:r w:rsidRPr="00A6159A"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val="ru-RU" w:eastAsia="ru-RU" w:bidi="ar-SA"/>
              </w:rPr>
              <w:t>»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Юридический адрес: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620114 г. Екатеринбург, ул. Сурикова, 48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Почтовый адрес: 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620017, г. Екатеринбург, пр. Космонавтов, 17А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Расчетный  счет 40702810316160030915 </w:t>
            </w:r>
            <w:proofErr w:type="gramStart"/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Уральском банке ОАО «Сбербанк России», </w:t>
            </w:r>
            <w:proofErr w:type="spellStart"/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.Е</w:t>
            </w:r>
            <w:proofErr w:type="gramEnd"/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катеринбург</w:t>
            </w:r>
            <w:proofErr w:type="spellEnd"/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ИНН/КПП 6671250899/660850001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БИК 046577674</w:t>
            </w:r>
          </w:p>
        </w:tc>
        <w:tc>
          <w:tcPr>
            <w:tcW w:w="5069" w:type="dxa"/>
            <w:shd w:val="clear" w:color="auto" w:fill="auto"/>
          </w:tcPr>
          <w:p w:rsidR="00A6159A" w:rsidRPr="00A6159A" w:rsidRDefault="00A6159A" w:rsidP="00A61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pacing w:val="-4"/>
                <w:sz w:val="20"/>
                <w:szCs w:val="20"/>
                <w:lang w:val="ru-RU" w:eastAsia="ru-RU" w:bidi="ar-SA"/>
              </w:rPr>
            </w:pPr>
          </w:p>
        </w:tc>
      </w:tr>
      <w:tr w:rsidR="00A6159A" w:rsidRPr="00A6159A" w:rsidTr="00A01C1B">
        <w:tc>
          <w:tcPr>
            <w:tcW w:w="5068" w:type="dxa"/>
            <w:shd w:val="clear" w:color="auto" w:fill="auto"/>
          </w:tcPr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Директор ________________С.Е. Попов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5069" w:type="dxa"/>
            <w:shd w:val="clear" w:color="auto" w:fill="auto"/>
          </w:tcPr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_____________________</w:t>
            </w:r>
          </w:p>
          <w:p w:rsidR="00A6159A" w:rsidRPr="00A6159A" w:rsidRDefault="00A6159A" w:rsidP="00A61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</w:tr>
    </w:tbl>
    <w:p w:rsidR="00A6159A" w:rsidRPr="00A6159A" w:rsidRDefault="00A6159A" w:rsidP="00A6159A">
      <w:pPr>
        <w:rPr>
          <w:rFonts w:ascii="Times New Roman" w:eastAsia="Times New Roman" w:hAnsi="Times New Roman" w:cs="Times New Roman CYR"/>
          <w:lang w:val="ru-RU" w:eastAsia="ru-RU" w:bidi="ar-SA"/>
        </w:rPr>
      </w:pPr>
      <w:r w:rsidRPr="00A6159A">
        <w:rPr>
          <w:rFonts w:ascii="Times New Roman" w:eastAsia="Times New Roman" w:hAnsi="Times New Roman" w:cs="Times New Roman CYR"/>
          <w:lang w:val="ru-RU" w:eastAsia="ru-RU" w:bidi="ar-SA"/>
        </w:rPr>
        <w:br w:type="page"/>
      </w:r>
    </w:p>
    <w:p w:rsidR="00A6159A" w:rsidRPr="00A6159A" w:rsidRDefault="00A6159A" w:rsidP="00A6159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 CYR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lastRenderedPageBreak/>
        <w:t>П</w:t>
      </w:r>
      <w:r w:rsidRPr="00A6159A">
        <w:rPr>
          <w:rFonts w:ascii="Times New Roman" w:eastAsia="Times New Roman" w:hAnsi="Times New Roman" w:cs="Times New Roman CYR"/>
          <w:lang w:val="ru-RU" w:eastAsia="ru-RU" w:bidi="ar-SA"/>
        </w:rPr>
        <w:t>риложение № 1 к Договору №___</w:t>
      </w:r>
    </w:p>
    <w:p w:rsidR="00A6159A" w:rsidRPr="00A6159A" w:rsidRDefault="00A6159A" w:rsidP="00A6159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 CYR"/>
          <w:lang w:val="ru-RU" w:eastAsia="ru-RU" w:bidi="ar-SA"/>
        </w:rPr>
      </w:pPr>
      <w:r w:rsidRPr="00A6159A">
        <w:rPr>
          <w:rFonts w:ascii="Times New Roman" w:eastAsia="Times New Roman" w:hAnsi="Times New Roman" w:cs="Times New Roman CYR"/>
          <w:lang w:val="ru-RU" w:eastAsia="ru-RU" w:bidi="ar-SA"/>
        </w:rPr>
        <w:t>от «___» _________________ 2014г.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lang w:val="ru-RU" w:eastAsia="ru-RU" w:bidi="ar-SA"/>
        </w:rPr>
        <w:t>Календарный план-график выполняемых работ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6"/>
        <w:gridCol w:w="1848"/>
        <w:gridCol w:w="2466"/>
      </w:tblGrid>
      <w:tr w:rsidR="00A6159A" w:rsidRPr="00A6159A" w:rsidTr="00A01C1B">
        <w:tc>
          <w:tcPr>
            <w:tcW w:w="959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 xml:space="preserve">Этап </w:t>
            </w:r>
          </w:p>
        </w:tc>
        <w:tc>
          <w:tcPr>
            <w:tcW w:w="4961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Наименование работ</w:t>
            </w:r>
          </w:p>
        </w:tc>
        <w:tc>
          <w:tcPr>
            <w:tcW w:w="189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Срок выполнения работ</w:t>
            </w:r>
          </w:p>
        </w:tc>
        <w:tc>
          <w:tcPr>
            <w:tcW w:w="260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Стоимость работ, в том числе НДС 18%</w:t>
            </w:r>
          </w:p>
        </w:tc>
      </w:tr>
      <w:tr w:rsidR="00A6159A" w:rsidRPr="00A6159A" w:rsidTr="00A01C1B">
        <w:tc>
          <w:tcPr>
            <w:tcW w:w="959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89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A6159A" w:rsidRPr="00A6159A" w:rsidTr="00A01C1B">
        <w:tc>
          <w:tcPr>
            <w:tcW w:w="959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89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A6159A" w:rsidRPr="00A6159A" w:rsidTr="00A01C1B">
        <w:tc>
          <w:tcPr>
            <w:tcW w:w="959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  <w:tc>
          <w:tcPr>
            <w:tcW w:w="189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  <w:tr w:rsidR="00A6159A" w:rsidRPr="00A6159A" w:rsidTr="00A01C1B">
        <w:tc>
          <w:tcPr>
            <w:tcW w:w="959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b/>
                <w:lang w:val="ru-RU" w:bidi="ar-SA"/>
              </w:rPr>
            </w:pPr>
            <w:r w:rsidRPr="00A6159A">
              <w:rPr>
                <w:rFonts w:ascii="Times New Roman" w:eastAsia="Times New Roman" w:hAnsi="Times New Roman"/>
                <w:b/>
                <w:lang w:val="ru-RU" w:bidi="ar-SA"/>
              </w:rPr>
              <w:t>ИТОГО:</w:t>
            </w:r>
          </w:p>
        </w:tc>
        <w:tc>
          <w:tcPr>
            <w:tcW w:w="189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06" w:type="dxa"/>
            <w:shd w:val="clear" w:color="auto" w:fill="auto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lang w:val="ru-RU" w:bidi="ar-SA"/>
              </w:rPr>
            </w:pPr>
          </w:p>
        </w:tc>
      </w:tr>
    </w:tbl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A6159A" w:rsidRPr="00A6159A" w:rsidTr="00A01C1B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snapToGrid w:val="0"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b/>
                <w:snapToGrid w:val="0"/>
                <w:lang w:val="ru-RU" w:bidi="ar-SA"/>
              </w:rPr>
              <w:t>ЗАКАЗЧИК:</w:t>
            </w: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ОАО «</w:t>
            </w:r>
            <w:proofErr w:type="spellStart"/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Екатеринбургэнергосбыт</w:t>
            </w:r>
            <w:proofErr w:type="spellEnd"/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»</w:t>
            </w:r>
          </w:p>
          <w:p w:rsidR="00A6159A" w:rsidRPr="00A6159A" w:rsidRDefault="00A6159A" w:rsidP="00A6159A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6159A" w:rsidRPr="00A6159A" w:rsidRDefault="00A6159A" w:rsidP="00A6159A">
            <w:pPr>
              <w:jc w:val="both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Директор</w:t>
            </w: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___________________ /</w:t>
            </w:r>
            <w:r w:rsidRPr="00A6159A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A6159A">
              <w:rPr>
                <w:rFonts w:ascii="Times New Roman" w:eastAsia="Calibri" w:hAnsi="Times New Roman"/>
                <w:b/>
                <w:lang w:val="ru-RU" w:bidi="ar-SA"/>
              </w:rPr>
              <w:t>С.Е.Попов</w:t>
            </w:r>
            <w:proofErr w:type="spellEnd"/>
          </w:p>
        </w:tc>
      </w:tr>
      <w:tr w:rsidR="00A6159A" w:rsidRPr="00A6159A" w:rsidTr="00A01C1B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lang w:val="ru-RU" w:bidi="ar-SA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snapToGrid w:val="0"/>
                <w:lang w:val="ru-RU" w:bidi="ar-SA"/>
              </w:rPr>
            </w:pPr>
          </w:p>
          <w:p w:rsidR="00A6159A" w:rsidRPr="00A6159A" w:rsidRDefault="00A6159A" w:rsidP="00A6159A">
            <w:pPr>
              <w:jc w:val="both"/>
              <w:rPr>
                <w:rFonts w:ascii="Times New Roman" w:eastAsia="Calibri" w:hAnsi="Times New Roman"/>
                <w:b/>
                <w:snapToGrid w:val="0"/>
                <w:lang w:val="ru-RU" w:bidi="ar-SA"/>
              </w:rPr>
            </w:pPr>
          </w:p>
        </w:tc>
      </w:tr>
    </w:tbl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  <w:r w:rsidRPr="00A6159A">
        <w:rPr>
          <w:rFonts w:ascii="Times New Roman" w:eastAsia="Calibri" w:hAnsi="Times New Roman"/>
          <w:b/>
          <w:lang w:val="ru-RU" w:bidi="ar-SA"/>
        </w:rPr>
        <w:t>ИСПОЛНИТЕЛЬ:</w:t>
      </w: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A6159A" w:rsidRPr="00A6159A" w:rsidRDefault="00A6159A" w:rsidP="00A6159A">
      <w:pPr>
        <w:jc w:val="both"/>
        <w:rPr>
          <w:rFonts w:ascii="Times New Roman" w:eastAsia="Calibri" w:hAnsi="Times New Roman"/>
          <w:b/>
          <w:lang w:val="ru-RU" w:bidi="ar-SA"/>
        </w:rPr>
      </w:pPr>
      <w:r w:rsidRPr="00A6159A">
        <w:rPr>
          <w:rFonts w:ascii="Times New Roman" w:eastAsia="Calibri" w:hAnsi="Times New Roman"/>
          <w:b/>
          <w:lang w:val="ru-RU" w:bidi="ar-SA"/>
        </w:rPr>
        <w:t>______________________ /</w:t>
      </w:r>
    </w:p>
    <w:p w:rsidR="00A6159A" w:rsidRPr="00A6159A" w:rsidRDefault="00A6159A" w:rsidP="00A615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br w:type="textWrapping" w:clear="all"/>
      </w:r>
    </w:p>
    <w:p w:rsidR="00A6159A" w:rsidRPr="00A6159A" w:rsidRDefault="00A6159A" w:rsidP="00A6159A">
      <w:pPr>
        <w:rPr>
          <w:rFonts w:ascii="Times New Roman" w:eastAsia="Times New Roman" w:hAnsi="Times New Roman"/>
          <w:lang w:val="ru-RU" w:eastAsia="ru-RU" w:bidi="ar-SA"/>
        </w:rPr>
        <w:sectPr w:rsidR="00A6159A" w:rsidRPr="00A6159A" w:rsidSect="00ED3E36">
          <w:headerReference w:type="default" r:id="rId8"/>
          <w:footerReference w:type="even" r:id="rId9"/>
          <w:footerReference w:type="default" r:id="rId10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:rsidR="00A6159A" w:rsidRPr="00A6159A" w:rsidRDefault="00A6159A" w:rsidP="00A6159A">
      <w:pPr>
        <w:tabs>
          <w:tab w:val="left" w:pos="8250"/>
        </w:tabs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Приложение № 2 </w:t>
      </w:r>
    </w:p>
    <w:p w:rsidR="00A6159A" w:rsidRPr="00A6159A" w:rsidRDefault="00A6159A" w:rsidP="00A6159A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2"/>
          <w:szCs w:val="22"/>
          <w:u w:val="single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ab/>
        <w:t xml:space="preserve">                     к Договору №__________ от_________2014г.</w:t>
      </w:r>
    </w:p>
    <w:p w:rsidR="00A6159A" w:rsidRPr="00A6159A" w:rsidRDefault="00A6159A" w:rsidP="00A6159A">
      <w:pPr>
        <w:tabs>
          <w:tab w:val="left" w:pos="8250"/>
        </w:tabs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                                 </w:t>
      </w: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:rsidR="00A6159A" w:rsidRPr="00A6159A" w:rsidRDefault="00A6159A" w:rsidP="00A6159A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737"/>
        <w:gridCol w:w="442"/>
        <w:gridCol w:w="803"/>
        <w:gridCol w:w="848"/>
        <w:gridCol w:w="1486"/>
        <w:gridCol w:w="1063"/>
        <w:gridCol w:w="1229"/>
        <w:gridCol w:w="1323"/>
        <w:gridCol w:w="1417"/>
      </w:tblGrid>
      <w:tr w:rsidR="00A6159A" w:rsidRPr="00A6159A" w:rsidTr="00A01C1B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8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71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6159A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159A" w:rsidRPr="00A6159A" w:rsidRDefault="00A6159A" w:rsidP="00A6159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6159A" w:rsidRPr="00A6159A" w:rsidTr="00A01C1B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Серия и номер документа, </w:t>
            </w:r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удостоверяю-</w:t>
            </w:r>
            <w:proofErr w:type="spell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proofErr w:type="gramEnd"/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159A" w:rsidRPr="00A6159A" w:rsidRDefault="00A6159A" w:rsidP="00A615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A6159A" w:rsidRPr="00A6159A" w:rsidTr="00A01C1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6159A" w:rsidRPr="00A6159A" w:rsidTr="00A01C1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6159A" w:rsidRPr="00A6159A" w:rsidTr="00A01C1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6159A" w:rsidRPr="00A6159A" w:rsidTr="00A01C1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6159A" w:rsidRPr="00A6159A" w:rsidTr="00A01C1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9A" w:rsidRPr="00A6159A" w:rsidRDefault="00A6159A" w:rsidP="00A6159A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6159A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A6159A" w:rsidRPr="00A6159A" w:rsidRDefault="00A6159A" w:rsidP="00A6159A">
      <w:pPr>
        <w:tabs>
          <w:tab w:val="left" w:pos="8250"/>
        </w:tabs>
        <w:jc w:val="center"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Справочно:</w:t>
      </w:r>
    </w:p>
    <w:p w:rsidR="00A6159A" w:rsidRPr="00A6159A" w:rsidRDefault="00A6159A" w:rsidP="00A6159A">
      <w:pPr>
        <w:numPr>
          <w:ilvl w:val="0"/>
          <w:numId w:val="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:rsidR="00A6159A" w:rsidRPr="00A6159A" w:rsidRDefault="00A6159A" w:rsidP="00A6159A">
      <w:pPr>
        <w:numPr>
          <w:ilvl w:val="0"/>
          <w:numId w:val="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:rsidR="00A6159A" w:rsidRPr="00A6159A" w:rsidRDefault="00A6159A" w:rsidP="00A6159A">
      <w:pPr>
        <w:numPr>
          <w:ilvl w:val="0"/>
          <w:numId w:val="1"/>
        </w:numPr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6159A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:rsidR="00A6159A" w:rsidRPr="00A6159A" w:rsidRDefault="00A6159A" w:rsidP="00A6159A">
      <w:pPr>
        <w:numPr>
          <w:ilvl w:val="0"/>
          <w:numId w:val="1"/>
        </w:numPr>
        <w:rPr>
          <w:rFonts w:ascii="Times New Roman" w:eastAsia="Times New Roman" w:hAnsi="Times New Roman"/>
          <w:lang w:val="ru-RU" w:eastAsia="ru-RU" w:bidi="ar-SA"/>
        </w:rPr>
      </w:pP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6159A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:rsidR="00A6159A" w:rsidRPr="00A6159A" w:rsidRDefault="00A6159A" w:rsidP="00A6159A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A6159A" w:rsidRPr="00A6159A" w:rsidRDefault="00A6159A" w:rsidP="00A6159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Исполнитель</w:t>
      </w:r>
    </w:p>
    <w:p w:rsidR="00A6159A" w:rsidRPr="00A6159A" w:rsidRDefault="00A6159A" w:rsidP="00A6159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A6159A" w:rsidRPr="00A6159A" w:rsidRDefault="00A6159A" w:rsidP="00A6159A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                         _____________________</w:t>
      </w:r>
    </w:p>
    <w:p w:rsidR="00A6159A" w:rsidRPr="00A6159A" w:rsidRDefault="00A6159A" w:rsidP="00A6159A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  <w:t>Форма утверждена:</w:t>
      </w:r>
    </w:p>
    <w:p w:rsidR="00A6159A" w:rsidRPr="00A6159A" w:rsidRDefault="00A6159A" w:rsidP="00A6159A">
      <w:pPr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6159A" w:rsidRPr="00A6159A" w:rsidTr="00A01C1B">
        <w:tc>
          <w:tcPr>
            <w:tcW w:w="7807" w:type="dxa"/>
          </w:tcPr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Заказчик</w:t>
            </w:r>
          </w:p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Директор ОАО «</w:t>
            </w:r>
            <w:proofErr w:type="spellStart"/>
            <w:r w:rsidRPr="00A6159A">
              <w:rPr>
                <w:b/>
                <w:sz w:val="20"/>
                <w:szCs w:val="20"/>
              </w:rPr>
              <w:t>Екатеринбургэнергосбыт</w:t>
            </w:r>
            <w:proofErr w:type="spellEnd"/>
            <w:r w:rsidRPr="00A6159A">
              <w:rPr>
                <w:b/>
                <w:sz w:val="20"/>
                <w:szCs w:val="20"/>
              </w:rPr>
              <w:t>»</w:t>
            </w:r>
          </w:p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 С.Е. Попов</w:t>
            </w:r>
          </w:p>
        </w:tc>
        <w:tc>
          <w:tcPr>
            <w:tcW w:w="7807" w:type="dxa"/>
          </w:tcPr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Исполнитель:</w:t>
            </w:r>
          </w:p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</w:p>
          <w:p w:rsidR="00A6159A" w:rsidRPr="00A6159A" w:rsidRDefault="00A6159A" w:rsidP="00A6159A">
            <w:pPr>
              <w:jc w:val="center"/>
              <w:rPr>
                <w:b/>
                <w:sz w:val="20"/>
                <w:szCs w:val="20"/>
              </w:rPr>
            </w:pPr>
            <w:r w:rsidRPr="00A6159A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:rsidR="00A6159A" w:rsidRPr="00A6159A" w:rsidRDefault="00A6159A" w:rsidP="00A6159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  <w:sectPr w:rsidR="00A6159A" w:rsidRPr="00A6159A" w:rsidSect="000C0397">
          <w:pgSz w:w="16838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:rsidR="00A6159A" w:rsidRPr="00A6159A" w:rsidRDefault="00A6159A" w:rsidP="00A615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:rsidR="00A6159A" w:rsidRPr="00A6159A" w:rsidRDefault="00A6159A" w:rsidP="00A615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6159A" w:rsidRPr="00A6159A" w:rsidRDefault="00A6159A" w:rsidP="00A6159A">
      <w:pPr>
        <w:tabs>
          <w:tab w:val="left" w:pos="337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Приложение № 3</w:t>
      </w:r>
    </w:p>
    <w:p w:rsidR="00A6159A" w:rsidRPr="00A6159A" w:rsidRDefault="00A6159A" w:rsidP="00A6159A">
      <w:pPr>
        <w:tabs>
          <w:tab w:val="left" w:pos="3375"/>
        </w:tabs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Договору № _______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от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_________</w:t>
      </w:r>
    </w:p>
    <w:p w:rsidR="00A6159A" w:rsidRPr="00A6159A" w:rsidRDefault="00A6159A" w:rsidP="00A615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:rsidR="00A6159A" w:rsidRPr="00A6159A" w:rsidRDefault="00A6159A" w:rsidP="00A615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6159A" w:rsidRPr="00A6159A" w:rsidRDefault="00A6159A" w:rsidP="00A6159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bookmarkStart w:id="1" w:name="_Toc384029020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</w:t>
      </w:r>
      <w:bookmarkEnd w:id="1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A6159A" w:rsidRPr="00A6159A" w:rsidRDefault="00A6159A" w:rsidP="00A6159A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snapToGrid w:val="0"/>
          <w:sz w:val="22"/>
          <w:szCs w:val="22"/>
          <w:lang w:val="ru-RU" w:eastAsia="ru-RU" w:bidi="ar-SA"/>
        </w:rPr>
        <w:t xml:space="preserve">от «_____» ____________ 201____ г. </w:t>
      </w:r>
    </w:p>
    <w:p w:rsidR="00A6159A" w:rsidRPr="00A6159A" w:rsidRDefault="00A6159A" w:rsidP="00A6159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6159A" w:rsidRPr="00A6159A" w:rsidRDefault="00A6159A" w:rsidP="00A615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Настоящим 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действующего на основании _________</w:t>
      </w:r>
      <w:r w:rsidRPr="00A6159A">
        <w:rPr>
          <w:rFonts w:ascii="Times New Roman" w:eastAsia="Times New Roman" w:hAnsi="Times New Roman"/>
          <w:i/>
          <w:sz w:val="22"/>
          <w:szCs w:val="22"/>
          <w:lang w:val="ru-RU" w:eastAsia="ru-RU" w:bidi="ar-SA"/>
        </w:rPr>
        <w:t>_,</w:t>
      </w:r>
      <w:r w:rsidRPr="00A6159A">
        <w:rPr>
          <w:rFonts w:ascii="Times New Roman" w:eastAsia="Times New Roman" w:hAnsi="Times New Roman"/>
          <w:b/>
          <w:i/>
          <w:sz w:val="22"/>
          <w:szCs w:val="22"/>
          <w:lang w:val="ru-RU" w:eastAsia="ru-RU" w:bidi="ar-SA"/>
        </w:rPr>
        <w:t xml:space="preserve">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дает свое согласие на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совершение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ткрыт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акционерн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ым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обществ</w:t>
      </w:r>
      <w:r w:rsidRPr="00A6159A">
        <w:rPr>
          <w:rFonts w:ascii="Times New Roman" w:eastAsia="Times New Roman" w:hAnsi="Times New Roman" w:cs="Courier New"/>
          <w:b/>
          <w:sz w:val="22"/>
          <w:szCs w:val="22"/>
          <w:lang w:val="ru-RU" w:eastAsia="ru-RU" w:bidi="ar-SA"/>
        </w:rPr>
        <w:t xml:space="preserve">ом </w:t>
      </w:r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«</w:t>
      </w:r>
      <w:proofErr w:type="spellStart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>Екатеринбургэнергосбыт</w:t>
      </w:r>
      <w:proofErr w:type="spellEnd"/>
      <w:r w:rsidRPr="00A6159A">
        <w:rPr>
          <w:rFonts w:ascii="Times New Roman" w:eastAsia="Calibri" w:hAnsi="Times New Roman"/>
          <w:b/>
          <w:sz w:val="22"/>
          <w:szCs w:val="22"/>
          <w:lang w:val="ru-RU" w:eastAsia="ru-RU" w:bidi="ar-SA"/>
        </w:rPr>
        <w:t xml:space="preserve">», ОАО «МРСК Урала»  </w:t>
      </w:r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и ОАО «</w:t>
      </w:r>
      <w:proofErr w:type="spellStart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 xml:space="preserve">»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действий, предусмотренных п. 3 ст. 3 ФЗ «О персональных данных» от 27.07.2006 № 152-ФЗ, в отношении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персональных данных участника закупки (потенциального контрагента) / контрагента/планируемых</w:t>
      </w:r>
      <w:proofErr w:type="gram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proofErr w:type="gram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к привлечению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фамилия, имя, отчество; серия и номер документа, удостоверяющего личность;</w:t>
      </w:r>
      <w:proofErr w:type="gramEnd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 ИНН </w:t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(участников, учредителей, акционеров) ОАО «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A6159A">
        <w:rPr>
          <w:rFonts w:ascii="Times New Roman" w:eastAsia="Times New Roman" w:hAnsi="Times New Roman"/>
          <w:sz w:val="22"/>
          <w:szCs w:val="22"/>
          <w:vertAlign w:val="superscript"/>
          <w:lang w:val="ru-RU" w:eastAsia="ru-RU" w:bidi="ar-SA"/>
        </w:rPr>
        <w:footnoteReference w:id="1"/>
      </w:r>
      <w:r w:rsidRPr="00A6159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</w:p>
    <w:p w:rsidR="00A6159A" w:rsidRPr="00A6159A" w:rsidRDefault="00A6159A" w:rsidP="00A615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A6159A" w:rsidRPr="00A6159A" w:rsidRDefault="00A6159A" w:rsidP="00A6159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</w:pPr>
      <w:proofErr w:type="gramStart"/>
      <w:r w:rsidRPr="00A6159A">
        <w:rPr>
          <w:rFonts w:ascii="Times New Roman" w:eastAsia="Times New Roman" w:hAnsi="Times New Roman"/>
          <w:snapToGrid w:val="0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A6159A" w:rsidRPr="00A6159A" w:rsidRDefault="00A6159A" w:rsidP="00A615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A6159A" w:rsidRPr="00A6159A" w:rsidRDefault="00A6159A" w:rsidP="00A615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color w:val="000000"/>
          <w:lang w:val="ru-RU" w:eastAsia="ru-RU" w:bidi="ar-SA"/>
        </w:rPr>
        <w:t>_______________________                                                   ______________________</w:t>
      </w:r>
    </w:p>
    <w:p w:rsidR="00A6159A" w:rsidRPr="00A6159A" w:rsidRDefault="00A6159A" w:rsidP="00A615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A6159A">
        <w:rPr>
          <w:rFonts w:ascii="Times New Roman" w:eastAsia="Times New Roman" w:hAnsi="Times New Roman"/>
          <w:lang w:val="ru-RU" w:eastAsia="ru-RU" w:bidi="ar-SA"/>
        </w:rPr>
        <w:t>(Подпись уполномоченного представителя)                                     (Ф.И.О. и должность подписавшего)</w:t>
      </w:r>
    </w:p>
    <w:p w:rsidR="00A6159A" w:rsidRPr="00A6159A" w:rsidRDefault="00A6159A" w:rsidP="00A6159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A6159A">
        <w:rPr>
          <w:rFonts w:ascii="Times New Roman" w:eastAsia="Times New Roman" w:hAnsi="Times New Roman"/>
          <w:b/>
          <w:bCs/>
          <w:lang w:val="ru-RU" w:eastAsia="ru-RU" w:bidi="ar-SA"/>
        </w:rPr>
        <w:t>М.П.</w:t>
      </w:r>
    </w:p>
    <w:p w:rsidR="00592F06" w:rsidRDefault="0059530A"/>
    <w:sectPr w:rsidR="00592F06" w:rsidSect="00ED3E36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0A" w:rsidRDefault="0059530A" w:rsidP="00A6159A">
      <w:r>
        <w:separator/>
      </w:r>
    </w:p>
  </w:endnote>
  <w:endnote w:type="continuationSeparator" w:id="0">
    <w:p w:rsidR="0059530A" w:rsidRDefault="0059530A" w:rsidP="00A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A" w:rsidRDefault="00A6159A" w:rsidP="004A57BA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6159A" w:rsidRDefault="00A6159A" w:rsidP="000E2885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6868"/>
      <w:docPartObj>
        <w:docPartGallery w:val="Page Numbers (Bottom of Page)"/>
        <w:docPartUnique/>
      </w:docPartObj>
    </w:sdtPr>
    <w:sdtContent>
      <w:p w:rsidR="00A6159A" w:rsidRDefault="00A6159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6159A" w:rsidRDefault="00A6159A" w:rsidP="0062651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0A" w:rsidRDefault="0059530A" w:rsidP="00A6159A">
      <w:r>
        <w:separator/>
      </w:r>
    </w:p>
  </w:footnote>
  <w:footnote w:type="continuationSeparator" w:id="0">
    <w:p w:rsidR="0059530A" w:rsidRDefault="0059530A" w:rsidP="00A6159A">
      <w:r>
        <w:continuationSeparator/>
      </w:r>
    </w:p>
  </w:footnote>
  <w:footnote w:id="1">
    <w:p w:rsidR="00A6159A" w:rsidRPr="00A6159A" w:rsidRDefault="00A6159A" w:rsidP="00A6159A">
      <w:pPr>
        <w:jc w:val="both"/>
        <w:rPr>
          <w:sz w:val="20"/>
          <w:szCs w:val="20"/>
          <w:lang w:val="ru-RU"/>
        </w:rPr>
      </w:pPr>
      <w:r>
        <w:rPr>
          <w:rStyle w:val="afb"/>
        </w:rPr>
        <w:footnoteRef/>
      </w:r>
      <w:r w:rsidRPr="00A6159A">
        <w:rPr>
          <w:lang w:val="ru-RU"/>
        </w:rPr>
        <w:t xml:space="preserve"> </w:t>
      </w:r>
      <w:r w:rsidRPr="00A6159A">
        <w:rPr>
          <w:sz w:val="20"/>
          <w:szCs w:val="20"/>
          <w:lang w:val="ru-RU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Обществу данных о своих собственниках (участниках, учредителях, акционерах), в том числе бенефициарах и </w:t>
      </w:r>
      <w:proofErr w:type="gramStart"/>
      <w:r w:rsidRPr="00A6159A">
        <w:rPr>
          <w:sz w:val="20"/>
          <w:szCs w:val="20"/>
          <w:lang w:val="ru-RU"/>
        </w:rPr>
        <w:t>бенефициарах</w:t>
      </w:r>
      <w:proofErr w:type="gramEnd"/>
      <w:r w:rsidRPr="00A6159A">
        <w:rPr>
          <w:sz w:val="20"/>
          <w:szCs w:val="20"/>
          <w:lang w:val="ru-RU"/>
        </w:rPr>
        <w:t xml:space="preserve"> своего субконтрагента, и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>предполагает, что участник закупки (потенциальный контрагент) / контрагент получил у</w:t>
      </w:r>
      <w:r w:rsidRPr="000C0397">
        <w:rPr>
          <w:sz w:val="20"/>
          <w:szCs w:val="20"/>
        </w:rPr>
        <w:t> </w:t>
      </w:r>
      <w:r w:rsidRPr="00A6159A">
        <w:rPr>
          <w:sz w:val="20"/>
          <w:szCs w:val="20"/>
          <w:lang w:val="ru-RU"/>
        </w:rPr>
        <w:t>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A6159A" w:rsidRPr="00A6159A" w:rsidRDefault="00A6159A" w:rsidP="00A6159A">
      <w:pPr>
        <w:pStyle w:val="af3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9A" w:rsidRPr="009746A0" w:rsidRDefault="00A6159A" w:rsidP="009746A0">
    <w:pPr>
      <w:pStyle w:val="af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6C0391A"/>
    <w:multiLevelType w:val="multilevel"/>
    <w:tmpl w:val="F4F623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9A"/>
    <w:rsid w:val="000005FF"/>
    <w:rsid w:val="00000D66"/>
    <w:rsid w:val="00017E70"/>
    <w:rsid w:val="0002211C"/>
    <w:rsid w:val="000935C1"/>
    <w:rsid w:val="000A6492"/>
    <w:rsid w:val="000C30F9"/>
    <w:rsid w:val="000E6A09"/>
    <w:rsid w:val="00152264"/>
    <w:rsid w:val="00177C7D"/>
    <w:rsid w:val="00186E03"/>
    <w:rsid w:val="00197EC4"/>
    <w:rsid w:val="001B4A72"/>
    <w:rsid w:val="00275A5B"/>
    <w:rsid w:val="00280A36"/>
    <w:rsid w:val="00282F53"/>
    <w:rsid w:val="002E1751"/>
    <w:rsid w:val="003034DB"/>
    <w:rsid w:val="00305899"/>
    <w:rsid w:val="00312B36"/>
    <w:rsid w:val="003141D9"/>
    <w:rsid w:val="00340142"/>
    <w:rsid w:val="00357394"/>
    <w:rsid w:val="003776CD"/>
    <w:rsid w:val="00396A4A"/>
    <w:rsid w:val="003A522E"/>
    <w:rsid w:val="003B0327"/>
    <w:rsid w:val="003C1426"/>
    <w:rsid w:val="003E3C62"/>
    <w:rsid w:val="003F34DC"/>
    <w:rsid w:val="003F57F6"/>
    <w:rsid w:val="004047FB"/>
    <w:rsid w:val="00404CDE"/>
    <w:rsid w:val="00415669"/>
    <w:rsid w:val="00431F83"/>
    <w:rsid w:val="0045506B"/>
    <w:rsid w:val="004828D6"/>
    <w:rsid w:val="004A28EE"/>
    <w:rsid w:val="004A3FFB"/>
    <w:rsid w:val="004A6248"/>
    <w:rsid w:val="004C20B9"/>
    <w:rsid w:val="004E697E"/>
    <w:rsid w:val="004F7492"/>
    <w:rsid w:val="00564027"/>
    <w:rsid w:val="0059530A"/>
    <w:rsid w:val="005A38FF"/>
    <w:rsid w:val="00687A42"/>
    <w:rsid w:val="006939BC"/>
    <w:rsid w:val="006A5119"/>
    <w:rsid w:val="00773639"/>
    <w:rsid w:val="007A4400"/>
    <w:rsid w:val="007B2AD8"/>
    <w:rsid w:val="007B36BB"/>
    <w:rsid w:val="007B6AA9"/>
    <w:rsid w:val="007D29ED"/>
    <w:rsid w:val="007D2A46"/>
    <w:rsid w:val="007F57B6"/>
    <w:rsid w:val="007F641A"/>
    <w:rsid w:val="0080506B"/>
    <w:rsid w:val="00816DCE"/>
    <w:rsid w:val="008515E4"/>
    <w:rsid w:val="0085206A"/>
    <w:rsid w:val="00876069"/>
    <w:rsid w:val="008774C0"/>
    <w:rsid w:val="00883534"/>
    <w:rsid w:val="008B03E9"/>
    <w:rsid w:val="008C5932"/>
    <w:rsid w:val="008F3F6A"/>
    <w:rsid w:val="008F67F2"/>
    <w:rsid w:val="00922D70"/>
    <w:rsid w:val="0092443E"/>
    <w:rsid w:val="0092527A"/>
    <w:rsid w:val="00942356"/>
    <w:rsid w:val="00951C9F"/>
    <w:rsid w:val="00961410"/>
    <w:rsid w:val="00977339"/>
    <w:rsid w:val="009871A6"/>
    <w:rsid w:val="00987B83"/>
    <w:rsid w:val="009A1D0C"/>
    <w:rsid w:val="009A4428"/>
    <w:rsid w:val="009C4B01"/>
    <w:rsid w:val="00A06EA5"/>
    <w:rsid w:val="00A6159A"/>
    <w:rsid w:val="00A8770B"/>
    <w:rsid w:val="00A93123"/>
    <w:rsid w:val="00AB7BC9"/>
    <w:rsid w:val="00AD4AE6"/>
    <w:rsid w:val="00AF30BB"/>
    <w:rsid w:val="00B001ED"/>
    <w:rsid w:val="00B01253"/>
    <w:rsid w:val="00B11DF1"/>
    <w:rsid w:val="00B2520A"/>
    <w:rsid w:val="00B62F2B"/>
    <w:rsid w:val="00B70DAE"/>
    <w:rsid w:val="00B828FC"/>
    <w:rsid w:val="00BA1FF7"/>
    <w:rsid w:val="00BC0EBE"/>
    <w:rsid w:val="00BC768C"/>
    <w:rsid w:val="00BD57CA"/>
    <w:rsid w:val="00BE29EF"/>
    <w:rsid w:val="00BF043E"/>
    <w:rsid w:val="00C33458"/>
    <w:rsid w:val="00C3656D"/>
    <w:rsid w:val="00C65DAB"/>
    <w:rsid w:val="00D2179D"/>
    <w:rsid w:val="00D61985"/>
    <w:rsid w:val="00D7199C"/>
    <w:rsid w:val="00E5279C"/>
    <w:rsid w:val="00E66ABA"/>
    <w:rsid w:val="00E7166C"/>
    <w:rsid w:val="00F14B8A"/>
    <w:rsid w:val="00F63934"/>
    <w:rsid w:val="00FB6AE7"/>
    <w:rsid w:val="00FC3638"/>
    <w:rsid w:val="00FE450E"/>
    <w:rsid w:val="00FF019B"/>
    <w:rsid w:val="00FF32A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footnote text"/>
    <w:basedOn w:val="a"/>
    <w:link w:val="af4"/>
    <w:uiPriority w:val="99"/>
    <w:semiHidden/>
    <w:unhideWhenUsed/>
    <w:rsid w:val="00A6159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6159A"/>
    <w:rPr>
      <w:sz w:val="20"/>
      <w:szCs w:val="20"/>
    </w:rPr>
  </w:style>
  <w:style w:type="table" w:styleId="af5">
    <w:name w:val="Table Grid"/>
    <w:basedOn w:val="a1"/>
    <w:rsid w:val="00A6159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A6159A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A6159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A6159A"/>
  </w:style>
  <w:style w:type="paragraph" w:styleId="af9">
    <w:name w:val="header"/>
    <w:basedOn w:val="a"/>
    <w:link w:val="afa"/>
    <w:rsid w:val="00A6159A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A6159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footnote reference"/>
    <w:rsid w:val="00A61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Владимировна</dc:creator>
  <cp:keywords/>
  <dc:description/>
  <cp:lastModifiedBy>Попова Елена Владимировна</cp:lastModifiedBy>
  <cp:revision>1</cp:revision>
  <dcterms:created xsi:type="dcterms:W3CDTF">2014-08-29T05:22:00Z</dcterms:created>
  <dcterms:modified xsi:type="dcterms:W3CDTF">2014-08-29T05:23:00Z</dcterms:modified>
</cp:coreProperties>
</file>