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4F5A92" w:rsidRPr="004F5A92" w:rsidRDefault="004F5A92" w:rsidP="004F5A92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4F5A92">
        <w:rPr>
          <w:rFonts w:ascii="Times New Roman" w:hAnsi="Times New Roman"/>
          <w:sz w:val="24"/>
        </w:rPr>
        <w:t>Начальник Управления по работе</w:t>
      </w:r>
    </w:p>
    <w:p w:rsidR="004F5A92" w:rsidRPr="004F5A92" w:rsidRDefault="004F5A92" w:rsidP="004F5A92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4F5A92">
        <w:rPr>
          <w:rFonts w:ascii="Times New Roman" w:hAnsi="Times New Roman"/>
          <w:sz w:val="24"/>
        </w:rPr>
        <w:t>с коммерческими потребителями</w:t>
      </w:r>
    </w:p>
    <w:p w:rsidR="007156E1" w:rsidRDefault="004F5A92" w:rsidP="004F5A92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4F5A92">
        <w:rPr>
          <w:rFonts w:ascii="Times New Roman" w:hAnsi="Times New Roman"/>
          <w:sz w:val="24"/>
        </w:rPr>
        <w:t>С.М. Григорова</w:t>
      </w:r>
      <w:r w:rsidR="007156E1"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DD2701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E72F35">
        <w:rPr>
          <w:rFonts w:ascii="Times New Roman" w:hAnsi="Times New Roman"/>
          <w:sz w:val="28"/>
          <w:szCs w:val="28"/>
        </w:rPr>
        <w:t>поставку автономных установок пожаротушения</w:t>
      </w:r>
      <w:r w:rsidR="00383BDE" w:rsidRPr="00383BDE">
        <w:rPr>
          <w:rFonts w:ascii="Times New Roman" w:hAnsi="Times New Roman"/>
          <w:sz w:val="28"/>
          <w:szCs w:val="28"/>
        </w:rPr>
        <w:t xml:space="preserve"> </w:t>
      </w:r>
      <w:r w:rsidR="00383BDE">
        <w:rPr>
          <w:rFonts w:ascii="Times New Roman" w:hAnsi="Times New Roman"/>
          <w:sz w:val="28"/>
          <w:szCs w:val="28"/>
        </w:rPr>
        <w:t>для АО «</w:t>
      </w:r>
      <w:proofErr w:type="spellStart"/>
      <w:r w:rsidR="00383BDE">
        <w:rPr>
          <w:rFonts w:ascii="Times New Roman" w:hAnsi="Times New Roman"/>
          <w:sz w:val="28"/>
          <w:szCs w:val="28"/>
        </w:rPr>
        <w:t>ЕЭнС</w:t>
      </w:r>
      <w:proofErr w:type="spellEnd"/>
      <w:r w:rsidR="00383BDE">
        <w:rPr>
          <w:rFonts w:ascii="Times New Roman" w:hAnsi="Times New Roman"/>
          <w:sz w:val="28"/>
          <w:szCs w:val="28"/>
        </w:rPr>
        <w:t>»</w:t>
      </w:r>
      <w:r w:rsidR="00335B81">
        <w:rPr>
          <w:rFonts w:ascii="Times New Roman" w:hAnsi="Times New Roman"/>
          <w:sz w:val="28"/>
          <w:szCs w:val="28"/>
        </w:rPr>
        <w:t xml:space="preserve"> </w:t>
      </w:r>
    </w:p>
    <w:p w:rsidR="00E86BC8" w:rsidRPr="00383BDE" w:rsidRDefault="00335B81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E72F35">
        <w:rPr>
          <w:rFonts w:ascii="Times New Roman" w:hAnsi="Times New Roman"/>
          <w:sz w:val="28"/>
          <w:szCs w:val="28"/>
        </w:rPr>
        <w:t xml:space="preserve"> – 2017</w:t>
      </w:r>
      <w:r>
        <w:rPr>
          <w:rFonts w:ascii="Times New Roman" w:hAnsi="Times New Roman"/>
          <w:sz w:val="28"/>
          <w:szCs w:val="28"/>
        </w:rPr>
        <w:t>г</w:t>
      </w:r>
      <w:r w:rsidR="008C694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56506F" w:rsidRDefault="0056506F" w:rsidP="0056506F">
      <w:pPr>
        <w:rPr>
          <w:rFonts w:ascii="Times New Roman" w:hAnsi="Times New Roman"/>
          <w:b/>
          <w:color w:val="000000"/>
          <w:sz w:val="24"/>
        </w:rPr>
      </w:pPr>
    </w:p>
    <w:p w:rsidR="006970F1" w:rsidRPr="00F32C43" w:rsidRDefault="006970F1" w:rsidP="0056506F">
      <w:pPr>
        <w:rPr>
          <w:rFonts w:ascii="Times New Roman" w:hAnsi="Times New Roman"/>
          <w:b/>
          <w:color w:val="000000"/>
          <w:sz w:val="24"/>
        </w:rPr>
        <w:sectPr w:rsidR="006970F1" w:rsidRPr="00F32C43" w:rsidSect="006970F1">
          <w:type w:val="continuous"/>
          <w:pgSz w:w="11906" w:h="16838"/>
          <w:pgMar w:top="540" w:right="849" w:bottom="426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8C694C" w:rsidRPr="008C694C">
        <w:rPr>
          <w:rFonts w:ascii="Times New Roman" w:hAnsi="Times New Roman"/>
          <w:color w:val="000000"/>
          <w:sz w:val="24"/>
        </w:rPr>
        <w:t xml:space="preserve">автономных установок пожаротушения 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2016</w:t>
      </w:r>
      <w:r w:rsidR="008C694C" w:rsidRPr="008C694C">
        <w:rPr>
          <w:rFonts w:ascii="Times New Roman" w:hAnsi="Times New Roman"/>
          <w:color w:val="000000"/>
          <w:sz w:val="24"/>
        </w:rPr>
        <w:t>-2017</w:t>
      </w:r>
      <w:r w:rsidR="008C694C">
        <w:rPr>
          <w:rFonts w:ascii="Times New Roman" w:hAnsi="Times New Roman"/>
          <w:color w:val="000000"/>
          <w:sz w:val="24"/>
        </w:rPr>
        <w:t>г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8C694C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8C694C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6A0E04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 w:rsidR="00E72F35">
              <w:rPr>
                <w:rFonts w:ascii="Times New Roman" w:hAnsi="Times New Roman"/>
                <w:color w:val="000000"/>
                <w:sz w:val="24"/>
              </w:rPr>
              <w:t>а автономных установок пожаротушения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2016</w:t>
            </w:r>
            <w:r w:rsidR="00E72F35">
              <w:rPr>
                <w:rFonts w:ascii="Times New Roman" w:hAnsi="Times New Roman"/>
                <w:color w:val="000000"/>
                <w:sz w:val="24"/>
              </w:rPr>
              <w:t>-2017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694C"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8C694C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-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>В цену заявки входит: стоимость продукции, доставка продукции  по адресам грузополучател</w:t>
      </w:r>
      <w:r w:rsidR="008C694C">
        <w:rPr>
          <w:rFonts w:ascii="Times New Roman" w:hAnsi="Times New Roman"/>
          <w:color w:val="000000"/>
          <w:sz w:val="24"/>
        </w:rPr>
        <w:t>я</w:t>
      </w:r>
      <w:r w:rsidR="002716A1" w:rsidRPr="002716A1">
        <w:rPr>
          <w:rFonts w:ascii="Times New Roman" w:hAnsi="Times New Roman"/>
          <w:color w:val="000000"/>
          <w:sz w:val="24"/>
        </w:rPr>
        <w:t xml:space="preserve">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6A0E04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</w:t>
      </w:r>
      <w:r w:rsidR="008C694C">
        <w:rPr>
          <w:rFonts w:ascii="Times New Roman" w:hAnsi="Times New Roman"/>
          <w:color w:val="000000"/>
          <w:sz w:val="24"/>
        </w:rPr>
        <w:t>поставить Грузополучателю</w:t>
      </w:r>
      <w:r w:rsidRPr="00F32C43">
        <w:rPr>
          <w:rFonts w:ascii="Times New Roman" w:hAnsi="Times New Roman"/>
          <w:color w:val="000000"/>
          <w:sz w:val="24"/>
        </w:rPr>
        <w:t xml:space="preserve"> продукцию</w:t>
      </w:r>
      <w:r w:rsidR="006970F1">
        <w:rPr>
          <w:rFonts w:ascii="Times New Roman" w:hAnsi="Times New Roman"/>
          <w:color w:val="000000"/>
          <w:sz w:val="24"/>
        </w:rPr>
        <w:t xml:space="preserve"> по заявкам Заказчика</w:t>
      </w:r>
      <w:r w:rsidRPr="00F32C43">
        <w:rPr>
          <w:rFonts w:ascii="Times New Roman" w:hAnsi="Times New Roman"/>
          <w:color w:val="000000"/>
          <w:sz w:val="24"/>
        </w:rPr>
        <w:t xml:space="preserve"> в ассортименте, указан</w:t>
      </w:r>
      <w:r w:rsidR="006970F1">
        <w:rPr>
          <w:rFonts w:ascii="Times New Roman" w:hAnsi="Times New Roman"/>
          <w:color w:val="000000"/>
          <w:sz w:val="24"/>
        </w:rPr>
        <w:t>ного</w:t>
      </w:r>
      <w:r w:rsidRPr="00F32C43">
        <w:rPr>
          <w:rFonts w:ascii="Times New Roman" w:hAnsi="Times New Roman"/>
          <w:color w:val="000000"/>
          <w:sz w:val="24"/>
        </w:rPr>
        <w:t xml:space="preserve">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F21F9F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6A0E04">
        <w:rPr>
          <w:rFonts w:ascii="Times New Roman" w:hAnsi="Times New Roman"/>
          <w:color w:val="000000"/>
          <w:sz w:val="24"/>
        </w:rPr>
        <w:t xml:space="preserve">Перечень (наименование, ассортимент и количество) Продукции, указанный в Приложении №1, отражает </w:t>
      </w:r>
      <w:r w:rsidR="008C689A" w:rsidRPr="006A0E04">
        <w:rPr>
          <w:rFonts w:ascii="Times New Roman" w:hAnsi="Times New Roman"/>
          <w:color w:val="000000"/>
          <w:sz w:val="24"/>
        </w:rPr>
        <w:t>минимально</w:t>
      </w:r>
      <w:r w:rsidRPr="006A0E04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собственной фактической потребности в Продукции,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72F35" w:rsidRDefault="00E86BC8" w:rsidP="00E72F3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8C694C" w:rsidRPr="008C694C" w:rsidRDefault="008C694C" w:rsidP="008C694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8C694C">
        <w:rPr>
          <w:rFonts w:ascii="Times New Roman" w:hAnsi="Times New Roman"/>
          <w:sz w:val="24"/>
        </w:rPr>
        <w:t xml:space="preserve">3.1. Продукция, указанная в приложении 1, по качеству должна соответствовать требованиям указанным в п. </w:t>
      </w:r>
      <w:r w:rsidRPr="00A06E60">
        <w:rPr>
          <w:rFonts w:ascii="Times New Roman" w:hAnsi="Times New Roman"/>
          <w:sz w:val="24"/>
        </w:rPr>
        <w:t>3.</w:t>
      </w:r>
      <w:r w:rsidR="00A06E60" w:rsidRPr="00A06E6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Технического задания</w:t>
      </w:r>
      <w:r w:rsidRPr="008C694C">
        <w:rPr>
          <w:rFonts w:ascii="Times New Roman" w:hAnsi="Times New Roman"/>
          <w:sz w:val="24"/>
        </w:rPr>
        <w:t>, иметь сертификаты соответствия качества завода-изготовителя, сертификаты соответствия Госстандарта России, санитарно-эпидемиологические заключения, пожарные сертификаты (если продукция подлежит сертификации)</w:t>
      </w:r>
      <w:r w:rsidR="00ED0569">
        <w:rPr>
          <w:rFonts w:ascii="Times New Roman" w:hAnsi="Times New Roman"/>
          <w:sz w:val="24"/>
        </w:rPr>
        <w:t>, паспорт на каждую партию продукции</w:t>
      </w:r>
      <w:r w:rsidRPr="008C694C">
        <w:rPr>
          <w:rFonts w:ascii="Times New Roman" w:hAnsi="Times New Roman"/>
          <w:sz w:val="24"/>
        </w:rPr>
        <w:t xml:space="preserve">. Продукция не должна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8C694C" w:rsidRPr="008C694C" w:rsidRDefault="008C694C" w:rsidP="008C694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8C694C">
        <w:rPr>
          <w:rFonts w:ascii="Times New Roman" w:hAnsi="Times New Roman"/>
          <w:sz w:val="24"/>
        </w:rPr>
        <w:t>3.2</w:t>
      </w:r>
      <w:r w:rsidRPr="00A06E60">
        <w:rPr>
          <w:rFonts w:ascii="Times New Roman" w:hAnsi="Times New Roman"/>
          <w:sz w:val="24"/>
        </w:rPr>
        <w:t xml:space="preserve">. Гарантийный срок на продукцию должен быть не менее срока гарантии изготовителя и составлять не менее </w:t>
      </w:r>
      <w:r w:rsidR="00A06E60" w:rsidRPr="00A06E60">
        <w:rPr>
          <w:rFonts w:ascii="Times New Roman" w:hAnsi="Times New Roman"/>
          <w:sz w:val="24"/>
        </w:rPr>
        <w:t>5</w:t>
      </w:r>
      <w:r w:rsidRPr="00A06E60">
        <w:rPr>
          <w:rFonts w:ascii="Times New Roman" w:hAnsi="Times New Roman"/>
          <w:sz w:val="24"/>
        </w:rPr>
        <w:t xml:space="preserve"> </w:t>
      </w:r>
      <w:r w:rsidR="00A06E60" w:rsidRPr="00A06E60">
        <w:rPr>
          <w:rFonts w:ascii="Times New Roman" w:hAnsi="Times New Roman"/>
          <w:sz w:val="24"/>
        </w:rPr>
        <w:t>(пяти)</w:t>
      </w:r>
      <w:r w:rsidRPr="00A06E60">
        <w:rPr>
          <w:rFonts w:ascii="Times New Roman" w:hAnsi="Times New Roman"/>
          <w:sz w:val="24"/>
        </w:rPr>
        <w:t xml:space="preserve"> </w:t>
      </w:r>
      <w:r w:rsidR="00A06E60" w:rsidRPr="00A06E60">
        <w:rPr>
          <w:rFonts w:ascii="Times New Roman" w:hAnsi="Times New Roman"/>
          <w:sz w:val="24"/>
        </w:rPr>
        <w:t>лет</w:t>
      </w:r>
      <w:r w:rsidRPr="00A06E60">
        <w:rPr>
          <w:rFonts w:ascii="Times New Roman" w:hAnsi="Times New Roman"/>
          <w:sz w:val="24"/>
        </w:rPr>
        <w:t>. Срок изготовления не ранее  2016 года.</w:t>
      </w:r>
    </w:p>
    <w:p w:rsidR="00ED0569" w:rsidRDefault="008C694C" w:rsidP="008C694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8C694C">
        <w:rPr>
          <w:rFonts w:ascii="Times New Roman" w:hAnsi="Times New Roman"/>
          <w:sz w:val="24"/>
        </w:rPr>
        <w:t xml:space="preserve">3.3. 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</w:t>
      </w:r>
      <w:r w:rsidRPr="008C694C">
        <w:rPr>
          <w:rFonts w:ascii="Times New Roman" w:hAnsi="Times New Roman"/>
          <w:sz w:val="24"/>
        </w:rPr>
        <w:lastRenderedPageBreak/>
        <w:t xml:space="preserve">т.д.), с соблюдением требований ГОСТ, </w:t>
      </w:r>
      <w:r w:rsidR="00ED0569">
        <w:rPr>
          <w:rFonts w:ascii="Times New Roman" w:hAnsi="Times New Roman"/>
          <w:sz w:val="24"/>
        </w:rPr>
        <w:t>принятым заводом изготовителем.</w:t>
      </w:r>
    </w:p>
    <w:p w:rsidR="008C694C" w:rsidRPr="008C694C" w:rsidRDefault="008C694C" w:rsidP="008C694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8C694C">
        <w:rPr>
          <w:rFonts w:ascii="Times New Roman" w:hAnsi="Times New Roman"/>
          <w:sz w:val="24"/>
        </w:rPr>
        <w:t>3.4. Все приобретаемая продукция должна сопровождаться соответствующей технической документацией, сертификатами. Копии сертификатов, заверенные Поставщиком, предоставляются вместе с продукцией.</w:t>
      </w:r>
    </w:p>
    <w:p w:rsidR="008C694C" w:rsidRPr="008C694C" w:rsidRDefault="008C694C" w:rsidP="008C694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8C694C">
        <w:rPr>
          <w:rFonts w:ascii="Times New Roman" w:hAnsi="Times New Roman"/>
          <w:sz w:val="24"/>
        </w:rPr>
        <w:t>3.5. 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(заполненный опросный лист, технический паспорт, протоколы испытаний и т.п.)</w:t>
      </w:r>
    </w:p>
    <w:p w:rsidR="008C694C" w:rsidRPr="008C694C" w:rsidRDefault="008C694C" w:rsidP="008C694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8C694C">
        <w:rPr>
          <w:rFonts w:ascii="Times New Roman" w:hAnsi="Times New Roman"/>
          <w:sz w:val="24"/>
        </w:rPr>
        <w:t>3.6.  Факторы, оказывающие вредные воздействия на здоровье со стороны продукции не должны превышать действующих норм для персонала.</w:t>
      </w:r>
    </w:p>
    <w:p w:rsidR="008C694C" w:rsidRDefault="00ED0569" w:rsidP="00ED0569">
      <w:pPr>
        <w:ind w:left="0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3.7. Технические требования к продукции:</w:t>
      </w:r>
    </w:p>
    <w:p w:rsidR="00ED0569" w:rsidRDefault="00ED0569" w:rsidP="00ED0569">
      <w:pPr>
        <w:ind w:lef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3.7.1. Продукция должна соответствовать требованиям, представленным в Таблице 1</w:t>
      </w:r>
    </w:p>
    <w:p w:rsidR="00ED0569" w:rsidRDefault="00ED0569" w:rsidP="00ED0569">
      <w:pPr>
        <w:ind w:lef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976"/>
        <w:gridCol w:w="7912"/>
      </w:tblGrid>
      <w:tr w:rsidR="00ED0569" w:rsidTr="006970F1">
        <w:trPr>
          <w:trHeight w:val="822"/>
          <w:tblHeader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ED0569" w:rsidRPr="00BB341A" w:rsidRDefault="00ED0569" w:rsidP="00ED0569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34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34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B34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D0569" w:rsidRPr="00BB341A" w:rsidRDefault="00ED0569" w:rsidP="00ED0569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34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46" w:type="dxa"/>
            <w:shd w:val="clear" w:color="auto" w:fill="BFBFBF" w:themeFill="background1" w:themeFillShade="BF"/>
            <w:vAlign w:val="center"/>
          </w:tcPr>
          <w:p w:rsidR="00ED0569" w:rsidRPr="00BB341A" w:rsidRDefault="00ED0569" w:rsidP="00ED0569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34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Характеристики, ГОСТ, ТУ</w:t>
            </w:r>
          </w:p>
        </w:tc>
      </w:tr>
      <w:tr w:rsidR="00A06E60" w:rsidTr="006970F1">
        <w:tc>
          <w:tcPr>
            <w:tcW w:w="534" w:type="dxa"/>
            <w:vAlign w:val="center"/>
          </w:tcPr>
          <w:p w:rsidR="00A06E60" w:rsidRDefault="00A06E60" w:rsidP="00BB341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06E60" w:rsidRPr="00A06E60" w:rsidRDefault="00A06E60" w:rsidP="00377A5A">
            <w:pPr>
              <w:ind w:left="34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06E60">
              <w:rPr>
                <w:rFonts w:ascii="Times New Roman" w:hAnsi="Times New Roman"/>
                <w:color w:val="000000"/>
                <w:szCs w:val="20"/>
              </w:rPr>
              <w:t>Автономная установка пожаротушения для розеток.</w:t>
            </w:r>
          </w:p>
        </w:tc>
        <w:tc>
          <w:tcPr>
            <w:tcW w:w="8046" w:type="dxa"/>
          </w:tcPr>
          <w:p w:rsidR="00A06E60" w:rsidRPr="00377A5A" w:rsidRDefault="00A06E60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ГОСТ </w:t>
            </w:r>
            <w:proofErr w:type="gramStart"/>
            <w:r w:rsidRPr="00377A5A">
              <w:rPr>
                <w:rFonts w:ascii="Times New Roman" w:hAnsi="Times New Roman"/>
              </w:rPr>
              <w:t>Р</w:t>
            </w:r>
            <w:proofErr w:type="gramEnd"/>
            <w:r w:rsidRPr="00377A5A">
              <w:rPr>
                <w:rFonts w:ascii="Times New Roman" w:hAnsi="Times New Roman"/>
              </w:rPr>
              <w:t xml:space="preserve"> 56459-2015</w:t>
            </w:r>
            <w:r w:rsidR="00377A5A" w:rsidRPr="00377A5A">
              <w:rPr>
                <w:rFonts w:ascii="Times New Roman" w:hAnsi="Times New Roman"/>
              </w:rPr>
              <w:t>. Автономная установка пожаротушения  представляет собой тонкую пластину, которая способна остановить пожар в тот момент, когда возгорание лишь начинается. Активное вещество – антипирен, заключено в микрокапсулы, размер каждой капсулы от 10 до 50 микрометров.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Максимальный защищаемый объем – 0,2 литра;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срабатывания - 120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эксплуатации – от -40 до +80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Размер изделия (</w:t>
            </w:r>
            <w:proofErr w:type="spellStart"/>
            <w:r w:rsidRPr="00377A5A">
              <w:rPr>
                <w:rFonts w:ascii="Times New Roman" w:hAnsi="Times New Roman"/>
              </w:rPr>
              <w:t>ДхШхВ</w:t>
            </w:r>
            <w:proofErr w:type="spellEnd"/>
            <w:r w:rsidRPr="00377A5A">
              <w:rPr>
                <w:rFonts w:ascii="Times New Roman" w:hAnsi="Times New Roman"/>
              </w:rPr>
              <w:t>) – 30х30х2мм;</w:t>
            </w:r>
          </w:p>
          <w:p w:rsidR="00377A5A" w:rsidRDefault="00377A5A" w:rsidP="00377A5A">
            <w:pPr>
              <w:pStyle w:val="af2"/>
              <w:ind w:left="33"/>
              <w:rPr>
                <w:sz w:val="24"/>
              </w:rPr>
            </w:pPr>
            <w:r w:rsidRPr="00377A5A">
              <w:rPr>
                <w:rFonts w:ascii="Times New Roman" w:hAnsi="Times New Roman"/>
              </w:rPr>
              <w:t>Масса – 2,6±0,2г.</w:t>
            </w:r>
          </w:p>
        </w:tc>
      </w:tr>
      <w:tr w:rsidR="00A06E60" w:rsidTr="006970F1">
        <w:tc>
          <w:tcPr>
            <w:tcW w:w="534" w:type="dxa"/>
            <w:vAlign w:val="center"/>
          </w:tcPr>
          <w:p w:rsidR="00A06E60" w:rsidRDefault="00A06E60" w:rsidP="00BB341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06E60" w:rsidRPr="00A06E60" w:rsidRDefault="00A06E60" w:rsidP="00377A5A">
            <w:pPr>
              <w:ind w:left="34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06E60">
              <w:rPr>
                <w:rFonts w:ascii="Times New Roman" w:hAnsi="Times New Roman"/>
                <w:color w:val="000000"/>
                <w:szCs w:val="20"/>
              </w:rPr>
              <w:t>Автономная установка пожаротушения для защиты объема до 15 куб. метров.</w:t>
            </w:r>
          </w:p>
        </w:tc>
        <w:tc>
          <w:tcPr>
            <w:tcW w:w="8046" w:type="dxa"/>
          </w:tcPr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ГОСТ </w:t>
            </w:r>
            <w:proofErr w:type="gramStart"/>
            <w:r w:rsidRPr="00377A5A">
              <w:rPr>
                <w:rFonts w:ascii="Times New Roman" w:hAnsi="Times New Roman"/>
              </w:rPr>
              <w:t>Р</w:t>
            </w:r>
            <w:proofErr w:type="gramEnd"/>
            <w:r w:rsidRPr="00377A5A">
              <w:rPr>
                <w:rFonts w:ascii="Times New Roman" w:hAnsi="Times New Roman"/>
              </w:rPr>
              <w:t xml:space="preserve"> 56459-2015. Автономная установка пожаротушения  представляет собой тонкую пластину, которая способна остановить пожар в тот момент, когда возгорание лишь начинается. Активное вещество – антипирен, заключено в микрокапсулы, размер каждой капсулы от 10 до 50 микрометров.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Максимальный защищаемый объем – </w:t>
            </w:r>
            <w:r>
              <w:rPr>
                <w:rFonts w:ascii="Times New Roman" w:hAnsi="Times New Roman"/>
              </w:rPr>
              <w:t>15</w:t>
            </w:r>
            <w:r w:rsidRPr="00377A5A">
              <w:rPr>
                <w:rFonts w:ascii="Times New Roman" w:hAnsi="Times New Roman"/>
              </w:rPr>
              <w:t xml:space="preserve"> литр</w:t>
            </w:r>
            <w:r>
              <w:rPr>
                <w:rFonts w:ascii="Times New Roman" w:hAnsi="Times New Roman"/>
              </w:rPr>
              <w:t>ов</w:t>
            </w:r>
            <w:r w:rsidRPr="00377A5A">
              <w:rPr>
                <w:rFonts w:ascii="Times New Roman" w:hAnsi="Times New Roman"/>
              </w:rPr>
              <w:t>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срабатывания - 120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эксплуатации – от -40 до +80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Размер изделия (</w:t>
            </w:r>
            <w:proofErr w:type="spellStart"/>
            <w:r w:rsidRPr="00377A5A">
              <w:rPr>
                <w:rFonts w:ascii="Times New Roman" w:hAnsi="Times New Roman"/>
              </w:rPr>
              <w:t>ДхШхВ</w:t>
            </w:r>
            <w:proofErr w:type="spellEnd"/>
            <w:r w:rsidRPr="00377A5A">
              <w:rPr>
                <w:rFonts w:ascii="Times New Roman" w:hAnsi="Times New Roman"/>
              </w:rPr>
              <w:t xml:space="preserve">) – </w:t>
            </w:r>
            <w:r>
              <w:rPr>
                <w:rFonts w:ascii="Times New Roman" w:hAnsi="Times New Roman"/>
              </w:rPr>
              <w:t>85х45х2</w:t>
            </w:r>
            <w:r w:rsidRPr="00377A5A">
              <w:rPr>
                <w:rFonts w:ascii="Times New Roman" w:hAnsi="Times New Roman"/>
              </w:rPr>
              <w:t>мм;</w:t>
            </w:r>
          </w:p>
          <w:p w:rsidR="00A06E60" w:rsidRDefault="00377A5A" w:rsidP="00377A5A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77A5A">
              <w:rPr>
                <w:rFonts w:ascii="Times New Roman" w:hAnsi="Times New Roman"/>
              </w:rPr>
              <w:t>Масса –</w:t>
            </w:r>
            <w:r>
              <w:rPr>
                <w:rFonts w:ascii="Times New Roman" w:hAnsi="Times New Roman"/>
              </w:rPr>
              <w:t xml:space="preserve"> 10,0</w:t>
            </w:r>
            <w:r w:rsidRPr="00377A5A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>1,0</w:t>
            </w:r>
            <w:r w:rsidRPr="00377A5A">
              <w:rPr>
                <w:rFonts w:ascii="Times New Roman" w:hAnsi="Times New Roman"/>
              </w:rPr>
              <w:t>г.</w:t>
            </w:r>
          </w:p>
        </w:tc>
      </w:tr>
      <w:tr w:rsidR="00A06E60" w:rsidTr="006970F1">
        <w:tc>
          <w:tcPr>
            <w:tcW w:w="534" w:type="dxa"/>
            <w:vAlign w:val="center"/>
          </w:tcPr>
          <w:p w:rsidR="00A06E60" w:rsidRDefault="00A06E60" w:rsidP="00BB341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06E60" w:rsidRPr="00A06E60" w:rsidRDefault="00A06E60" w:rsidP="00377A5A">
            <w:pPr>
              <w:ind w:left="34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06E60">
              <w:rPr>
                <w:rFonts w:ascii="Times New Roman" w:hAnsi="Times New Roman"/>
                <w:color w:val="000000"/>
                <w:szCs w:val="20"/>
              </w:rPr>
              <w:t>Автономная установка пожаротушения для защиты объема до 25 куб. метров.</w:t>
            </w:r>
          </w:p>
        </w:tc>
        <w:tc>
          <w:tcPr>
            <w:tcW w:w="8046" w:type="dxa"/>
          </w:tcPr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ГОСТ </w:t>
            </w:r>
            <w:proofErr w:type="gramStart"/>
            <w:r w:rsidRPr="00377A5A">
              <w:rPr>
                <w:rFonts w:ascii="Times New Roman" w:hAnsi="Times New Roman"/>
              </w:rPr>
              <w:t>Р</w:t>
            </w:r>
            <w:proofErr w:type="gramEnd"/>
            <w:r w:rsidRPr="00377A5A">
              <w:rPr>
                <w:rFonts w:ascii="Times New Roman" w:hAnsi="Times New Roman"/>
              </w:rPr>
              <w:t xml:space="preserve"> 56459-2015. Автономная установка пожаротушения  представляет собой тонкую пластину, которая способна остановить пожар в тот момент, когда возгорание лишь начинается. Активное вещество – антипирен, заключено в микрокапсулы, размер каждой капсулы от 10 до 50 микрометров.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Максимальный защищаемый объем – </w:t>
            </w:r>
            <w:r>
              <w:rPr>
                <w:rFonts w:ascii="Times New Roman" w:hAnsi="Times New Roman"/>
              </w:rPr>
              <w:t>25</w:t>
            </w:r>
            <w:r w:rsidRPr="00377A5A">
              <w:rPr>
                <w:rFonts w:ascii="Times New Roman" w:hAnsi="Times New Roman"/>
              </w:rPr>
              <w:t xml:space="preserve"> литр</w:t>
            </w:r>
            <w:r>
              <w:rPr>
                <w:rFonts w:ascii="Times New Roman" w:hAnsi="Times New Roman"/>
              </w:rPr>
              <w:t>ов</w:t>
            </w:r>
            <w:r w:rsidRPr="00377A5A">
              <w:rPr>
                <w:rFonts w:ascii="Times New Roman" w:hAnsi="Times New Roman"/>
              </w:rPr>
              <w:t>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срабатывания - 120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эксплуатации – от -40 до +80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Размер изделия (</w:t>
            </w:r>
            <w:proofErr w:type="spellStart"/>
            <w:r w:rsidRPr="00377A5A">
              <w:rPr>
                <w:rFonts w:ascii="Times New Roman" w:hAnsi="Times New Roman"/>
              </w:rPr>
              <w:t>ДхШхВ</w:t>
            </w:r>
            <w:proofErr w:type="spellEnd"/>
            <w:r w:rsidRPr="00377A5A">
              <w:rPr>
                <w:rFonts w:ascii="Times New Roman" w:hAnsi="Times New Roman"/>
              </w:rPr>
              <w:t xml:space="preserve">) – </w:t>
            </w:r>
            <w:r>
              <w:rPr>
                <w:rFonts w:ascii="Times New Roman" w:hAnsi="Times New Roman"/>
              </w:rPr>
              <w:t>110х65х2</w:t>
            </w:r>
            <w:r w:rsidRPr="00377A5A">
              <w:rPr>
                <w:rFonts w:ascii="Times New Roman" w:hAnsi="Times New Roman"/>
              </w:rPr>
              <w:t>мм;</w:t>
            </w:r>
          </w:p>
          <w:p w:rsidR="00A06E60" w:rsidRDefault="00377A5A" w:rsidP="00377A5A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77A5A">
              <w:rPr>
                <w:rFonts w:ascii="Times New Roman" w:hAnsi="Times New Roman"/>
              </w:rPr>
              <w:t xml:space="preserve">Масса – </w:t>
            </w:r>
            <w:r>
              <w:rPr>
                <w:rFonts w:ascii="Times New Roman" w:hAnsi="Times New Roman"/>
              </w:rPr>
              <w:t>21,0</w:t>
            </w:r>
            <w:r w:rsidRPr="00377A5A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>2,5</w:t>
            </w:r>
            <w:r w:rsidRPr="00377A5A">
              <w:rPr>
                <w:rFonts w:ascii="Times New Roman" w:hAnsi="Times New Roman"/>
              </w:rPr>
              <w:t>г.</w:t>
            </w:r>
          </w:p>
        </w:tc>
      </w:tr>
      <w:tr w:rsidR="00A06E60" w:rsidTr="006970F1">
        <w:tc>
          <w:tcPr>
            <w:tcW w:w="534" w:type="dxa"/>
            <w:vAlign w:val="center"/>
          </w:tcPr>
          <w:p w:rsidR="00A06E60" w:rsidRDefault="00A06E60" w:rsidP="00BB341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06E60" w:rsidRPr="00A06E60" w:rsidRDefault="00A06E60" w:rsidP="00377A5A">
            <w:pPr>
              <w:ind w:left="34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06E60">
              <w:rPr>
                <w:rFonts w:ascii="Times New Roman" w:hAnsi="Times New Roman"/>
                <w:color w:val="000000"/>
                <w:szCs w:val="20"/>
              </w:rPr>
              <w:t>Автономная установка пожаротушения для защиты объема до 45 куб. метров.</w:t>
            </w:r>
          </w:p>
        </w:tc>
        <w:tc>
          <w:tcPr>
            <w:tcW w:w="8046" w:type="dxa"/>
          </w:tcPr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ГОСТ </w:t>
            </w:r>
            <w:proofErr w:type="gramStart"/>
            <w:r w:rsidRPr="00377A5A">
              <w:rPr>
                <w:rFonts w:ascii="Times New Roman" w:hAnsi="Times New Roman"/>
              </w:rPr>
              <w:t>Р</w:t>
            </w:r>
            <w:proofErr w:type="gramEnd"/>
            <w:r w:rsidRPr="00377A5A">
              <w:rPr>
                <w:rFonts w:ascii="Times New Roman" w:hAnsi="Times New Roman"/>
              </w:rPr>
              <w:t xml:space="preserve"> 56459-2015. Автономная установка пожаротушения  представляет собой тонкую пластину, которая способна остановить пожар в тот момент, когда возгорание лишь начинается. Активное вещество – антипирен, заключено в микрокапсулы, размер каждой капсулы от 10 до 50 микрометров.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Максимальный защищаемый объем – </w:t>
            </w:r>
            <w:r>
              <w:rPr>
                <w:rFonts w:ascii="Times New Roman" w:hAnsi="Times New Roman"/>
              </w:rPr>
              <w:t>45</w:t>
            </w:r>
            <w:r w:rsidRPr="00377A5A">
              <w:rPr>
                <w:rFonts w:ascii="Times New Roman" w:hAnsi="Times New Roman"/>
              </w:rPr>
              <w:t xml:space="preserve"> литр</w:t>
            </w:r>
            <w:r>
              <w:rPr>
                <w:rFonts w:ascii="Times New Roman" w:hAnsi="Times New Roman"/>
              </w:rPr>
              <w:t>ов</w:t>
            </w:r>
            <w:r w:rsidRPr="00377A5A">
              <w:rPr>
                <w:rFonts w:ascii="Times New Roman" w:hAnsi="Times New Roman"/>
              </w:rPr>
              <w:t>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срабатывания - 1</w:t>
            </w:r>
            <w:r>
              <w:rPr>
                <w:rFonts w:ascii="Times New Roman" w:hAnsi="Times New Roman"/>
              </w:rPr>
              <w:t>0</w:t>
            </w:r>
            <w:r w:rsidRPr="00377A5A">
              <w:rPr>
                <w:rFonts w:ascii="Times New Roman" w:hAnsi="Times New Roman"/>
              </w:rPr>
              <w:t>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эксплуатации – от -40 до +</w:t>
            </w:r>
            <w:r>
              <w:rPr>
                <w:rFonts w:ascii="Times New Roman" w:hAnsi="Times New Roman"/>
              </w:rPr>
              <w:t>7</w:t>
            </w:r>
            <w:r w:rsidRPr="00377A5A">
              <w:rPr>
                <w:rFonts w:ascii="Times New Roman" w:hAnsi="Times New Roman"/>
              </w:rPr>
              <w:t>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Размер изделия (</w:t>
            </w:r>
            <w:proofErr w:type="spellStart"/>
            <w:r w:rsidRPr="00377A5A">
              <w:rPr>
                <w:rFonts w:ascii="Times New Roman" w:hAnsi="Times New Roman"/>
              </w:rPr>
              <w:t>ДхШхВ</w:t>
            </w:r>
            <w:proofErr w:type="spellEnd"/>
            <w:r w:rsidRPr="00377A5A">
              <w:rPr>
                <w:rFonts w:ascii="Times New Roman" w:hAnsi="Times New Roman"/>
              </w:rPr>
              <w:t xml:space="preserve">) – </w:t>
            </w:r>
            <w:r>
              <w:rPr>
                <w:rFonts w:ascii="Times New Roman" w:hAnsi="Times New Roman"/>
              </w:rPr>
              <w:t>130х90х3</w:t>
            </w:r>
            <w:r w:rsidRPr="00377A5A">
              <w:rPr>
                <w:rFonts w:ascii="Times New Roman" w:hAnsi="Times New Roman"/>
              </w:rPr>
              <w:t>мм;</w:t>
            </w:r>
          </w:p>
          <w:p w:rsidR="00A06E60" w:rsidRDefault="00377A5A" w:rsidP="00377A5A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77A5A">
              <w:rPr>
                <w:rFonts w:ascii="Times New Roman" w:hAnsi="Times New Roman"/>
              </w:rPr>
              <w:t xml:space="preserve">Масса – </w:t>
            </w:r>
            <w:r>
              <w:rPr>
                <w:rFonts w:ascii="Times New Roman" w:hAnsi="Times New Roman"/>
              </w:rPr>
              <w:t>50,0±3,5</w:t>
            </w:r>
            <w:r w:rsidRPr="00377A5A">
              <w:rPr>
                <w:rFonts w:ascii="Times New Roman" w:hAnsi="Times New Roman"/>
              </w:rPr>
              <w:t>г.</w:t>
            </w:r>
          </w:p>
        </w:tc>
      </w:tr>
      <w:tr w:rsidR="00A06E60" w:rsidTr="006970F1">
        <w:tc>
          <w:tcPr>
            <w:tcW w:w="534" w:type="dxa"/>
            <w:vAlign w:val="center"/>
          </w:tcPr>
          <w:p w:rsidR="00A06E60" w:rsidRDefault="00A06E60" w:rsidP="00BB341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06E60" w:rsidRPr="00A06E60" w:rsidRDefault="00A06E60" w:rsidP="00377A5A">
            <w:pPr>
              <w:ind w:left="34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06E60">
              <w:rPr>
                <w:rFonts w:ascii="Times New Roman" w:hAnsi="Times New Roman"/>
                <w:color w:val="000000"/>
                <w:szCs w:val="20"/>
              </w:rPr>
              <w:t>Автономная установка пожаротушения для защиты объема до 60 куб. метров.</w:t>
            </w:r>
          </w:p>
        </w:tc>
        <w:tc>
          <w:tcPr>
            <w:tcW w:w="8046" w:type="dxa"/>
          </w:tcPr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ГОСТ </w:t>
            </w:r>
            <w:proofErr w:type="gramStart"/>
            <w:r w:rsidRPr="00377A5A">
              <w:rPr>
                <w:rFonts w:ascii="Times New Roman" w:hAnsi="Times New Roman"/>
              </w:rPr>
              <w:t>Р</w:t>
            </w:r>
            <w:proofErr w:type="gramEnd"/>
            <w:r w:rsidRPr="00377A5A">
              <w:rPr>
                <w:rFonts w:ascii="Times New Roman" w:hAnsi="Times New Roman"/>
              </w:rPr>
              <w:t xml:space="preserve"> 56459-2015. Автономная установка пожаротушения  представляет собой тонкую пластину, которая способна остановить пожар в тот момент, когда возгорание лишь начинается. Активное вещество – антипирен, заключено в микрокапсулы, размер каждой капсулы от 10 до 50 микрометров.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 xml:space="preserve">Максимальный защищаемый объем – </w:t>
            </w:r>
            <w:r>
              <w:rPr>
                <w:rFonts w:ascii="Times New Roman" w:hAnsi="Times New Roman"/>
              </w:rPr>
              <w:t>60</w:t>
            </w:r>
            <w:r w:rsidRPr="00377A5A">
              <w:rPr>
                <w:rFonts w:ascii="Times New Roman" w:hAnsi="Times New Roman"/>
              </w:rPr>
              <w:t xml:space="preserve"> литр</w:t>
            </w:r>
            <w:r>
              <w:rPr>
                <w:rFonts w:ascii="Times New Roman" w:hAnsi="Times New Roman"/>
              </w:rPr>
              <w:t>ов</w:t>
            </w:r>
            <w:r w:rsidRPr="00377A5A">
              <w:rPr>
                <w:rFonts w:ascii="Times New Roman" w:hAnsi="Times New Roman"/>
              </w:rPr>
              <w:t>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срабатывания - 10</w:t>
            </w:r>
            <w:r w:rsidRPr="00377A5A">
              <w:rPr>
                <w:rFonts w:ascii="Times New Roman" w:hAnsi="Times New Roman"/>
              </w:rPr>
              <w:t>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t>Температура эксплуатации – от -40 до +</w:t>
            </w:r>
            <w:r>
              <w:rPr>
                <w:rFonts w:ascii="Times New Roman" w:hAnsi="Times New Roman"/>
              </w:rPr>
              <w:t>7</w:t>
            </w:r>
            <w:r w:rsidRPr="00377A5A">
              <w:rPr>
                <w:rFonts w:ascii="Times New Roman" w:hAnsi="Times New Roman"/>
              </w:rPr>
              <w:t>0</w:t>
            </w:r>
            <w:r w:rsidRPr="00377A5A">
              <w:rPr>
                <w:rFonts w:ascii="Times New Roman" w:hAnsi="Times New Roman"/>
              </w:rPr>
              <w:sym w:font="Symbol" w:char="F0B0"/>
            </w:r>
            <w:r w:rsidRPr="00377A5A">
              <w:rPr>
                <w:rFonts w:ascii="Times New Roman" w:hAnsi="Times New Roman"/>
              </w:rPr>
              <w:t>С;</w:t>
            </w:r>
          </w:p>
          <w:p w:rsidR="00377A5A" w:rsidRPr="00377A5A" w:rsidRDefault="00377A5A" w:rsidP="00377A5A">
            <w:pPr>
              <w:pStyle w:val="af2"/>
              <w:ind w:left="33"/>
              <w:rPr>
                <w:rFonts w:ascii="Times New Roman" w:hAnsi="Times New Roman"/>
              </w:rPr>
            </w:pPr>
            <w:r w:rsidRPr="00377A5A">
              <w:rPr>
                <w:rFonts w:ascii="Times New Roman" w:hAnsi="Times New Roman"/>
              </w:rPr>
              <w:lastRenderedPageBreak/>
              <w:t>Размер изделия (</w:t>
            </w:r>
            <w:proofErr w:type="spellStart"/>
            <w:r w:rsidRPr="00377A5A">
              <w:rPr>
                <w:rFonts w:ascii="Times New Roman" w:hAnsi="Times New Roman"/>
              </w:rPr>
              <w:t>ДхШхВ</w:t>
            </w:r>
            <w:proofErr w:type="spellEnd"/>
            <w:r w:rsidRPr="00377A5A">
              <w:rPr>
                <w:rFonts w:ascii="Times New Roman" w:hAnsi="Times New Roman"/>
              </w:rPr>
              <w:t xml:space="preserve">) – </w:t>
            </w:r>
            <w:r>
              <w:rPr>
                <w:rFonts w:ascii="Times New Roman" w:hAnsi="Times New Roman"/>
              </w:rPr>
              <w:t>190х90х3</w:t>
            </w:r>
            <w:r w:rsidRPr="00377A5A">
              <w:rPr>
                <w:rFonts w:ascii="Times New Roman" w:hAnsi="Times New Roman"/>
              </w:rPr>
              <w:t>мм;</w:t>
            </w:r>
          </w:p>
          <w:p w:rsidR="00A06E60" w:rsidRDefault="00377A5A" w:rsidP="00377A5A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77A5A">
              <w:rPr>
                <w:rFonts w:ascii="Times New Roman" w:hAnsi="Times New Roman"/>
              </w:rPr>
              <w:t xml:space="preserve">Масса – </w:t>
            </w:r>
            <w:r>
              <w:rPr>
                <w:rFonts w:ascii="Times New Roman" w:hAnsi="Times New Roman"/>
              </w:rPr>
              <w:t>7,30±6,0</w:t>
            </w:r>
            <w:r w:rsidRPr="00377A5A">
              <w:rPr>
                <w:rFonts w:ascii="Times New Roman" w:hAnsi="Times New Roman"/>
              </w:rPr>
              <w:t>г.</w:t>
            </w:r>
          </w:p>
        </w:tc>
      </w:tr>
    </w:tbl>
    <w:p w:rsidR="00ED0569" w:rsidRPr="00ED0569" w:rsidRDefault="00ED0569" w:rsidP="00ED0569">
      <w:pPr>
        <w:ind w:left="0"/>
        <w:jc w:val="left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2D59F2" w:rsidRPr="002D59F2">
        <w:rPr>
          <w:rFonts w:ascii="Times New Roman" w:hAnsi="Times New Roman"/>
          <w:bCs/>
          <w:sz w:val="24"/>
        </w:rPr>
        <w:t>60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договора)</w:t>
      </w:r>
      <w:r w:rsidR="00F46B81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 xml:space="preserve">честве и </w:t>
      </w:r>
      <w:r w:rsidR="00BB341A">
        <w:rPr>
          <w:bCs/>
        </w:rPr>
        <w:t>ассортименте</w:t>
      </w:r>
      <w:r w:rsidR="00F46B81">
        <w:rPr>
          <w:bCs/>
        </w:rPr>
        <w:t>, указанны</w:t>
      </w:r>
      <w:r w:rsidR="00A06E60">
        <w:rPr>
          <w:bCs/>
        </w:rPr>
        <w:t>х</w:t>
      </w:r>
      <w:r w:rsidRPr="00874BBA">
        <w:rPr>
          <w:bCs/>
        </w:rPr>
        <w:t xml:space="preserve"> в заявках Покупателя, в течение </w:t>
      </w:r>
      <w:r w:rsidR="00BB341A">
        <w:rPr>
          <w:bCs/>
        </w:rPr>
        <w:t>5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E72F35">
        <w:rPr>
          <w:bCs/>
        </w:rPr>
        <w:t>31.</w:t>
      </w:r>
      <w:r w:rsidR="0033279F" w:rsidRPr="0033279F">
        <w:rPr>
          <w:bCs/>
        </w:rPr>
        <w:t>12</w:t>
      </w:r>
      <w:r w:rsidR="00E72F35">
        <w:rPr>
          <w:bCs/>
        </w:rPr>
        <w:t>.2017</w:t>
      </w:r>
      <w:r w:rsidR="00BB341A">
        <w:rPr>
          <w:bCs/>
        </w:rPr>
        <w:t>г</w:t>
      </w:r>
      <w:r w:rsidRPr="00044B21">
        <w:rPr>
          <w:bCs/>
        </w:rPr>
        <w:t>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P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2121D0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C72E23" w:rsidRPr="00874BBA" w:rsidRDefault="00C72E23" w:rsidP="00874BBA">
      <w:pPr>
        <w:pStyle w:val="a9"/>
        <w:tabs>
          <w:tab w:val="left" w:pos="10440"/>
        </w:tabs>
        <w:ind w:right="48"/>
        <w:jc w:val="both"/>
        <w:rPr>
          <w:b w:val="0"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A06E60" w:rsidRDefault="008C689A" w:rsidP="0045554F">
            <w:pPr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06E60">
              <w:rPr>
                <w:rFonts w:ascii="Times New Roman" w:hAnsi="Times New Roman"/>
                <w:b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226894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6894">
              <w:rPr>
                <w:rFonts w:ascii="Times New Roman" w:hAnsi="Times New Roman"/>
                <w:sz w:val="24"/>
              </w:rPr>
              <w:t>Руб</w:t>
            </w:r>
            <w:r w:rsidR="00E14BCA" w:rsidRPr="0022689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226894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689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226894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226894">
              <w:rPr>
                <w:sz w:val="20"/>
                <w:szCs w:val="20"/>
              </w:rPr>
              <w:t xml:space="preserve">Высший балл  присуждается заявке, имеющей наименьшую </w:t>
            </w:r>
            <w:r w:rsidRPr="00A06E60">
              <w:rPr>
                <w:b/>
                <w:sz w:val="20"/>
                <w:szCs w:val="20"/>
              </w:rPr>
              <w:t>общую сумму  цен за единицу продукции по всей номенклатуре</w:t>
            </w:r>
            <w:r w:rsidRPr="00226894">
              <w:rPr>
                <w:sz w:val="20"/>
                <w:szCs w:val="20"/>
              </w:rPr>
              <w:t xml:space="preserve">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226894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226894">
              <w:rPr>
                <w:sz w:val="20"/>
                <w:szCs w:val="20"/>
              </w:rPr>
              <w:t>Бi</w:t>
            </w:r>
            <w:proofErr w:type="spellEnd"/>
            <w:r w:rsidRPr="00226894">
              <w:rPr>
                <w:sz w:val="20"/>
                <w:szCs w:val="20"/>
              </w:rPr>
              <w:t xml:space="preserve"> = (ЗL / </w:t>
            </w:r>
            <w:proofErr w:type="spellStart"/>
            <w:r w:rsidRPr="00226894">
              <w:rPr>
                <w:sz w:val="20"/>
                <w:szCs w:val="20"/>
              </w:rPr>
              <w:t>Зi</w:t>
            </w:r>
            <w:proofErr w:type="spellEnd"/>
            <w:r w:rsidRPr="00226894">
              <w:rPr>
                <w:sz w:val="20"/>
                <w:szCs w:val="20"/>
              </w:rPr>
              <w:t>)*</w:t>
            </w:r>
            <w:proofErr w:type="spellStart"/>
            <w:r w:rsidRPr="00226894">
              <w:rPr>
                <w:sz w:val="20"/>
                <w:szCs w:val="20"/>
              </w:rPr>
              <w:t>Б</w:t>
            </w:r>
            <w:proofErr w:type="gramStart"/>
            <w:r w:rsidRPr="00226894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044B21" w:rsidRPr="002D59F2" w:rsidRDefault="00E86BC8" w:rsidP="002D59F2">
      <w:pPr>
        <w:ind w:left="0"/>
        <w:rPr>
          <w:rFonts w:ascii="Times New Roman" w:hAnsi="Times New Roman"/>
          <w:sz w:val="24"/>
        </w:rPr>
      </w:pPr>
      <w:r w:rsidRPr="00226894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226894">
        <w:rPr>
          <w:rFonts w:ascii="Times New Roman" w:hAnsi="Times New Roman"/>
          <w:sz w:val="24"/>
        </w:rPr>
        <w:t>.</w:t>
      </w:r>
    </w:p>
    <w:p w:rsidR="002D59F2" w:rsidRDefault="002D59F2" w:rsidP="002D59F2">
      <w:pPr>
        <w:ind w:left="0"/>
        <w:rPr>
          <w:rFonts w:ascii="Times New Roman" w:hAnsi="Times New Roman"/>
          <w:sz w:val="24"/>
          <w:lang w:val="en-US"/>
        </w:rPr>
      </w:pPr>
    </w:p>
    <w:p w:rsidR="002D59F2" w:rsidRPr="002D59F2" w:rsidRDefault="002D59F2" w:rsidP="002D59F2">
      <w:pPr>
        <w:ind w:left="0"/>
        <w:rPr>
          <w:rFonts w:ascii="Times New Roman" w:hAnsi="Times New Roman"/>
          <w:sz w:val="24"/>
          <w:lang w:val="en-US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48B7" w:rsidRDefault="000D48B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46B81" w:rsidRPr="00F546E5" w:rsidRDefault="00456705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 поставку </w:t>
      </w:r>
      <w:r w:rsidR="004E6171" w:rsidRPr="004E6171">
        <w:rPr>
          <w:rFonts w:ascii="Times New Roman" w:hAnsi="Times New Roman"/>
          <w:sz w:val="24"/>
        </w:rPr>
        <w:t>автономных установок пожаротушения для АО «</w:t>
      </w:r>
      <w:proofErr w:type="spellStart"/>
      <w:r w:rsidR="004E6171" w:rsidRPr="004E6171">
        <w:rPr>
          <w:rFonts w:ascii="Times New Roman" w:hAnsi="Times New Roman"/>
          <w:sz w:val="24"/>
        </w:rPr>
        <w:t>ЕЭнС</w:t>
      </w:r>
      <w:proofErr w:type="spellEnd"/>
      <w:r w:rsidR="004E6171" w:rsidRPr="004E6171">
        <w:rPr>
          <w:rFonts w:ascii="Times New Roman" w:hAnsi="Times New Roman"/>
          <w:sz w:val="24"/>
        </w:rPr>
        <w:t>» в 2016-2017 гг.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92"/>
        <w:gridCol w:w="2369"/>
        <w:gridCol w:w="1560"/>
        <w:gridCol w:w="1559"/>
        <w:gridCol w:w="1842"/>
      </w:tblGrid>
      <w:tr w:rsidR="00F546E5" w:rsidRPr="00F546E5" w:rsidTr="00F46B81">
        <w:tc>
          <w:tcPr>
            <w:tcW w:w="851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592" w:type="dxa"/>
            <w:vAlign w:val="center"/>
          </w:tcPr>
          <w:p w:rsidR="00F546E5" w:rsidRPr="00F46B81" w:rsidRDefault="0045670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</w:t>
            </w:r>
            <w:r w:rsidR="00F546E5" w:rsidRPr="00F46B81">
              <w:rPr>
                <w:rFonts w:ascii="Times New Roman" w:hAnsi="Times New Roman"/>
                <w:szCs w:val="20"/>
              </w:rPr>
              <w:t>АО «</w:t>
            </w:r>
            <w:proofErr w:type="spellStart"/>
            <w:r w:rsidR="00F546E5"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="00F546E5"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F46B81"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F546E5" w:rsidRPr="00F546E5" w:rsidRDefault="00A06E60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06E60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С.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F46B81">
        <w:trPr>
          <w:trHeight w:val="449"/>
        </w:trPr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92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F46B81">
        <w:trPr>
          <w:trHeight w:val="449"/>
        </w:trPr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6970F1">
      <w:headerReference w:type="default" r:id="rId9"/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DC" w:rsidRDefault="000C69DC">
      <w:pPr>
        <w:spacing w:after="0"/>
      </w:pPr>
      <w:r>
        <w:separator/>
      </w:r>
    </w:p>
  </w:endnote>
  <w:endnote w:type="continuationSeparator" w:id="0">
    <w:p w:rsidR="000C69DC" w:rsidRDefault="000C6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DC" w:rsidRDefault="000C69DC">
      <w:pPr>
        <w:spacing w:after="0"/>
      </w:pPr>
      <w:r>
        <w:separator/>
      </w:r>
    </w:p>
  </w:footnote>
  <w:footnote w:type="continuationSeparator" w:id="0">
    <w:p w:rsidR="000C69DC" w:rsidRDefault="000C6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C69DC"/>
    <w:rsid w:val="000D48B7"/>
    <w:rsid w:val="000E79CB"/>
    <w:rsid w:val="00113EDE"/>
    <w:rsid w:val="0011458E"/>
    <w:rsid w:val="001861BB"/>
    <w:rsid w:val="001C0E82"/>
    <w:rsid w:val="001D684D"/>
    <w:rsid w:val="002121D0"/>
    <w:rsid w:val="00226894"/>
    <w:rsid w:val="00236A71"/>
    <w:rsid w:val="00254324"/>
    <w:rsid w:val="00265C3B"/>
    <w:rsid w:val="002716A1"/>
    <w:rsid w:val="002D59F2"/>
    <w:rsid w:val="00320190"/>
    <w:rsid w:val="0032673A"/>
    <w:rsid w:val="0033279F"/>
    <w:rsid w:val="00335B81"/>
    <w:rsid w:val="00347EBA"/>
    <w:rsid w:val="003621AA"/>
    <w:rsid w:val="00377A5A"/>
    <w:rsid w:val="00383BDE"/>
    <w:rsid w:val="00393BA8"/>
    <w:rsid w:val="003A4F9E"/>
    <w:rsid w:val="003F1124"/>
    <w:rsid w:val="004332F6"/>
    <w:rsid w:val="0045554F"/>
    <w:rsid w:val="00456705"/>
    <w:rsid w:val="004835F0"/>
    <w:rsid w:val="004E6171"/>
    <w:rsid w:val="004F5A92"/>
    <w:rsid w:val="005225CF"/>
    <w:rsid w:val="005259E4"/>
    <w:rsid w:val="0056506F"/>
    <w:rsid w:val="005944E3"/>
    <w:rsid w:val="005F03F5"/>
    <w:rsid w:val="00615BCA"/>
    <w:rsid w:val="0061625F"/>
    <w:rsid w:val="00621397"/>
    <w:rsid w:val="00647545"/>
    <w:rsid w:val="00651746"/>
    <w:rsid w:val="00687F8D"/>
    <w:rsid w:val="006970F1"/>
    <w:rsid w:val="006A0E04"/>
    <w:rsid w:val="006A4FF8"/>
    <w:rsid w:val="006B399F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C689A"/>
    <w:rsid w:val="008C694C"/>
    <w:rsid w:val="008E62BB"/>
    <w:rsid w:val="008F13F8"/>
    <w:rsid w:val="00911D00"/>
    <w:rsid w:val="0097287D"/>
    <w:rsid w:val="00996B15"/>
    <w:rsid w:val="009B2A56"/>
    <w:rsid w:val="009E4682"/>
    <w:rsid w:val="009E5D02"/>
    <w:rsid w:val="00A06E60"/>
    <w:rsid w:val="00A60587"/>
    <w:rsid w:val="00AB2349"/>
    <w:rsid w:val="00AE44C9"/>
    <w:rsid w:val="00B32592"/>
    <w:rsid w:val="00BB341A"/>
    <w:rsid w:val="00BF4839"/>
    <w:rsid w:val="00C068E1"/>
    <w:rsid w:val="00C15F1E"/>
    <w:rsid w:val="00C22FB8"/>
    <w:rsid w:val="00C72E23"/>
    <w:rsid w:val="00CD5C0E"/>
    <w:rsid w:val="00DD2186"/>
    <w:rsid w:val="00DD2701"/>
    <w:rsid w:val="00E11754"/>
    <w:rsid w:val="00E14BCA"/>
    <w:rsid w:val="00E72F35"/>
    <w:rsid w:val="00E86BC8"/>
    <w:rsid w:val="00ED0569"/>
    <w:rsid w:val="00EE1A09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table" w:styleId="af4">
    <w:name w:val="Table Grid"/>
    <w:basedOn w:val="a2"/>
    <w:uiPriority w:val="59"/>
    <w:rsid w:val="00ED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table" w:styleId="af4">
    <w:name w:val="Table Grid"/>
    <w:basedOn w:val="a2"/>
    <w:uiPriority w:val="59"/>
    <w:rsid w:val="00ED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88F8-160D-48DB-9757-5D45C445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8</cp:revision>
  <cp:lastPrinted>2016-10-20T06:51:00Z</cp:lastPrinted>
  <dcterms:created xsi:type="dcterms:W3CDTF">2016-10-20T05:08:00Z</dcterms:created>
  <dcterms:modified xsi:type="dcterms:W3CDTF">2016-10-24T05:51:00Z</dcterms:modified>
</cp:coreProperties>
</file>